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FA7" w:rsidRPr="00F60941" w:rsidRDefault="00BA4FA7" w:rsidP="00BA4FA7">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BA4FA7" w:rsidRDefault="00BA4FA7" w:rsidP="00BA4FA7">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2012-13</w:t>
      </w:r>
    </w:p>
    <w:p w:rsidR="00BA4FA7" w:rsidRDefault="00BA4FA7" w:rsidP="00BA4FA7">
      <w:pPr>
        <w:jc w:val="center"/>
        <w:rPr>
          <w:rFonts w:ascii="Arial" w:hAnsi="Arial" w:cs="Arial"/>
          <w:b/>
          <w:color w:val="000000" w:themeColor="text1"/>
        </w:rPr>
      </w:pPr>
    </w:p>
    <w:p w:rsidR="00BA4FA7" w:rsidRPr="00CD2613" w:rsidRDefault="00BA4FA7" w:rsidP="00BA4FA7">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624759">
        <w:rPr>
          <w:rFonts w:ascii="Arial" w:hAnsi="Arial" w:cs="Arial"/>
          <w:color w:val="000000" w:themeColor="text1"/>
          <w:u w:val="single"/>
        </w:rPr>
        <w:t>472</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624759">
        <w:rPr>
          <w:rFonts w:ascii="Arial" w:hAnsi="Arial" w:cs="Arial"/>
          <w:color w:val="000000" w:themeColor="text1"/>
          <w:u w:val="single"/>
        </w:rPr>
        <w:t xml:space="preserve">Hospitality Administration </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24759">
        <w:rPr>
          <w:rFonts w:ascii="Arial" w:hAnsi="Arial" w:cs="Arial"/>
          <w:color w:val="000000" w:themeColor="text1"/>
        </w:rPr>
        <w:t>11</w:t>
      </w:r>
      <w:r>
        <w:rPr>
          <w:rFonts w:ascii="Arial" w:hAnsi="Arial" w:cs="Arial"/>
          <w:color w:val="000000" w:themeColor="text1"/>
        </w:rPr>
        <w:t>-</w:t>
      </w:r>
      <w:r w:rsidR="003F37A8">
        <w:rPr>
          <w:rFonts w:ascii="Arial" w:hAnsi="Arial" w:cs="Arial"/>
          <w:color w:val="000000" w:themeColor="text1"/>
        </w:rPr>
        <w:t>20</w:t>
      </w:r>
      <w:r w:rsidR="00624759">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624759">
        <w:rPr>
          <w:rFonts w:ascii="Arial" w:hAnsi="Arial" w:cs="Arial"/>
          <w:color w:val="000000" w:themeColor="text1"/>
        </w:rPr>
        <w:t>6</w:t>
      </w:r>
      <w:r>
        <w:rPr>
          <w:rFonts w:ascii="Arial" w:hAnsi="Arial" w:cs="Arial"/>
          <w:color w:val="000000" w:themeColor="text1"/>
        </w:rPr>
        <w:t>-201</w:t>
      </w:r>
      <w:r w:rsidR="00624759">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24759" w:rsidP="00585766">
      <w:pPr>
        <w:rPr>
          <w:rFonts w:ascii="Arial" w:hAnsi="Arial" w:cs="Arial"/>
          <w:noProof/>
          <w:color w:val="000000" w:themeColor="text1"/>
        </w:rPr>
      </w:pPr>
      <w:r w:rsidRPr="00624759">
        <w:rPr>
          <w:rFonts w:ascii="Arial" w:hAnsi="Arial" w:cs="Arial"/>
          <w:noProof/>
          <w:color w:val="000000" w:themeColor="text1"/>
        </w:rPr>
        <w:drawing>
          <wp:inline distT="0" distB="0" distL="0" distR="0">
            <wp:extent cx="4572000" cy="2743200"/>
            <wp:effectExtent l="38100" t="1905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AB3C7D" w:rsidRDefault="000F11A3" w:rsidP="003F37A8">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D03F7">
        <w:t xml:space="preserve">The </w:t>
      </w:r>
      <w:r w:rsidR="00AB3C7D">
        <w:t xml:space="preserve">department of </w:t>
      </w:r>
      <w:r w:rsidR="009D03F7">
        <w:t xml:space="preserve">Hospitality Management &amp; Tourism / Culinary Arts experienced a growth rate of </w:t>
      </w:r>
      <w:r w:rsidR="00AB3C7D">
        <w:t xml:space="preserve">certificate and </w:t>
      </w:r>
      <w:r w:rsidR="009D03F7">
        <w:t>graduat</w:t>
      </w:r>
      <w:r w:rsidR="00AB3C7D">
        <w:t>ion comp</w:t>
      </w:r>
      <w:r w:rsidR="00CB0575">
        <w:t>letion rates</w:t>
      </w:r>
      <w:r w:rsidR="009D03F7">
        <w:t xml:space="preserve"> between FY 08-09 to FY 09-10 because of the Tech-Prep program</w:t>
      </w:r>
      <w:r w:rsidR="004037BF">
        <w:t xml:space="preserve">. </w:t>
      </w:r>
      <w:r w:rsidR="009D03F7">
        <w:t xml:space="preserve">The department receives on average close to 60 - 80 students per year </w:t>
      </w:r>
      <w:r w:rsidR="00AB3C7D">
        <w:t xml:space="preserve">and </w:t>
      </w:r>
      <w:r w:rsidR="00AB3C7D" w:rsidRPr="00AB3C7D">
        <w:t>20 - 40 National Restaurant Association Pro-Start students</w:t>
      </w:r>
      <w:r w:rsidR="00AB3C7D">
        <w:t xml:space="preserve"> </w:t>
      </w:r>
      <w:r w:rsidR="00CB0575">
        <w:t>as well</w:t>
      </w:r>
      <w:r w:rsidR="004037BF">
        <w:t>.</w:t>
      </w:r>
      <w:r w:rsidR="00AB3C7D">
        <w:t xml:space="preserve"> Due to the increase in students within the program, along with retention efforts has helped certificate and graduation completion rates as well.</w:t>
      </w:r>
    </w:p>
    <w:p w:rsidR="00344CE1" w:rsidRDefault="00CB0575" w:rsidP="003F37A8">
      <w:pPr>
        <w:spacing w:after="200" w:line="276" w:lineRule="auto"/>
      </w:pPr>
      <w:r>
        <w:lastRenderedPageBreak/>
        <w:t xml:space="preserve">The plan to </w:t>
      </w:r>
      <w:r w:rsidR="00673CFD">
        <w:t>boost</w:t>
      </w:r>
      <w:r>
        <w:t xml:space="preserve"> t</w:t>
      </w:r>
      <w:r w:rsidR="00AB3C7D">
        <w:t>he number of certificates and degree completers</w:t>
      </w:r>
      <w:r>
        <w:t xml:space="preserve"> will be achieved by streamlining each degree and certificate program, changing the structure of the c</w:t>
      </w:r>
      <w:r w:rsidR="00584C63">
        <w:t>u</w:t>
      </w:r>
      <w:r>
        <w:t xml:space="preserve">rriculum along with </w:t>
      </w:r>
      <w:r w:rsidR="00251BFB">
        <w:t>p</w:t>
      </w:r>
      <w:r>
        <w:t>requisites, and increas</w:t>
      </w:r>
      <w:r w:rsidR="00673CFD">
        <w:t xml:space="preserve">ing </w:t>
      </w:r>
      <w:r>
        <w:t xml:space="preserve">the number </w:t>
      </w:r>
      <w:r w:rsidR="00673CFD">
        <w:t xml:space="preserve">of options for </w:t>
      </w:r>
      <w:r>
        <w:t>certificates along with degree</w:t>
      </w:r>
      <w:r w:rsidR="00673CFD">
        <w:t>s.</w:t>
      </w:r>
    </w:p>
    <w:p w:rsidR="003F37A8" w:rsidRDefault="00344CE1" w:rsidP="003F37A8">
      <w:pPr>
        <w:spacing w:after="200" w:line="276" w:lineRule="auto"/>
        <w:rPr>
          <w:rFonts w:ascii="Arial" w:hAnsi="Arial" w:cs="Arial"/>
          <w:color w:val="000000" w:themeColor="text1"/>
        </w:rPr>
      </w:pPr>
      <w:r>
        <w:t>Another possible reason for the increase in enrollment/degrees is career exposure.  According to Chapter 9 of the Introduction to Hospitality Industry 6th edition text book specifically page 387 states that the cruise industry experienced hugh growth because of the show "The Love Boat".  The Food Network and extreme cooking/baking shows have shown how viable a career in cooking/baking can be</w:t>
      </w:r>
      <w:r w:rsidR="00584C63">
        <w:t>.</w:t>
      </w:r>
      <w:r w:rsidR="00673CFD">
        <w:t xml:space="preserve"> </w:t>
      </w:r>
      <w:r w:rsidR="00673CFD" w:rsidRPr="00673CFD">
        <w:t>The department of Hospitality Management &amp; Tourism /  Culinary Arts</w:t>
      </w:r>
      <w:r w:rsidR="00673CFD">
        <w:t xml:space="preserve"> feels this has added to its increase.</w:t>
      </w:r>
      <w:r>
        <w:t xml:space="preserve">  </w:t>
      </w:r>
      <w:r w:rsidR="000F11A3">
        <w:rPr>
          <w:rFonts w:ascii="Arial" w:hAnsi="Arial" w:cs="Arial"/>
          <w:color w:val="000000" w:themeColor="text1"/>
        </w:rPr>
        <w:fldChar w:fldCharType="end"/>
      </w:r>
    </w:p>
    <w:p w:rsidR="003F37A8" w:rsidRDefault="003F37A8">
      <w:pPr>
        <w:spacing w:after="200" w:line="276" w:lineRule="auto"/>
        <w:rPr>
          <w:rFonts w:ascii="Arial" w:hAnsi="Arial" w:cs="Arial"/>
          <w:b/>
          <w:color w:val="000000" w:themeColor="text1"/>
        </w:rPr>
      </w:pP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624759" w:rsidP="00585766">
      <w:pPr>
        <w:rPr>
          <w:rFonts w:ascii="Arial" w:hAnsi="Arial" w:cs="Arial"/>
          <w:color w:val="000000" w:themeColor="text1"/>
        </w:rPr>
      </w:pPr>
      <w:r w:rsidRPr="00624759">
        <w:rPr>
          <w:rFonts w:ascii="Arial" w:hAnsi="Arial" w:cs="Arial"/>
          <w:noProof/>
          <w:color w:val="000000" w:themeColor="text1"/>
        </w:rPr>
        <w:drawing>
          <wp:inline distT="0" distB="0" distL="0" distR="0">
            <wp:extent cx="5600700" cy="27432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6218D2" w:rsidRDefault="000F11A3" w:rsidP="003F37A8">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B0575">
        <w:t xml:space="preserve">The Success rate </w:t>
      </w:r>
      <w:r w:rsidR="006269EB">
        <w:t xml:space="preserve">data shows the Department of Hospitality and Tourism / Culiary Arts </w:t>
      </w:r>
      <w:r w:rsidR="00B55651">
        <w:t>between 12% and 15% above the BPS</w:t>
      </w:r>
      <w:r w:rsidR="00E81066">
        <w:t xml:space="preserve"> division average</w:t>
      </w:r>
      <w:r w:rsidR="00B55651">
        <w:t xml:space="preserve"> and College average respectfully.</w:t>
      </w:r>
      <w:r w:rsidR="00E81066">
        <w:t xml:space="preserve"> However, the departm</w:t>
      </w:r>
      <w:r w:rsidR="00584C63">
        <w:t>e</w:t>
      </w:r>
      <w:r w:rsidR="00E81066">
        <w:t xml:space="preserve">nt has experienced a </w:t>
      </w:r>
      <w:r w:rsidR="004075C6">
        <w:t xml:space="preserve">2.6% decline in success rates over a 5 year period.  </w:t>
      </w:r>
      <w:r w:rsidR="00E81066">
        <w:t xml:space="preserve"> </w:t>
      </w:r>
      <w:r w:rsidR="004075C6">
        <w:t xml:space="preserve">The most concerening data from the appendix is HMT 1105 which is the programs introduction course.  </w:t>
      </w:r>
    </w:p>
    <w:p w:rsidR="00704F10" w:rsidRDefault="00704F10" w:rsidP="003F37A8">
      <w:pPr>
        <w:spacing w:after="200" w:line="276" w:lineRule="auto"/>
      </w:pPr>
      <w:r>
        <w:t>HMT 1105 (Introduction to the Hospitality Industry) is being revised and will also be attached to a short-term certificate "Hospitality Reception and Services Specialist". The main focus of this course will be on service techniques</w:t>
      </w:r>
      <w:r w:rsidR="00584C63">
        <w:t>,</w:t>
      </w:r>
      <w:r>
        <w:t xml:space="preserve"> with the aid of the Hospitality Interactive system from </w:t>
      </w:r>
      <w:r w:rsidR="00584C63">
        <w:t>P</w:t>
      </w:r>
      <w:r>
        <w:t>earson/</w:t>
      </w:r>
      <w:r w:rsidR="00584C63">
        <w:t>P</w:t>
      </w:r>
      <w:r>
        <w:t xml:space="preserve">rentice </w:t>
      </w:r>
      <w:r w:rsidR="00584C63">
        <w:t>H</w:t>
      </w:r>
      <w:r>
        <w:t>all.  This change should spark student interest and enthusiasm, thus elevating success rates in our flagship introduction course.</w:t>
      </w:r>
    </w:p>
    <w:p w:rsidR="003F37A8" w:rsidRDefault="00704F10" w:rsidP="003F37A8">
      <w:pPr>
        <w:spacing w:after="200" w:line="276" w:lineRule="auto"/>
        <w:rPr>
          <w:rFonts w:ascii="Arial" w:hAnsi="Arial" w:cs="Arial"/>
          <w:color w:val="000000" w:themeColor="text1"/>
        </w:rPr>
      </w:pPr>
      <w:r>
        <w:t xml:space="preserve">  </w:t>
      </w:r>
      <w:r w:rsidR="006218D2">
        <w:t>The c</w:t>
      </w:r>
      <w:r w:rsidR="00584C63">
        <w:t>u</w:t>
      </w:r>
      <w:r w:rsidR="006218D2">
        <w:t>rriculum for Hospitality Management &amp; Tourism / Culinary Arts</w:t>
      </w:r>
      <w:r w:rsidR="00DB31D4">
        <w:t xml:space="preserve"> and the options are</w:t>
      </w:r>
      <w:r w:rsidR="006218D2">
        <w:t xml:space="preserve"> experiencing a re</w:t>
      </w:r>
      <w:r w:rsidR="00071085">
        <w:t>-</w:t>
      </w:r>
      <w:r w:rsidR="006218D2">
        <w:t>design of program outcomes that link to course objectives which</w:t>
      </w:r>
      <w:r w:rsidR="00DB31D4">
        <w:t xml:space="preserve"> both will be SMART based.  This will aid in course goals not only for the instructors, </w:t>
      </w:r>
      <w:r w:rsidR="00071085">
        <w:t xml:space="preserve">but </w:t>
      </w:r>
      <w:r w:rsidR="00DB31D4">
        <w:t xml:space="preserve">students as well.  This re-design will improve future success rates and </w:t>
      </w:r>
      <w:r w:rsidR="00071085">
        <w:t xml:space="preserve">provide </w:t>
      </w:r>
      <w:r w:rsidR="00DB31D4">
        <w:t xml:space="preserve">a better way to track data.  </w:t>
      </w:r>
      <w:r w:rsidR="006218D2">
        <w:t xml:space="preserve">   </w:t>
      </w:r>
      <w:r w:rsidR="00E81066">
        <w:t xml:space="preserve"> </w:t>
      </w:r>
      <w:r w:rsidR="000F11A3">
        <w:rPr>
          <w:rFonts w:ascii="Arial" w:hAnsi="Arial" w:cs="Arial"/>
          <w:color w:val="000000" w:themeColor="text1"/>
        </w:rPr>
        <w:fldChar w:fldCharType="end"/>
      </w:r>
    </w:p>
    <w:p w:rsidR="001D3E1D" w:rsidRPr="003F37A8" w:rsidRDefault="001D3E1D" w:rsidP="003F37A8">
      <w:pPr>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355775" w:rsidRDefault="000F11A3" w:rsidP="003F37A8">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31D80">
        <w:t xml:space="preserve">The department of Hospitality Management &amp; Tourism / Culinary Arts received a </w:t>
      </w:r>
      <w:r w:rsidR="00071085">
        <w:t>five</w:t>
      </w:r>
      <w:r w:rsidR="00B31D80">
        <w:t xml:space="preserve"> year re-</w:t>
      </w:r>
      <w:r w:rsidR="00071085">
        <w:t>a</w:t>
      </w:r>
      <w:r w:rsidR="00B31D80">
        <w:t>ccreditation from the American Culinary Federation</w:t>
      </w:r>
      <w:r w:rsidR="00071085">
        <w:t xml:space="preserve"> Accreditation Commission</w:t>
      </w:r>
      <w:r w:rsidR="0097039D">
        <w:t xml:space="preserve">. </w:t>
      </w:r>
    </w:p>
    <w:p w:rsidR="00355775" w:rsidRDefault="00355775" w:rsidP="00355775">
      <w:r>
        <w:t xml:space="preserve">National </w:t>
      </w:r>
      <w:r w:rsidR="00777B3B">
        <w:t xml:space="preserve">Exam </w:t>
      </w:r>
      <w:r>
        <w:t>Benchmark Data for The National Restaurant Association ServSafe Exam</w:t>
      </w:r>
      <w:r w:rsidR="00071085">
        <w:t>:</w:t>
      </w:r>
      <w:r>
        <w:t xml:space="preserve">  Starting FALL 2012 Culinary Students taking any Kitchen L</w:t>
      </w:r>
      <w:r w:rsidR="00071085">
        <w:t>AB</w:t>
      </w:r>
      <w:r>
        <w:t xml:space="preserve"> course above HMT 1101 must be </w:t>
      </w:r>
      <w:r w:rsidR="00071085">
        <w:t>S</w:t>
      </w:r>
      <w:r>
        <w:t>erv</w:t>
      </w:r>
      <w:r w:rsidR="00071085">
        <w:t>S</w:t>
      </w:r>
      <w:r>
        <w:t>afe certified because of the service we provide to the public.</w:t>
      </w:r>
      <w:r w:rsidR="00777B3B">
        <w:t xml:space="preserve"> This is a new standard.</w:t>
      </w:r>
      <w:r>
        <w:t xml:space="preserve">  A summary of the scores are below.</w:t>
      </w:r>
    </w:p>
    <w:p w:rsidR="00355775" w:rsidRDefault="00355775" w:rsidP="00355775">
      <w:r>
        <w:t xml:space="preserve"> </w:t>
      </w:r>
    </w:p>
    <w:p w:rsidR="00355775" w:rsidRPr="00355775" w:rsidRDefault="00355775" w:rsidP="00355775">
      <w:r w:rsidRPr="00355775">
        <w:t>ServSafe Summary of Student Scores</w:t>
      </w:r>
      <w:r w:rsidR="00690C0F">
        <w:t xml:space="preserve"> -</w:t>
      </w:r>
      <w:r w:rsidRPr="00355775">
        <w:t xml:space="preserve"> Winter 2010-Present</w:t>
      </w:r>
      <w:r w:rsidR="00690C0F">
        <w:t xml:space="preserve"> - Passing Score is 75% or above</w:t>
      </w:r>
    </w:p>
    <w:p w:rsidR="00355775" w:rsidRPr="00355775" w:rsidRDefault="00355775" w:rsidP="00355775">
      <w:r w:rsidRPr="00355775">
        <w:t>Date &amp; Term</w:t>
      </w:r>
      <w:r w:rsidRPr="00355775">
        <w:tab/>
      </w:r>
      <w:r>
        <w:t xml:space="preserve">     </w:t>
      </w:r>
      <w:r w:rsidRPr="00355775">
        <w:t># Passed</w:t>
      </w:r>
      <w:r>
        <w:t xml:space="preserve"> </w:t>
      </w:r>
      <w:r w:rsidRPr="00355775">
        <w:t># Failed</w:t>
      </w:r>
      <w:r>
        <w:t xml:space="preserve">   </w:t>
      </w:r>
      <w:r w:rsidRPr="00355775">
        <w:t>Av</w:t>
      </w:r>
      <w:r>
        <w:t>g</w:t>
      </w:r>
      <w:r w:rsidRPr="00355775">
        <w:t xml:space="preserve"> Passing Score</w:t>
      </w:r>
    </w:p>
    <w:p w:rsidR="00355775" w:rsidRPr="00355775" w:rsidRDefault="00355775" w:rsidP="00355775">
      <w:r w:rsidRPr="00355775">
        <w:t>Winter 2010</w:t>
      </w:r>
    </w:p>
    <w:p w:rsidR="00355775" w:rsidRDefault="00355775" w:rsidP="00355775">
      <w:r w:rsidRPr="00355775">
        <w:t>Term Average</w:t>
      </w:r>
      <w:r w:rsidRPr="00355775">
        <w:tab/>
      </w:r>
      <w:r w:rsidRPr="00355775">
        <w:tab/>
        <w:t>80</w:t>
      </w:r>
      <w:r w:rsidRPr="00355775">
        <w:tab/>
        <w:t>11</w:t>
      </w:r>
      <w:r w:rsidRPr="00355775">
        <w:tab/>
        <w:t>85.1508333</w:t>
      </w:r>
    </w:p>
    <w:p w:rsidR="00355775" w:rsidRPr="00355775" w:rsidRDefault="00355775" w:rsidP="00355775"/>
    <w:p w:rsidR="00355775" w:rsidRPr="00355775" w:rsidRDefault="00355775" w:rsidP="00355775">
      <w:r w:rsidRPr="00355775">
        <w:t>Spring 2010</w:t>
      </w:r>
    </w:p>
    <w:p w:rsidR="00355775" w:rsidRDefault="00355775" w:rsidP="00355775">
      <w:r w:rsidRPr="00355775">
        <w:t>Term Average</w:t>
      </w:r>
      <w:r w:rsidRPr="00355775">
        <w:tab/>
      </w:r>
      <w:r w:rsidRPr="00355775">
        <w:tab/>
        <w:t>51</w:t>
      </w:r>
      <w:r w:rsidRPr="00355775">
        <w:tab/>
        <w:t>18</w:t>
      </w:r>
      <w:r w:rsidRPr="00355775">
        <w:tab/>
        <w:t>77.3309091</w:t>
      </w:r>
    </w:p>
    <w:p w:rsidR="00355775" w:rsidRPr="00355775" w:rsidRDefault="00355775" w:rsidP="00355775"/>
    <w:p w:rsidR="00355775" w:rsidRPr="00355775" w:rsidRDefault="00355775" w:rsidP="00355775">
      <w:r w:rsidRPr="00355775">
        <w:t>Summer 2010</w:t>
      </w:r>
    </w:p>
    <w:p w:rsidR="00355775" w:rsidRDefault="00355775" w:rsidP="00355775">
      <w:r w:rsidRPr="00355775">
        <w:t>Term Average</w:t>
      </w:r>
      <w:r w:rsidRPr="00355775">
        <w:tab/>
      </w:r>
      <w:r w:rsidRPr="00355775">
        <w:tab/>
        <w:t>18</w:t>
      </w:r>
      <w:r w:rsidRPr="00355775">
        <w:tab/>
        <w:t>3</w:t>
      </w:r>
      <w:r w:rsidRPr="00355775">
        <w:tab/>
        <w:t>85.2</w:t>
      </w:r>
    </w:p>
    <w:p w:rsidR="00355775" w:rsidRPr="00355775" w:rsidRDefault="00355775" w:rsidP="00355775"/>
    <w:p w:rsidR="00355775" w:rsidRPr="00355775" w:rsidRDefault="00355775" w:rsidP="00355775">
      <w:r w:rsidRPr="00355775">
        <w:t>Fall 2010</w:t>
      </w:r>
    </w:p>
    <w:p w:rsidR="00355775" w:rsidRDefault="00355775" w:rsidP="00355775">
      <w:r w:rsidRPr="00355775">
        <w:t>Term Average</w:t>
      </w:r>
      <w:r w:rsidRPr="00355775">
        <w:tab/>
      </w:r>
      <w:r w:rsidRPr="00355775">
        <w:tab/>
        <w:t>96</w:t>
      </w:r>
      <w:r w:rsidRPr="00355775">
        <w:tab/>
        <w:t>8</w:t>
      </w:r>
      <w:r w:rsidRPr="00355775">
        <w:tab/>
        <w:t>86.263</w:t>
      </w:r>
    </w:p>
    <w:p w:rsidR="00355775" w:rsidRPr="00355775" w:rsidRDefault="00355775" w:rsidP="00355775"/>
    <w:p w:rsidR="00355775" w:rsidRPr="00355775" w:rsidRDefault="00355775" w:rsidP="00355775">
      <w:r w:rsidRPr="00355775">
        <w:t>Winter 2011</w:t>
      </w:r>
    </w:p>
    <w:p w:rsidR="00355775" w:rsidRDefault="00355775" w:rsidP="00355775">
      <w:r w:rsidRPr="00355775">
        <w:t>Term Average</w:t>
      </w:r>
      <w:r w:rsidRPr="00355775">
        <w:tab/>
      </w:r>
      <w:r w:rsidRPr="00355775">
        <w:tab/>
        <w:t>100</w:t>
      </w:r>
      <w:r w:rsidRPr="00355775">
        <w:tab/>
        <w:t>31</w:t>
      </w:r>
      <w:r w:rsidRPr="00355775">
        <w:tab/>
        <w:t>80.6588235</w:t>
      </w:r>
    </w:p>
    <w:p w:rsidR="00355775" w:rsidRPr="00355775" w:rsidRDefault="00355775" w:rsidP="00355775"/>
    <w:p w:rsidR="00355775" w:rsidRPr="00355775" w:rsidRDefault="00355775" w:rsidP="00355775">
      <w:r w:rsidRPr="00355775">
        <w:t>Spring 2011</w:t>
      </w:r>
    </w:p>
    <w:p w:rsidR="00355775" w:rsidRDefault="00355775" w:rsidP="00355775">
      <w:r w:rsidRPr="00355775">
        <w:t>Term Average</w:t>
      </w:r>
      <w:r w:rsidRPr="00355775">
        <w:tab/>
      </w:r>
      <w:r w:rsidRPr="00355775">
        <w:tab/>
        <w:t>54</w:t>
      </w:r>
      <w:r w:rsidRPr="00355775">
        <w:tab/>
        <w:t>10</w:t>
      </w:r>
      <w:r w:rsidRPr="00355775">
        <w:tab/>
        <w:t>85.65125</w:t>
      </w:r>
    </w:p>
    <w:p w:rsidR="00355775" w:rsidRPr="00355775" w:rsidRDefault="00355775" w:rsidP="00355775"/>
    <w:p w:rsidR="00355775" w:rsidRPr="00355775" w:rsidRDefault="00355775" w:rsidP="00355775">
      <w:r w:rsidRPr="00355775">
        <w:t>Summer 2011</w:t>
      </w:r>
    </w:p>
    <w:p w:rsidR="00355775" w:rsidRDefault="00355775" w:rsidP="00355775">
      <w:r w:rsidRPr="00355775">
        <w:t>Term Average</w:t>
      </w:r>
      <w:r w:rsidRPr="00355775">
        <w:tab/>
      </w:r>
      <w:r w:rsidRPr="00355775">
        <w:tab/>
        <w:t>27</w:t>
      </w:r>
      <w:r w:rsidRPr="00355775">
        <w:tab/>
        <w:t>0</w:t>
      </w:r>
      <w:r w:rsidRPr="00355775">
        <w:tab/>
        <w:t>85.57</w:t>
      </w:r>
    </w:p>
    <w:p w:rsidR="00355775" w:rsidRPr="00355775" w:rsidRDefault="00355775" w:rsidP="00355775"/>
    <w:p w:rsidR="00355775" w:rsidRPr="00355775" w:rsidRDefault="00355775" w:rsidP="00355775">
      <w:r w:rsidRPr="00355775">
        <w:t>Fall 2011</w:t>
      </w:r>
    </w:p>
    <w:p w:rsidR="00355775" w:rsidRDefault="00355775" w:rsidP="00355775">
      <w:r w:rsidRPr="00355775">
        <w:t>Term Average</w:t>
      </w:r>
      <w:r w:rsidRPr="00355775">
        <w:tab/>
      </w:r>
      <w:r w:rsidRPr="00355775">
        <w:tab/>
        <w:t>56</w:t>
      </w:r>
      <w:r w:rsidRPr="00355775">
        <w:tab/>
        <w:t>10</w:t>
      </w:r>
      <w:r w:rsidRPr="00355775">
        <w:tab/>
        <w:t>86.7344444</w:t>
      </w:r>
    </w:p>
    <w:p w:rsidR="00355775" w:rsidRPr="00355775" w:rsidRDefault="00355775" w:rsidP="00355775"/>
    <w:p w:rsidR="00355775" w:rsidRPr="00355775" w:rsidRDefault="00355775" w:rsidP="00355775">
      <w:r w:rsidRPr="00355775">
        <w:t>Winter 2012</w:t>
      </w:r>
    </w:p>
    <w:p w:rsidR="00355775" w:rsidRDefault="00355775" w:rsidP="00355775">
      <w:r w:rsidRPr="00355775">
        <w:t>Term Average</w:t>
      </w:r>
      <w:r w:rsidRPr="00355775">
        <w:tab/>
      </w:r>
      <w:r w:rsidRPr="00355775">
        <w:tab/>
        <w:t>104</w:t>
      </w:r>
      <w:r w:rsidRPr="00355775">
        <w:tab/>
        <w:t>4</w:t>
      </w:r>
      <w:r w:rsidRPr="00355775">
        <w:tab/>
        <w:t>86.52</w:t>
      </w:r>
    </w:p>
    <w:p w:rsidR="00355775" w:rsidRPr="00355775" w:rsidRDefault="00355775" w:rsidP="00355775"/>
    <w:p w:rsidR="00355775" w:rsidRPr="00355775" w:rsidRDefault="00355775" w:rsidP="00355775">
      <w:r w:rsidRPr="00355775">
        <w:t>Spring 2012</w:t>
      </w:r>
    </w:p>
    <w:p w:rsidR="00355775" w:rsidRDefault="00355775" w:rsidP="00355775">
      <w:r w:rsidRPr="00355775">
        <w:t>Term Average</w:t>
      </w:r>
      <w:r w:rsidRPr="00355775">
        <w:tab/>
      </w:r>
      <w:r w:rsidRPr="00355775">
        <w:tab/>
        <w:t>47</w:t>
      </w:r>
      <w:r w:rsidRPr="00355775">
        <w:tab/>
        <w:t>4</w:t>
      </w:r>
      <w:r w:rsidRPr="00355775">
        <w:tab/>
        <w:t>87.4033333</w:t>
      </w:r>
    </w:p>
    <w:p w:rsidR="00355775" w:rsidRPr="00355775" w:rsidRDefault="00355775" w:rsidP="00355775"/>
    <w:p w:rsidR="00355775" w:rsidRPr="00355775" w:rsidRDefault="00355775" w:rsidP="00355775">
      <w:r w:rsidRPr="00355775">
        <w:t>Summer 2012</w:t>
      </w:r>
    </w:p>
    <w:p w:rsidR="003F37A8" w:rsidRDefault="00355775" w:rsidP="008A4E2C">
      <w:pPr>
        <w:rPr>
          <w:rFonts w:ascii="Arial" w:hAnsi="Arial" w:cs="Arial"/>
          <w:color w:val="000000" w:themeColor="text1"/>
        </w:rPr>
      </w:pPr>
      <w:r w:rsidRPr="00355775">
        <w:t>Term Average</w:t>
      </w:r>
      <w:r w:rsidRPr="00355775">
        <w:tab/>
      </w:r>
      <w:r w:rsidRPr="00355775">
        <w:tab/>
        <w:t>6</w:t>
      </w:r>
      <w:r w:rsidRPr="00355775">
        <w:tab/>
        <w:t>2</w:t>
      </w:r>
      <w:r w:rsidRPr="00355775">
        <w:tab/>
        <w:t xml:space="preserve">88.75 </w:t>
      </w:r>
      <w:r w:rsidRPr="00355775">
        <w:tab/>
        <w:t xml:space="preserve"> </w:t>
      </w:r>
      <w:r w:rsidR="0097039D">
        <w:t xml:space="preserve"> </w:t>
      </w:r>
      <w:bookmarkStart w:id="0" w:name="_GoBack"/>
      <w:bookmarkEnd w:id="0"/>
      <w:r w:rsidR="000F11A3">
        <w:rPr>
          <w:rFonts w:ascii="Arial" w:hAnsi="Arial" w:cs="Arial"/>
          <w:color w:val="000000" w:themeColor="text1"/>
        </w:rPr>
        <w:fldChar w:fldCharType="end"/>
      </w:r>
    </w:p>
    <w:p w:rsidR="003F37A8" w:rsidRDefault="003F37A8" w:rsidP="00377D40">
      <w:pPr>
        <w:spacing w:after="200" w:line="276" w:lineRule="auto"/>
        <w:rPr>
          <w:rFonts w:ascii="Arial" w:hAnsi="Arial" w:cs="Arial"/>
          <w:color w:val="000000" w:themeColor="text1"/>
        </w:rPr>
        <w:sectPr w:rsidR="003F37A8" w:rsidSect="00D708C3">
          <w:footerReference w:type="default" r:id="rId10"/>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690"/>
        <w:gridCol w:w="2700"/>
        <w:gridCol w:w="6840"/>
      </w:tblGrid>
      <w:tr w:rsidR="004C52FC" w:rsidTr="003F37A8">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3F37A8">
        <w:trPr>
          <w:trHeight w:val="1399"/>
        </w:trPr>
        <w:tc>
          <w:tcPr>
            <w:tcW w:w="3690" w:type="dxa"/>
          </w:tcPr>
          <w:p w:rsidR="00A201E2" w:rsidRPr="0037786D" w:rsidRDefault="008F670B" w:rsidP="00D07030">
            <w:pPr>
              <w:spacing w:before="120"/>
              <w:rPr>
                <w:rFonts w:ascii="Arial" w:hAnsi="Arial" w:cs="Arial"/>
                <w:color w:val="000000" w:themeColor="text1"/>
              </w:rPr>
            </w:pPr>
            <w:r>
              <w:rPr>
                <w:rFonts w:ascii="Arial" w:hAnsi="Arial" w:cs="Arial"/>
                <w:color w:val="000000" w:themeColor="text1"/>
              </w:rPr>
              <w:t>Plans for expanding and improving student learning have been included in the newly designed semester curriculum.  By utilizing the college’s curriculum design process for converting the quarter courses to the semester courses, the faculty and advisory committee helped to design the new curriculum that is more clearly focused on student learning and assessment by integrating feedback from students and tracking success rates in each course the students is enrolled.</w:t>
            </w:r>
          </w:p>
        </w:tc>
        <w:tc>
          <w:tcPr>
            <w:tcW w:w="2700"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840" w:type="dxa"/>
          </w:tcPr>
          <w:p w:rsidR="001B48DA" w:rsidRDefault="000F11A3" w:rsidP="003F37A8">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B48DA">
              <w:t>The deparment of Hospi</w:t>
            </w:r>
            <w:r w:rsidR="00071085">
              <w:t>ta</w:t>
            </w:r>
            <w:r w:rsidR="001B48DA">
              <w:t>lity Management and Tourism / Culinary</w:t>
            </w:r>
            <w:r w:rsidR="002374F0">
              <w:t xml:space="preserve"> Arts</w:t>
            </w:r>
            <w:r w:rsidR="001B48DA">
              <w:t xml:space="preserve"> has reviewed each of the following Programs</w:t>
            </w:r>
            <w:r w:rsidR="00F5777C">
              <w:t>/Concentrations</w:t>
            </w:r>
            <w:r w:rsidR="001B48DA">
              <w:t>:</w:t>
            </w:r>
          </w:p>
          <w:p w:rsidR="000F45B2" w:rsidRDefault="001B48DA" w:rsidP="003F37A8">
            <w:pPr>
              <w:spacing w:after="200" w:line="276" w:lineRule="auto"/>
            </w:pPr>
            <w:r>
              <w:t xml:space="preserve">Lodging </w:t>
            </w:r>
            <w:r w:rsidR="00C82A8D">
              <w:t xml:space="preserve">- </w:t>
            </w:r>
            <w:r w:rsidR="006F1253">
              <w:t>Change</w:t>
            </w:r>
            <w:r w:rsidR="00071085">
              <w:t xml:space="preserve">s </w:t>
            </w:r>
            <w:r w:rsidR="006F1253">
              <w:t xml:space="preserve">include </w:t>
            </w:r>
            <w:r w:rsidR="00F5777C">
              <w:t>name</w:t>
            </w:r>
            <w:r w:rsidR="0065557D">
              <w:t xml:space="preserve"> (Lodging Operations)</w:t>
            </w:r>
            <w:r w:rsidR="00F5777C">
              <w:t xml:space="preserve">, </w:t>
            </w:r>
            <w:r w:rsidR="0065557D">
              <w:t>revised</w:t>
            </w:r>
            <w:r w:rsidR="006F1253">
              <w:t xml:space="preserve"> concentration description, specific outcomes tied to </w:t>
            </w:r>
            <w:r w:rsidR="00C6121E">
              <w:t>L</w:t>
            </w:r>
            <w:r w:rsidR="006F1253">
              <w:t>odging</w:t>
            </w:r>
            <w:r w:rsidR="00C6121E">
              <w:t xml:space="preserve"> Operations</w:t>
            </w:r>
            <w:r w:rsidR="0065557D">
              <w:t xml:space="preserve"> </w:t>
            </w:r>
            <w:r w:rsidR="0065557D" w:rsidRPr="0065557D">
              <w:t>that are SMART based</w:t>
            </w:r>
            <w:r w:rsidR="006F1253">
              <w:t xml:space="preserve">, </w:t>
            </w:r>
            <w:r w:rsidR="00F5777C">
              <w:t>curriculum redesign,</w:t>
            </w:r>
            <w:r w:rsidR="00C6121E">
              <w:t xml:space="preserve"> the addition of pre/post tests,</w:t>
            </w:r>
            <w:r w:rsidR="00F5777C">
              <w:t xml:space="preserve"> and decreased credit hours for degree completion.</w:t>
            </w:r>
          </w:p>
          <w:p w:rsidR="00C82A8D" w:rsidRDefault="00C82A8D" w:rsidP="00F5777C">
            <w:r>
              <w:t>Meeting and Event</w:t>
            </w:r>
            <w:r w:rsidR="0065557D">
              <w:t>s</w:t>
            </w:r>
            <w:r>
              <w:t xml:space="preserve"> </w:t>
            </w:r>
            <w:r w:rsidR="00F5777C">
              <w:t xml:space="preserve">- </w:t>
            </w:r>
            <w:r w:rsidR="00F5777C" w:rsidRPr="00F5777C">
              <w:t>Change</w:t>
            </w:r>
            <w:r w:rsidR="00071085">
              <w:t>s</w:t>
            </w:r>
            <w:r w:rsidR="00F5777C" w:rsidRPr="00F5777C">
              <w:t xml:space="preserve"> include</w:t>
            </w:r>
            <w:r w:rsidR="00F5777C">
              <w:t xml:space="preserve"> name</w:t>
            </w:r>
            <w:r w:rsidR="0065557D">
              <w:t xml:space="preserve"> (Meeting and Event Planning)</w:t>
            </w:r>
            <w:r w:rsidR="00F5777C">
              <w:t>,</w:t>
            </w:r>
            <w:r w:rsidR="00F5777C" w:rsidRPr="00F5777C">
              <w:t xml:space="preserve"> </w:t>
            </w:r>
            <w:r w:rsidR="0065557D">
              <w:t>revised</w:t>
            </w:r>
            <w:r w:rsidR="00F5777C" w:rsidRPr="00F5777C">
              <w:t xml:space="preserve"> concentration description, specific outcomes tied to </w:t>
            </w:r>
            <w:r w:rsidR="00F5777C">
              <w:t xml:space="preserve">Meeting and Event </w:t>
            </w:r>
            <w:r w:rsidR="00C6121E">
              <w:t>Planning</w:t>
            </w:r>
            <w:r w:rsidR="0065557D">
              <w:t xml:space="preserve"> </w:t>
            </w:r>
            <w:r w:rsidR="0065557D" w:rsidRPr="0065557D">
              <w:t>that are SMART based</w:t>
            </w:r>
            <w:r w:rsidR="00F5777C" w:rsidRPr="00F5777C">
              <w:t>, curriculum redesign,</w:t>
            </w:r>
            <w:r w:rsidR="00C6121E">
              <w:t xml:space="preserve"> the addition of pre/post tests,</w:t>
            </w:r>
            <w:r w:rsidR="00F5777C" w:rsidRPr="00F5777C">
              <w:t xml:space="preserve"> and decreased credit hours for degree completion.</w:t>
            </w:r>
          </w:p>
          <w:p w:rsidR="0065557D" w:rsidRDefault="0065557D" w:rsidP="0065557D"/>
          <w:p w:rsidR="00C82A8D" w:rsidRDefault="0065557D" w:rsidP="0065557D">
            <w:r>
              <w:t xml:space="preserve">Hospitality Management and Tourism </w:t>
            </w:r>
            <w:r w:rsidR="00F5777C" w:rsidRPr="00F5777C">
              <w:t>- Change</w:t>
            </w:r>
            <w:r w:rsidR="00071085">
              <w:t>s</w:t>
            </w:r>
            <w:r w:rsidR="00F5777C" w:rsidRPr="00F5777C">
              <w:t xml:space="preserve"> include </w:t>
            </w:r>
            <w:r>
              <w:t>name (Restaurant Operations), revised</w:t>
            </w:r>
            <w:r w:rsidR="00F5777C" w:rsidRPr="00F5777C">
              <w:t xml:space="preserve"> concentration description, specific outcomes tied to </w:t>
            </w:r>
            <w:r>
              <w:t xml:space="preserve">Restaurant Operations </w:t>
            </w:r>
            <w:r w:rsidRPr="0065557D">
              <w:t>that are SMART based</w:t>
            </w:r>
            <w:r>
              <w:t xml:space="preserve">, </w:t>
            </w:r>
            <w:r w:rsidR="00F5777C" w:rsidRPr="00F5777C">
              <w:t>curriculum redesign,</w:t>
            </w:r>
            <w:r w:rsidR="00C6121E">
              <w:t xml:space="preserve"> the addition of pre/post tests,</w:t>
            </w:r>
            <w:r w:rsidR="00F5777C" w:rsidRPr="00F5777C">
              <w:t xml:space="preserve"> and decreased credit hours for degree completion.</w:t>
            </w:r>
          </w:p>
          <w:p w:rsidR="0065557D" w:rsidRDefault="0065557D" w:rsidP="0065557D"/>
          <w:p w:rsidR="00C82A8D" w:rsidRDefault="00C82A8D" w:rsidP="0065557D">
            <w:r>
              <w:t>Tourism</w:t>
            </w:r>
            <w:r w:rsidR="0065557D">
              <w:t xml:space="preserve"> - </w:t>
            </w:r>
            <w:r>
              <w:t xml:space="preserve"> </w:t>
            </w:r>
            <w:r w:rsidR="0065557D" w:rsidRPr="0065557D">
              <w:t>Change</w:t>
            </w:r>
            <w:r w:rsidR="00071085">
              <w:t>s</w:t>
            </w:r>
            <w:r w:rsidR="0065557D" w:rsidRPr="0065557D">
              <w:t xml:space="preserve"> include</w:t>
            </w:r>
            <w:r w:rsidR="0065557D">
              <w:t xml:space="preserve"> name (Tourism Operations)</w:t>
            </w:r>
            <w:r w:rsidR="0065557D" w:rsidRPr="0065557D">
              <w:t xml:space="preserve"> </w:t>
            </w:r>
            <w:r w:rsidR="0065557D">
              <w:t>revised</w:t>
            </w:r>
            <w:r w:rsidR="0065557D" w:rsidRPr="0065557D">
              <w:t xml:space="preserve"> concentration description, specific outcomes tied to </w:t>
            </w:r>
            <w:r w:rsidR="00C6121E">
              <w:t>Tourism operations</w:t>
            </w:r>
            <w:r w:rsidR="0065557D">
              <w:t xml:space="preserve"> </w:t>
            </w:r>
            <w:r w:rsidR="0065557D" w:rsidRPr="0065557D">
              <w:t>that are SMART based, curriculum redesign,</w:t>
            </w:r>
            <w:r w:rsidR="00C6121E">
              <w:t xml:space="preserve"> the addition of pre/post tests,</w:t>
            </w:r>
            <w:r w:rsidR="0065557D" w:rsidRPr="0065557D">
              <w:t xml:space="preserve"> and decreased credit hours for degree completion.</w:t>
            </w:r>
          </w:p>
          <w:p w:rsidR="0065557D" w:rsidRDefault="0065557D" w:rsidP="0065557D"/>
          <w:p w:rsidR="003F37A8" w:rsidRDefault="00C82A8D" w:rsidP="00C6121E">
            <w:pPr>
              <w:rPr>
                <w:rFonts w:ascii="Arial" w:hAnsi="Arial" w:cs="Arial"/>
                <w:color w:val="000000" w:themeColor="text1"/>
              </w:rPr>
            </w:pPr>
            <w:r>
              <w:t>Culinary</w:t>
            </w:r>
            <w:r w:rsidR="002374F0">
              <w:t xml:space="preserve"> Arts</w:t>
            </w:r>
            <w:r w:rsidR="00C6121E">
              <w:t xml:space="preserve"> - </w:t>
            </w:r>
            <w:r w:rsidR="00C6121E" w:rsidRPr="00C6121E">
              <w:t xml:space="preserve">Change includes specific outcomes tied to </w:t>
            </w:r>
            <w:r w:rsidR="00C6121E">
              <w:t>Culinary</w:t>
            </w:r>
            <w:r w:rsidR="002374F0">
              <w:t xml:space="preserve"> Arts</w:t>
            </w:r>
            <w:r w:rsidR="00C6121E">
              <w:t xml:space="preserve"> </w:t>
            </w:r>
            <w:r w:rsidR="00C6121E" w:rsidRPr="00C6121E">
              <w:t xml:space="preserve">that are SMART based, curriculum redesign, </w:t>
            </w:r>
            <w:r w:rsidR="00C6121E">
              <w:t xml:space="preserve">the addition of pre/post tests, </w:t>
            </w:r>
            <w:r w:rsidR="00C6121E" w:rsidRPr="00C6121E">
              <w:t>and decreased credit hours for degree completion.</w:t>
            </w:r>
            <w:r w:rsidR="000F11A3">
              <w:rPr>
                <w:rFonts w:ascii="Arial" w:hAnsi="Arial" w:cs="Arial"/>
                <w:color w:val="000000" w:themeColor="text1"/>
              </w:rPr>
              <w:fldChar w:fldCharType="end"/>
            </w:r>
          </w:p>
          <w:p w:rsidR="00A201E2" w:rsidRPr="0037786D" w:rsidRDefault="00A201E2" w:rsidP="00637591">
            <w:pPr>
              <w:pStyle w:val="ListParagraph"/>
              <w:ind w:left="0"/>
              <w:rPr>
                <w:rFonts w:ascii="Arial" w:hAnsi="Arial" w:cs="Arial"/>
                <w:color w:val="000000" w:themeColor="text1"/>
              </w:rPr>
            </w:pPr>
          </w:p>
        </w:tc>
      </w:tr>
      <w:tr w:rsidR="003F37A8" w:rsidTr="003F37A8">
        <w:trPr>
          <w:trHeight w:val="1399"/>
        </w:trPr>
        <w:tc>
          <w:tcPr>
            <w:tcW w:w="3690" w:type="dxa"/>
          </w:tcPr>
          <w:p w:rsidR="003F37A8" w:rsidRPr="0037786D" w:rsidRDefault="003F37A8" w:rsidP="008F670B">
            <w:pPr>
              <w:pStyle w:val="ListParagraph"/>
              <w:ind w:left="0"/>
              <w:rPr>
                <w:rFonts w:ascii="Arial" w:hAnsi="Arial" w:cs="Arial"/>
                <w:color w:val="000000" w:themeColor="text1"/>
              </w:rPr>
            </w:pPr>
            <w:r>
              <w:rPr>
                <w:rFonts w:ascii="Arial" w:hAnsi="Arial" w:cs="Arial"/>
                <w:color w:val="000000" w:themeColor="text1"/>
              </w:rPr>
              <w:lastRenderedPageBreak/>
              <w:t>Since the Bakery Short Term Certificate was first offered in the Fall 2010, students demand for that certificate has increased 250% within the first academic year.  As a result of demand for this certificate, it would be reasonable for the department to seriously explore offering at least a concentration in Pastry &amp; Baking.  The limitation is mostly due to the lack of lab availability and equipment for the number of lab courses needed to offer this curriculum.</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840" w:type="dxa"/>
          </w:tcPr>
          <w:p w:rsidR="00283714" w:rsidRDefault="000F11A3" w:rsidP="00283714">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83714">
              <w:t>The department of Hospitality Management &amp; Tourism</w:t>
            </w:r>
            <w:r w:rsidR="002374F0">
              <w:t xml:space="preserve"> </w:t>
            </w:r>
            <w:r w:rsidR="00283714">
              <w:t>/</w:t>
            </w:r>
            <w:r w:rsidR="002374F0">
              <w:t xml:space="preserve"> </w:t>
            </w:r>
            <w:r w:rsidR="00283714">
              <w:t>Culinary</w:t>
            </w:r>
            <w:r w:rsidR="002374F0">
              <w:t xml:space="preserve"> Arts</w:t>
            </w:r>
            <w:r w:rsidR="00283714">
              <w:t xml:space="preserve"> is 75% complete </w:t>
            </w:r>
            <w:r w:rsidR="005E1538">
              <w:t xml:space="preserve">with </w:t>
            </w:r>
            <w:r w:rsidR="00283714">
              <w:t>a concentration in Baking, Pastry, and Confectionary Arts. Here is a list of completed items and items in progress</w:t>
            </w:r>
            <w:r w:rsidR="00653E70">
              <w:t>:</w:t>
            </w:r>
          </w:p>
          <w:p w:rsidR="00283714" w:rsidRDefault="00283714" w:rsidP="00283714"/>
          <w:p w:rsidR="00283714" w:rsidRDefault="00283714" w:rsidP="00283714">
            <w:r>
              <w:t>Completed items:</w:t>
            </w:r>
          </w:p>
          <w:p w:rsidR="00283714" w:rsidRDefault="00283714" w:rsidP="00283714">
            <w:r>
              <w:t xml:space="preserve">- Concentration title </w:t>
            </w:r>
          </w:p>
          <w:p w:rsidR="00283714" w:rsidRDefault="00283714" w:rsidP="00283714">
            <w:r>
              <w:t xml:space="preserve">- Curriculum </w:t>
            </w:r>
          </w:p>
          <w:p w:rsidR="00283714" w:rsidRDefault="00283714" w:rsidP="00283714">
            <w:r>
              <w:t>- Credit Hours close to 60</w:t>
            </w:r>
          </w:p>
          <w:p w:rsidR="00283714" w:rsidRDefault="00283714" w:rsidP="00283714"/>
          <w:p w:rsidR="00283714" w:rsidRDefault="00283714" w:rsidP="00283714">
            <w:r>
              <w:t>In Progress items:</w:t>
            </w:r>
          </w:p>
          <w:p w:rsidR="002374F0" w:rsidRDefault="00283714" w:rsidP="00283714">
            <w:r>
              <w:t xml:space="preserve">- Specific Outcomes </w:t>
            </w:r>
            <w:r w:rsidRPr="00283714">
              <w:t>that are SMART based</w:t>
            </w:r>
          </w:p>
          <w:p w:rsidR="002374F0" w:rsidRDefault="002374F0" w:rsidP="00283714"/>
          <w:p w:rsidR="003F37A8" w:rsidRDefault="002374F0" w:rsidP="00283714">
            <w:pPr>
              <w:rPr>
                <w:rFonts w:ascii="Arial" w:hAnsi="Arial" w:cs="Arial"/>
                <w:color w:val="000000" w:themeColor="text1"/>
              </w:rPr>
            </w:pPr>
            <w:r w:rsidRPr="002374F0">
              <w:t xml:space="preserve">The Baking Short-term </w:t>
            </w:r>
            <w:r>
              <w:t xml:space="preserve">Certificate </w:t>
            </w:r>
            <w:r w:rsidR="00A20695">
              <w:t>is under review.  The design of the c</w:t>
            </w:r>
            <w:r w:rsidR="008A5A6F">
              <w:t>u</w:t>
            </w:r>
            <w:r w:rsidR="00A20695">
              <w:t xml:space="preserve">rriculum and pre-requisites will go under review </w:t>
            </w:r>
            <w:r w:rsidR="00E64D1A">
              <w:t>in 2013</w:t>
            </w:r>
            <w:r w:rsidR="00A20695">
              <w:t xml:space="preserve"> </w:t>
            </w:r>
            <w:r w:rsidR="0065557D">
              <w:t xml:space="preserve"> </w:t>
            </w:r>
            <w:r w:rsidR="000F11A3">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Tr="003F37A8">
        <w:trPr>
          <w:trHeight w:val="1101"/>
        </w:trPr>
        <w:tc>
          <w:tcPr>
            <w:tcW w:w="3690" w:type="dxa"/>
          </w:tcPr>
          <w:p w:rsidR="003F37A8" w:rsidRPr="0037786D" w:rsidRDefault="003F37A8" w:rsidP="008F670B">
            <w:pPr>
              <w:pStyle w:val="ListParagraph"/>
              <w:ind w:left="0"/>
              <w:rPr>
                <w:rFonts w:ascii="Arial" w:hAnsi="Arial" w:cs="Arial"/>
                <w:color w:val="000000" w:themeColor="text1"/>
              </w:rPr>
            </w:pPr>
            <w:r>
              <w:rPr>
                <w:rFonts w:ascii="Arial" w:hAnsi="Arial" w:cs="Arial"/>
                <w:color w:val="000000" w:themeColor="text1"/>
              </w:rPr>
              <w:t>The state of Ohio has recently approved an associated industry of gambling.  It would be reasonable for this department to investigate the need of gaming (casinos, horse racing tracks being built near the Dayton community) courses to educate our students in that industry, thus supporting and providing the industry with employees.</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840" w:type="dxa"/>
          </w:tcPr>
          <w:p w:rsidR="00E64D1A" w:rsidRDefault="000F11A3" w:rsidP="001B48DA">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374F0">
              <w:t>The department of Hospiatlity Management &amp; Tourism / Culinary</w:t>
            </w:r>
            <w:r w:rsidR="00E64D1A">
              <w:t xml:space="preserve"> </w:t>
            </w:r>
            <w:r w:rsidR="00653E70">
              <w:t xml:space="preserve">Arts </w:t>
            </w:r>
            <w:r w:rsidR="00E64D1A">
              <w:t xml:space="preserve">is rapidly exploring this new opportunity.  </w:t>
            </w:r>
          </w:p>
          <w:p w:rsidR="0040608A" w:rsidRDefault="0040608A" w:rsidP="001B48DA">
            <w:pPr>
              <w:spacing w:after="200" w:line="276" w:lineRule="auto"/>
            </w:pPr>
            <w:r>
              <w:t xml:space="preserve">Our first step was to have a member of the Full-Time faculty become </w:t>
            </w:r>
            <w:r w:rsidRPr="0040608A">
              <w:t>TIPS</w:t>
            </w:r>
            <w:r>
              <w:t xml:space="preserve"> certified. TIPS</w:t>
            </w:r>
            <w:r w:rsidRPr="0040608A">
              <w:t xml:space="preserve"> (Training for Intervention Procedure</w:t>
            </w:r>
            <w:r w:rsidR="00653E70">
              <w:t>s</w:t>
            </w:r>
            <w:r w:rsidRPr="0040608A">
              <w:t>) is the global leader in education and training for responsible service, sale</w:t>
            </w:r>
            <w:r w:rsidR="00653E70">
              <w:t>s</w:t>
            </w:r>
            <w:r w:rsidRPr="0040608A">
              <w:t xml:space="preserve">, and consumption of alcohol. </w:t>
            </w:r>
            <w:r>
              <w:t xml:space="preserve">We can offer this training to casino employees through courses or </w:t>
            </w:r>
            <w:r w:rsidR="00653E70">
              <w:t>W</w:t>
            </w:r>
            <w:r>
              <w:t xml:space="preserve">orkforce </w:t>
            </w:r>
            <w:r w:rsidR="00653E70">
              <w:t>D</w:t>
            </w:r>
            <w:r>
              <w:t xml:space="preserve">evelopment. </w:t>
            </w:r>
          </w:p>
          <w:p w:rsidR="003F37A8" w:rsidRDefault="0040608A" w:rsidP="001B48DA">
            <w:pPr>
              <w:spacing w:after="200" w:line="276" w:lineRule="auto"/>
              <w:rPr>
                <w:rFonts w:ascii="Arial" w:hAnsi="Arial" w:cs="Arial"/>
                <w:color w:val="000000" w:themeColor="text1"/>
              </w:rPr>
            </w:pPr>
            <w:r>
              <w:t>Research will continue</w:t>
            </w:r>
            <w:r w:rsidR="00653E70">
              <w:t xml:space="preserve"> o</w:t>
            </w:r>
            <w:r>
              <w:t xml:space="preserve">n the </w:t>
            </w:r>
            <w:r w:rsidR="00C5322D">
              <w:t>need for courses</w:t>
            </w:r>
            <w:r w:rsidR="00374758">
              <w:t xml:space="preserve"> </w:t>
            </w:r>
            <w:r w:rsidR="00C5322D">
              <w:t xml:space="preserve">in the area of </w:t>
            </w:r>
            <w:r>
              <w:t xml:space="preserve">table games, </w:t>
            </w:r>
            <w:r w:rsidR="00C5322D">
              <w:t xml:space="preserve">bar mixology, slot management, and sports betting. </w:t>
            </w:r>
            <w:r>
              <w:t xml:space="preserve">   </w:t>
            </w:r>
            <w:r w:rsidR="002374F0">
              <w:t xml:space="preserve"> </w:t>
            </w:r>
            <w:r w:rsidR="000F11A3">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Tr="003F37A8">
        <w:trPr>
          <w:trHeight w:val="1101"/>
        </w:trPr>
        <w:tc>
          <w:tcPr>
            <w:tcW w:w="3690" w:type="dxa"/>
          </w:tcPr>
          <w:p w:rsidR="003F37A8" w:rsidRPr="0037786D" w:rsidRDefault="003F37A8" w:rsidP="0094204C">
            <w:pPr>
              <w:pStyle w:val="ListParagraph"/>
              <w:ind w:left="0"/>
              <w:rPr>
                <w:rFonts w:ascii="Arial" w:hAnsi="Arial" w:cs="Arial"/>
                <w:color w:val="000000" w:themeColor="text1"/>
              </w:rPr>
            </w:pPr>
            <w:r>
              <w:rPr>
                <w:rFonts w:ascii="Arial" w:hAnsi="Arial" w:cs="Arial"/>
                <w:color w:val="000000" w:themeColor="text1"/>
              </w:rPr>
              <w:lastRenderedPageBreak/>
              <w:t>As the faculty is beginning to design the syllabi for the semester courses, there has been an effort to develop more creative ways to facilitate the course material by designing hybrid course materials to be utilized in Angel which permits students to review materials outside of the classroom.</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840" w:type="dxa"/>
          </w:tcPr>
          <w:p w:rsidR="0023209F" w:rsidRDefault="000F11A3" w:rsidP="001B48DA">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3209F">
              <w:t>The department of Hospitality Management &amp; Tourism / Culinary Arts are exploring the following:</w:t>
            </w:r>
          </w:p>
          <w:p w:rsidR="0023209F" w:rsidRDefault="0023209F" w:rsidP="001B48DA">
            <w:pPr>
              <w:spacing w:after="200" w:line="276" w:lineRule="auto"/>
            </w:pPr>
            <w:r>
              <w:t xml:space="preserve">1. Ensuring all Syllabi/Semester </w:t>
            </w:r>
            <w:r w:rsidR="00E71A89">
              <w:t xml:space="preserve">courses </w:t>
            </w:r>
            <w:r>
              <w:t>contain outcomes that are SMART based. Currently HMT 1101, HMT 1112, HMT 1107, HMT 2209, and HMT 1108 all contain outcomes that are SMART based.</w:t>
            </w:r>
            <w:r w:rsidR="00E71A89">
              <w:t xml:space="preserve">  The goal is to have every syllabus/course contain outcomes that are SMART based by the end of 2014</w:t>
            </w:r>
          </w:p>
          <w:p w:rsidR="003F37A8" w:rsidRDefault="0023209F" w:rsidP="001B48DA">
            <w:pPr>
              <w:spacing w:after="200" w:line="276" w:lineRule="auto"/>
              <w:rPr>
                <w:rFonts w:ascii="Arial" w:hAnsi="Arial" w:cs="Arial"/>
                <w:color w:val="000000" w:themeColor="text1"/>
              </w:rPr>
            </w:pPr>
            <w:r>
              <w:t>2. Evaluate online course frame work within a face</w:t>
            </w:r>
            <w:r w:rsidR="00653E70">
              <w:t>-</w:t>
            </w:r>
            <w:r>
              <w:t>to</w:t>
            </w:r>
            <w:r w:rsidR="00653E70">
              <w:t>-</w:t>
            </w:r>
            <w:r>
              <w:t>face course</w:t>
            </w:r>
            <w:r w:rsidR="00653E70">
              <w:t>s</w:t>
            </w:r>
            <w:r>
              <w:t xml:space="preserve"> leading into the development of hybrid courses. Currently, HMT 1105, HMT 1107, HMT 2225, </w:t>
            </w:r>
            <w:r w:rsidR="00E71A89">
              <w:t xml:space="preserve">and </w:t>
            </w:r>
            <w:r>
              <w:t xml:space="preserve">HMT 1136, all contain online exams, discussion forums, video links, </w:t>
            </w:r>
            <w:r w:rsidR="00E71A89">
              <w:t xml:space="preserve">power point presentations, and exam review material. The goal is have 10 hybrid courses by the end of 2014.  </w:t>
            </w:r>
            <w:r>
              <w:t xml:space="preserve">  </w:t>
            </w:r>
            <w:r w:rsidR="000F11A3">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One of the weaknesses mentioned in the self-study was aging facilities and equipment.  The institution’s Capital Request process has been designed to address needs such as these; however decision-makers may be unaware that these needs exist unless requests are submitted through this process.  The department is encouraged to address needed upgrades in equipment through the Capital Request process.</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480" w:type="dxa"/>
          </w:tcPr>
          <w:p w:rsidR="001535A6" w:rsidRDefault="000F11A3" w:rsidP="001B48DA">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461CB">
              <w:t>The department of Hospitality Management &amp; Tourism / Culinary Arts is searching through equipment manuals, and contacting manufacture</w:t>
            </w:r>
            <w:r w:rsidR="00653E70">
              <w:t>r</w:t>
            </w:r>
            <w:r w:rsidR="005461CB">
              <w:t xml:space="preserve">s to inventory purchase dates of kitchen equipment.  This process will help the department in determining </w:t>
            </w:r>
            <w:r w:rsidR="001535A6">
              <w:t>useful life dates.</w:t>
            </w:r>
          </w:p>
          <w:p w:rsidR="003F37A8" w:rsidRDefault="001535A6" w:rsidP="001B48DA">
            <w:pPr>
              <w:spacing w:after="200" w:line="276" w:lineRule="auto"/>
              <w:rPr>
                <w:rFonts w:ascii="Arial" w:hAnsi="Arial" w:cs="Arial"/>
                <w:color w:val="000000" w:themeColor="text1"/>
              </w:rPr>
            </w:pPr>
            <w:r>
              <w:t xml:space="preserve">The department is also monitoring maintenance costs </w:t>
            </w:r>
            <w:r w:rsidR="00C03BB7">
              <w:t xml:space="preserve">and how frequent repairs are needed.  </w:t>
            </w:r>
            <w:r w:rsidR="005461CB">
              <w:t xml:space="preserve">   </w:t>
            </w:r>
            <w:r w:rsidR="000F11A3">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37786D" w:rsidTr="00D07030">
        <w:tc>
          <w:tcPr>
            <w:tcW w:w="3708" w:type="dxa"/>
          </w:tcPr>
          <w:p w:rsidR="003F37A8" w:rsidRPr="00FE659C" w:rsidRDefault="003F37A8" w:rsidP="00FE659C">
            <w:pPr>
              <w:spacing w:after="200" w:line="276" w:lineRule="auto"/>
            </w:pPr>
            <w:r w:rsidRPr="00FE659C">
              <w:rPr>
                <w:rFonts w:ascii="Arial" w:hAnsi="Arial" w:cs="Arial"/>
                <w:color w:val="000000"/>
              </w:rPr>
              <w:t>The self-study was unclear regarding how the department collects feedback from stakeholders.  The department is encouraged to develop systematic approaches to gathering information from stakeholder groups.</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480" w:type="dxa"/>
          </w:tcPr>
          <w:p w:rsidR="00586000" w:rsidRDefault="000F11A3" w:rsidP="001B48DA">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86000" w:rsidRPr="00586000">
              <w:t>The department of Hospitality Management &amp; Tourism / Culinary Arts</w:t>
            </w:r>
            <w:r w:rsidR="00586000">
              <w:t xml:space="preserve"> conducted a survey that involved 23 employers of our students which surveyed technical skills, soft skills, and professionalism.</w:t>
            </w:r>
          </w:p>
          <w:p w:rsidR="003F37A8" w:rsidRDefault="00586000" w:rsidP="001B48DA">
            <w:pPr>
              <w:spacing w:after="200" w:line="276" w:lineRule="auto"/>
              <w:rPr>
                <w:rFonts w:ascii="Arial" w:hAnsi="Arial" w:cs="Arial"/>
                <w:color w:val="000000" w:themeColor="text1"/>
              </w:rPr>
            </w:pPr>
            <w:r>
              <w:t xml:space="preserve">The next steps will be to survey students regarding the program outcomes &amp; course objectives, and </w:t>
            </w:r>
            <w:r w:rsidR="00653E70">
              <w:t xml:space="preserve">to </w:t>
            </w:r>
            <w:r w:rsidR="00077BCB">
              <w:t xml:space="preserve">survey employers to ensure they are employing quality graduates. </w:t>
            </w:r>
            <w:r w:rsidR="000F11A3">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 xml:space="preserve">Expanding Bakery &amp; Pastry offerings into a degree program was suggested in the self-study, but in the discussion with the review team it was unclear whether the program would be geared </w:t>
            </w:r>
            <w:r w:rsidRPr="00FE659C">
              <w:rPr>
                <w:rFonts w:ascii="Arial" w:hAnsi="Arial" w:cs="Arial"/>
                <w:color w:val="000000"/>
              </w:rPr>
              <w:lastRenderedPageBreak/>
              <w:t>towards producing graduates to work in high-end bakeries or less prestigious local bakeries.  Before pursuing development of a degree program in this area, the department is encouraged to determine where the jobs in this area will be and to be clear and explicit regarding the focus of the proposed program.</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480" w:type="dxa"/>
          </w:tcPr>
          <w:p w:rsidR="008B5A91" w:rsidRDefault="000F11A3" w:rsidP="001B48DA">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77BCB" w:rsidRPr="00077BCB">
              <w:t>The department of Hospitality Management &amp; Tourism / Culinary Arts</w:t>
            </w:r>
            <w:r w:rsidR="00077BCB">
              <w:t xml:space="preserve"> has determined that the Baking, Pastry, and Confectionary Arts option would serve high</w:t>
            </w:r>
            <w:r w:rsidR="00653E70">
              <w:t>-</w:t>
            </w:r>
            <w:r w:rsidR="00077BCB">
              <w:t xml:space="preserve">end bakery needs as well as </w:t>
            </w:r>
            <w:r w:rsidR="008B5A91">
              <w:t xml:space="preserve">fast casual bakery institutions.  </w:t>
            </w:r>
          </w:p>
          <w:p w:rsidR="003F37A8" w:rsidRDefault="008B5A91" w:rsidP="001B48DA">
            <w:pPr>
              <w:spacing w:after="200" w:line="276" w:lineRule="auto"/>
              <w:rPr>
                <w:rFonts w:ascii="Arial" w:hAnsi="Arial" w:cs="Arial"/>
                <w:color w:val="000000" w:themeColor="text1"/>
              </w:rPr>
            </w:pPr>
            <w:r>
              <w:t xml:space="preserve">The research from the </w:t>
            </w:r>
            <w:r w:rsidR="00653E70">
              <w:t>B</w:t>
            </w:r>
            <w:r>
              <w:t xml:space="preserve">ureau of </w:t>
            </w:r>
            <w:r w:rsidR="00653E70">
              <w:t>L</w:t>
            </w:r>
            <w:r>
              <w:t xml:space="preserve">abor </w:t>
            </w:r>
            <w:r w:rsidR="00653E70">
              <w:t>S</w:t>
            </w:r>
            <w:r>
              <w:t>tatist</w:t>
            </w:r>
            <w:r w:rsidR="00653E70">
              <w:t>i</w:t>
            </w:r>
            <w:r>
              <w:t xml:space="preserve">cs, the </w:t>
            </w:r>
            <w:r w:rsidR="00653E70">
              <w:t>O</w:t>
            </w:r>
            <w:r>
              <w:t xml:space="preserve">hio </w:t>
            </w:r>
            <w:r w:rsidR="00653E70">
              <w:t>C</w:t>
            </w:r>
            <w:r>
              <w:t xml:space="preserve">areer </w:t>
            </w:r>
            <w:r w:rsidR="00653E70">
              <w:lastRenderedPageBreak/>
              <w:t>I</w:t>
            </w:r>
            <w:r>
              <w:t xml:space="preserve">nformation </w:t>
            </w:r>
            <w:r w:rsidR="00653E70">
              <w:t>S</w:t>
            </w:r>
            <w:r>
              <w:t>ystem, Boosalis Bakery (</w:t>
            </w:r>
            <w:r w:rsidR="00653E70">
              <w:t>h</w:t>
            </w:r>
            <w:r>
              <w:t>igh</w:t>
            </w:r>
            <w:r w:rsidR="00653E70">
              <w:t>-e</w:t>
            </w:r>
            <w:r>
              <w:t>nd), Elle Cakes (</w:t>
            </w:r>
            <w:r w:rsidR="00653E70">
              <w:t>h</w:t>
            </w:r>
            <w:r>
              <w:t>igh</w:t>
            </w:r>
            <w:r w:rsidR="00653E70">
              <w:t>-</w:t>
            </w:r>
            <w:r>
              <w:t xml:space="preserve"> </w:t>
            </w:r>
            <w:r w:rsidR="00653E70">
              <w:t>e</w:t>
            </w:r>
            <w:r>
              <w:t>nd), Dorothy Lane Market (</w:t>
            </w:r>
            <w:r w:rsidR="00653E70">
              <w:t>h</w:t>
            </w:r>
            <w:r>
              <w:t>igh</w:t>
            </w:r>
            <w:r w:rsidR="00653E70">
              <w:t>-e</w:t>
            </w:r>
            <w:r>
              <w:t>nd), Panera Bread (fast casual)</w:t>
            </w:r>
            <w:r w:rsidR="00041C2E">
              <w:t>, and Bill Evans of Evans Bakery indicated that high</w:t>
            </w:r>
            <w:r w:rsidR="00653E70">
              <w:t>-</w:t>
            </w:r>
            <w:r w:rsidR="00041C2E">
              <w:t xml:space="preserve">end and fast casual were equally as important with donut production employment not far behind. </w:t>
            </w:r>
            <w:r w:rsidR="00077BCB">
              <w:t xml:space="preserve"> </w:t>
            </w:r>
            <w:r w:rsidR="000F11A3">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lastRenderedPageBreak/>
              <w:t xml:space="preserve">It is recommended that the department increase its efforts in the collection, analysis, and use of data, particularly in the area of assessment of student learning.  The level of standardization between different sections of courses in this department is a major first step in comprehensive assessment of student learning, and the department is encouraged to take the next steps by collecting student performance data, aggregating it, analyzing it, and then using it to inform decisions made about program curriculum.  </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480" w:type="dxa"/>
          </w:tcPr>
          <w:p w:rsidR="00374758" w:rsidRDefault="000F11A3" w:rsidP="001B48DA">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41C2E" w:rsidRPr="00041C2E">
              <w:t>The department of Hospitality Management &amp; Tourism / Culinary Arts</w:t>
            </w:r>
            <w:r w:rsidR="00041C2E">
              <w:t xml:space="preserve"> has begun the process of administering pre/post tests</w:t>
            </w:r>
            <w:r w:rsidR="00374758">
              <w:t xml:space="preserve"> and standardizing syllabi</w:t>
            </w:r>
            <w:r w:rsidR="00041C2E">
              <w:t xml:space="preserve">. </w:t>
            </w:r>
            <w:r w:rsidR="00374758">
              <w:t>Currently all sections of HMT 1101, HMT 1105, HMT 1107, HMT 1112, HMT 1108, and HMT 2209 all have standardized syllabi/course outcomes, and pre/post tests.</w:t>
            </w:r>
          </w:p>
          <w:p w:rsidR="003F37A8" w:rsidRDefault="00374758" w:rsidP="001B48DA">
            <w:pPr>
              <w:spacing w:after="200" w:line="276" w:lineRule="auto"/>
              <w:rPr>
                <w:rFonts w:ascii="Arial" w:hAnsi="Arial" w:cs="Arial"/>
                <w:color w:val="000000" w:themeColor="text1"/>
              </w:rPr>
            </w:pPr>
            <w:r>
              <w:t xml:space="preserve">The goal for the department is to have all courses within HMT use standardized syllabi, pre/post tests, and course coordinators by the end of 2014  </w:t>
            </w:r>
            <w:r w:rsidR="000F11A3">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 xml:space="preserve">The department is encouraged to continue tracking graduates to determine their employment outcomes and whether they are </w:t>
            </w:r>
            <w:r w:rsidRPr="00FE659C">
              <w:rPr>
                <w:rFonts w:ascii="Arial" w:hAnsi="Arial" w:cs="Arial"/>
                <w:color w:val="000000"/>
              </w:rPr>
              <w:lastRenderedPageBreak/>
              <w:t>getting what they need in their education.  If necessary, the department may want to work with Research, Analytics, and Reporting to get this information.</w:t>
            </w:r>
          </w:p>
        </w:tc>
        <w:tc>
          <w:tcPr>
            <w:tcW w:w="2700" w:type="dxa"/>
          </w:tcPr>
          <w:p w:rsidR="003F37A8" w:rsidRDefault="003F37A8" w:rsidP="00D07030">
            <w:pPr>
              <w:pStyle w:val="ListParagraph"/>
              <w:ind w:left="0"/>
              <w:rPr>
                <w:rFonts w:ascii="Arial" w:hAnsi="Arial" w:cs="Arial"/>
                <w:color w:val="000000" w:themeColor="text1"/>
              </w:rPr>
            </w:pPr>
          </w:p>
          <w:p w:rsidR="003F37A8" w:rsidRDefault="003F37A8"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3F37A8" w:rsidRDefault="003F37A8" w:rsidP="00D07030">
            <w:pPr>
              <w:pStyle w:val="ListParagraph"/>
              <w:ind w:left="0"/>
              <w:rPr>
                <w:rFonts w:ascii="Arial" w:hAnsi="Arial" w:cs="Arial"/>
                <w:color w:val="000000" w:themeColor="text1"/>
              </w:rPr>
            </w:pPr>
          </w:p>
          <w:p w:rsidR="003F37A8" w:rsidRDefault="003F37A8"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3F37A8" w:rsidRDefault="003F37A8" w:rsidP="00D07030">
            <w:pPr>
              <w:pStyle w:val="ListParagraph"/>
              <w:ind w:left="0"/>
              <w:rPr>
                <w:rFonts w:ascii="Arial" w:hAnsi="Arial" w:cs="Arial"/>
                <w:color w:val="000000" w:themeColor="text1"/>
              </w:rPr>
            </w:pPr>
          </w:p>
          <w:p w:rsidR="003F37A8" w:rsidRPr="0037786D" w:rsidRDefault="003F37A8" w:rsidP="00D07030">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48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D1042" w:rsidRPr="00CD1042">
              <w:t>The department of Hospitality Management &amp; Tourism / Culinary Arts</w:t>
            </w:r>
            <w:r w:rsidR="00CD1042">
              <w:t xml:space="preserve"> is planning exit interviews for Spring term 2013 for graduates.  Graduate information will be collected, stored, and monitored</w:t>
            </w:r>
            <w:r w:rsidR="00664F54">
              <w:t xml:space="preserve"> on a bi-</w:t>
            </w:r>
            <w:r w:rsidR="00664F54">
              <w:lastRenderedPageBreak/>
              <w:t>annual basis</w:t>
            </w:r>
            <w:r w:rsidR="00CD1042">
              <w:t xml:space="preserve">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37786D" w:rsidTr="00D07030">
        <w:tc>
          <w:tcPr>
            <w:tcW w:w="3708" w:type="dxa"/>
          </w:tcPr>
          <w:p w:rsidR="003F37A8" w:rsidRPr="00FE659C" w:rsidRDefault="003F37A8" w:rsidP="00FE659C">
            <w:pPr>
              <w:spacing w:after="200" w:line="276" w:lineRule="auto"/>
              <w:rPr>
                <w:rFonts w:ascii="Arial" w:hAnsi="Arial" w:cs="Arial"/>
                <w:color w:val="000000"/>
              </w:rPr>
            </w:pPr>
            <w:r w:rsidRPr="00FE659C">
              <w:rPr>
                <w:rFonts w:ascii="Arial" w:hAnsi="Arial" w:cs="Arial"/>
                <w:color w:val="000000"/>
              </w:rPr>
              <w:lastRenderedPageBreak/>
              <w:t>The department is encouraged to continue the work that has been started on articulation agreements.</w:t>
            </w:r>
          </w:p>
          <w:p w:rsidR="003F37A8" w:rsidRPr="00654C15" w:rsidRDefault="003F37A8" w:rsidP="00D07030">
            <w:pPr>
              <w:pStyle w:val="ListParagraph"/>
              <w:ind w:left="0"/>
              <w:rPr>
                <w:rFonts w:ascii="Arial" w:hAnsi="Arial" w:cs="Arial"/>
                <w:color w:val="000000" w:themeColor="text1"/>
              </w:rPr>
            </w:pPr>
          </w:p>
        </w:tc>
        <w:tc>
          <w:tcPr>
            <w:tcW w:w="2700" w:type="dxa"/>
          </w:tcPr>
          <w:p w:rsidR="003F37A8" w:rsidRDefault="003F37A8" w:rsidP="00D07030">
            <w:pPr>
              <w:pStyle w:val="ListParagraph"/>
              <w:ind w:left="0"/>
              <w:rPr>
                <w:rFonts w:ascii="Arial" w:hAnsi="Arial" w:cs="Arial"/>
                <w:color w:val="000000" w:themeColor="text1"/>
              </w:rPr>
            </w:pPr>
          </w:p>
          <w:p w:rsidR="003F37A8" w:rsidRDefault="003F37A8"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3F37A8" w:rsidRDefault="003F37A8" w:rsidP="00D07030">
            <w:pPr>
              <w:pStyle w:val="ListParagraph"/>
              <w:ind w:left="0"/>
              <w:rPr>
                <w:rFonts w:ascii="Arial" w:hAnsi="Arial" w:cs="Arial"/>
                <w:color w:val="000000" w:themeColor="text1"/>
              </w:rPr>
            </w:pPr>
          </w:p>
          <w:p w:rsidR="003F37A8" w:rsidRDefault="003F37A8"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3F37A8" w:rsidRDefault="003F37A8" w:rsidP="00D07030">
            <w:pPr>
              <w:pStyle w:val="ListParagraph"/>
              <w:ind w:left="0"/>
              <w:rPr>
                <w:rFonts w:ascii="Arial" w:hAnsi="Arial" w:cs="Arial"/>
                <w:color w:val="000000" w:themeColor="text1"/>
              </w:rPr>
            </w:pPr>
          </w:p>
          <w:p w:rsidR="003F37A8" w:rsidRPr="0037786D" w:rsidRDefault="003F37A8"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480" w:type="dxa"/>
          </w:tcPr>
          <w:p w:rsidR="008407B0" w:rsidRDefault="000F11A3" w:rsidP="001B48DA">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E1F5D">
              <w:t xml:space="preserve">The </w:t>
            </w:r>
            <w:r w:rsidR="00F775A0">
              <w:t>department of Hospitality Management &amp; Tourism / Culinary</w:t>
            </w:r>
            <w:r w:rsidR="008407B0">
              <w:t xml:space="preserve"> Arts</w:t>
            </w:r>
            <w:r w:rsidR="00F775A0">
              <w:t xml:space="preserve"> has a draft </w:t>
            </w:r>
            <w:r w:rsidR="008407B0">
              <w:t xml:space="preserve">articulation agreement </w:t>
            </w:r>
            <w:r w:rsidR="00F775A0">
              <w:t xml:space="preserve">with </w:t>
            </w:r>
            <w:r w:rsidR="00DB598B" w:rsidRPr="00DB598B">
              <w:t>Miami University</w:t>
            </w:r>
            <w:r w:rsidR="00F775A0">
              <w:t xml:space="preserve"> of Middletown to recive a Bachelor's Degree in Integrated Studies</w:t>
            </w:r>
            <w:r w:rsidR="008407B0">
              <w:t xml:space="preserve">.  </w:t>
            </w:r>
          </w:p>
          <w:p w:rsidR="003F37A8" w:rsidRDefault="008407B0" w:rsidP="001B48DA">
            <w:pPr>
              <w:spacing w:after="200" w:line="276" w:lineRule="auto"/>
              <w:rPr>
                <w:rFonts w:ascii="Arial" w:hAnsi="Arial" w:cs="Arial"/>
                <w:color w:val="000000" w:themeColor="text1"/>
              </w:rPr>
            </w:pPr>
            <w:r>
              <w:t xml:space="preserve">Future articulation agreements with Central State University, Sullivan </w:t>
            </w:r>
            <w:r w:rsidR="00F500F7">
              <w:t>University</w:t>
            </w:r>
            <w:r>
              <w:t>, and the Ohio State State University are all possibilities because of their Hospitality Management programs.</w:t>
            </w:r>
            <w:r w:rsidR="000F11A3">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The department is encouraged to incorporate elements of globalism and appreciation of diverse populations into their program outcomes.</w:t>
            </w:r>
          </w:p>
        </w:tc>
        <w:tc>
          <w:tcPr>
            <w:tcW w:w="2700" w:type="dxa"/>
          </w:tcPr>
          <w:p w:rsidR="003F37A8" w:rsidRDefault="003F37A8" w:rsidP="00624759">
            <w:pPr>
              <w:pStyle w:val="ListParagraph"/>
              <w:ind w:left="0"/>
              <w:rPr>
                <w:rFonts w:ascii="Arial" w:hAnsi="Arial" w:cs="Arial"/>
                <w:color w:val="000000" w:themeColor="text1"/>
              </w:rPr>
            </w:pPr>
          </w:p>
          <w:p w:rsidR="003F37A8"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3F37A8" w:rsidRDefault="003F37A8" w:rsidP="00624759">
            <w:pPr>
              <w:pStyle w:val="ListParagraph"/>
              <w:ind w:left="0"/>
              <w:rPr>
                <w:rFonts w:ascii="Arial" w:hAnsi="Arial" w:cs="Arial"/>
                <w:color w:val="000000" w:themeColor="text1"/>
              </w:rPr>
            </w:pPr>
          </w:p>
          <w:p w:rsidR="003F37A8"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3F37A8" w:rsidRDefault="003F37A8" w:rsidP="00624759">
            <w:pPr>
              <w:pStyle w:val="ListParagraph"/>
              <w:ind w:left="0"/>
              <w:rPr>
                <w:rFonts w:ascii="Arial" w:hAnsi="Arial" w:cs="Arial"/>
                <w:color w:val="000000" w:themeColor="text1"/>
              </w:rPr>
            </w:pPr>
          </w:p>
          <w:p w:rsidR="003F37A8" w:rsidRPr="0037786D"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48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85C54">
              <w:t>The department of Hospitality Management &amp; Tourism / Culinary Arts will add (HUM 1115) International Environ</w:t>
            </w:r>
            <w:r w:rsidR="00F500F7">
              <w:t>men</w:t>
            </w:r>
            <w:r w:rsidR="00485C54">
              <w:t xml:space="preserve">ts, </w:t>
            </w:r>
            <w:r w:rsidR="00F500F7">
              <w:t>C</w:t>
            </w:r>
            <w:r w:rsidR="00485C54">
              <w:t xml:space="preserve">ulture and </w:t>
            </w:r>
            <w:r w:rsidR="00F500F7">
              <w:t>B</w:t>
            </w:r>
            <w:r w:rsidR="00485C54">
              <w:t>usiness to its</w:t>
            </w:r>
            <w:r w:rsidR="00F500F7">
              <w:t xml:space="preserve"> programs</w:t>
            </w:r>
            <w:r w:rsidR="005E1538">
              <w:t xml:space="preserve"> or incorporate elements of globalism and appreciation of diverse populations into existing courses</w:t>
            </w:r>
            <w:r w:rsidR="00F500F7">
              <w:t>.</w:t>
            </w:r>
            <w:r w:rsidR="00485C54">
              <w:t xml:space="preserve">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The department is encouraged to explore streamlining its program curricula – it may be that reducing the number of credit hours required in programs would increase the number of students who complete a program.</w:t>
            </w:r>
          </w:p>
        </w:tc>
        <w:tc>
          <w:tcPr>
            <w:tcW w:w="2700" w:type="dxa"/>
          </w:tcPr>
          <w:p w:rsidR="003F37A8" w:rsidRDefault="003F37A8" w:rsidP="00624759">
            <w:pPr>
              <w:pStyle w:val="ListParagraph"/>
              <w:ind w:left="0"/>
              <w:rPr>
                <w:rFonts w:ascii="Arial" w:hAnsi="Arial" w:cs="Arial"/>
                <w:color w:val="000000" w:themeColor="text1"/>
              </w:rPr>
            </w:pPr>
          </w:p>
          <w:p w:rsidR="003F37A8"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In progress </w:t>
            </w:r>
            <w:r w:rsidR="000F11A3">
              <w:fldChar w:fldCharType="begin">
                <w:ffData>
                  <w:name w:val="Check1"/>
                  <w:enabled/>
                  <w:calcOnExit w:val="0"/>
                  <w:checkBox>
                    <w:sizeAuto/>
                    <w:default w:val="0"/>
                    <w:checked/>
                  </w:checkBox>
                </w:ffData>
              </w:fldChar>
            </w:r>
            <w:r>
              <w:instrText xml:space="preserve"> FORMCHECKBOX </w:instrText>
            </w:r>
            <w:r w:rsidR="000F11A3">
              <w:fldChar w:fldCharType="separate"/>
            </w:r>
            <w:r w:rsidR="000F11A3">
              <w:fldChar w:fldCharType="end"/>
            </w:r>
          </w:p>
          <w:p w:rsidR="003F37A8" w:rsidRDefault="003F37A8" w:rsidP="00624759">
            <w:pPr>
              <w:pStyle w:val="ListParagraph"/>
              <w:ind w:left="0"/>
              <w:rPr>
                <w:rFonts w:ascii="Arial" w:hAnsi="Arial" w:cs="Arial"/>
                <w:color w:val="000000" w:themeColor="text1"/>
              </w:rPr>
            </w:pPr>
          </w:p>
          <w:p w:rsidR="003F37A8"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p w:rsidR="003F37A8" w:rsidRDefault="003F37A8" w:rsidP="00624759">
            <w:pPr>
              <w:pStyle w:val="ListParagraph"/>
              <w:ind w:left="0"/>
              <w:rPr>
                <w:rFonts w:ascii="Arial" w:hAnsi="Arial" w:cs="Arial"/>
                <w:color w:val="000000" w:themeColor="text1"/>
              </w:rPr>
            </w:pPr>
          </w:p>
          <w:p w:rsidR="003F37A8" w:rsidRPr="0037786D"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0F11A3">
              <w:fldChar w:fldCharType="separate"/>
            </w:r>
            <w:r w:rsidR="000F11A3">
              <w:fldChar w:fldCharType="end"/>
            </w:r>
          </w:p>
        </w:tc>
        <w:tc>
          <w:tcPr>
            <w:tcW w:w="6480" w:type="dxa"/>
          </w:tcPr>
          <w:p w:rsidR="00664F54" w:rsidRPr="00664F54" w:rsidRDefault="000F11A3" w:rsidP="00664F54">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64F54" w:rsidRPr="00664F54">
              <w:t>The deparment of Hospi</w:t>
            </w:r>
            <w:r w:rsidR="00F500F7">
              <w:t>t</w:t>
            </w:r>
            <w:r w:rsidR="00664F54" w:rsidRPr="00664F54">
              <w:t>ality Management and Tourism / Culinary Arts has reviewed each of the following Programs/Concentrations:</w:t>
            </w:r>
          </w:p>
          <w:p w:rsidR="00664F54" w:rsidRDefault="00664F54" w:rsidP="00664F54"/>
          <w:p w:rsidR="00664F54" w:rsidRDefault="00664F54" w:rsidP="00664F54">
            <w:r w:rsidRPr="00664F54">
              <w:t>Lodging - Change</w:t>
            </w:r>
            <w:r w:rsidR="00681F95">
              <w:t>s</w:t>
            </w:r>
            <w:r w:rsidRPr="00664F54">
              <w:t xml:space="preserve"> include name (Lodging Operations), revised concentration description, specific outcomes tied to Lodging Operations that are SMART based, curriculum redesign, the addition of pre/post tests, and decreased credit hours for degree completion. </w:t>
            </w:r>
          </w:p>
          <w:p w:rsidR="00664F54" w:rsidRPr="00664F54" w:rsidRDefault="00664F54" w:rsidP="00664F54">
            <w:r w:rsidRPr="00664F54">
              <w:t xml:space="preserve">      </w:t>
            </w:r>
          </w:p>
          <w:p w:rsidR="00664F54" w:rsidRDefault="00664F54" w:rsidP="00664F54"/>
          <w:p w:rsidR="00664F54" w:rsidRPr="00664F54" w:rsidRDefault="00664F54" w:rsidP="00664F54">
            <w:r w:rsidRPr="00664F54">
              <w:t>Meeting and Events - Change</w:t>
            </w:r>
            <w:r w:rsidR="00681F95">
              <w:t>s</w:t>
            </w:r>
            <w:r w:rsidRPr="00664F54">
              <w:t xml:space="preserve"> include name (Meeting and Event Planning), revised concentration description, specific outcomes tied to Meeting and Event Planning that are SMART based, curriculum redesign, the addition of pre/post tests, and decreased credit hours for degree completion.</w:t>
            </w:r>
          </w:p>
          <w:p w:rsidR="00664F54" w:rsidRPr="00664F54" w:rsidRDefault="00664F54" w:rsidP="00664F54"/>
          <w:p w:rsidR="00664F54" w:rsidRPr="00664F54" w:rsidRDefault="00664F54" w:rsidP="00664F54">
            <w:r w:rsidRPr="00664F54">
              <w:t>Hospitality Management and Tourism - Change</w:t>
            </w:r>
            <w:r w:rsidR="00681F95">
              <w:t>s</w:t>
            </w:r>
            <w:r w:rsidRPr="00664F54">
              <w:t xml:space="preserve"> include name (Restaurant Operations), revised concentration description, specific outcomes tied to Restaurant Operations that are SMART based, curriculum redesign, the addition of pre/post tests, and decreased credit hours for degree completion.</w:t>
            </w:r>
          </w:p>
          <w:p w:rsidR="00664F54" w:rsidRPr="00664F54" w:rsidRDefault="00664F54" w:rsidP="00664F54"/>
          <w:p w:rsidR="00664F54" w:rsidRPr="00664F54" w:rsidRDefault="00664F54" w:rsidP="00664F54">
            <w:r w:rsidRPr="00664F54">
              <w:t>Tourism -  Change</w:t>
            </w:r>
            <w:r w:rsidR="00681F95">
              <w:t>s</w:t>
            </w:r>
            <w:r w:rsidRPr="00664F54">
              <w:t xml:space="preserve"> include name (Tourism Operations) revised concentration description, specific outcomes tied to Tourism operations that are SMART based, curriculum redesign, the addition of pre/post tests, and decreased credit hours for degree completion.</w:t>
            </w:r>
          </w:p>
          <w:p w:rsidR="00664F54" w:rsidRPr="00664F54" w:rsidRDefault="00664F54" w:rsidP="00664F54"/>
          <w:p w:rsidR="003F37A8" w:rsidRDefault="00664F54" w:rsidP="00664F54">
            <w:pPr>
              <w:spacing w:after="200" w:line="276" w:lineRule="auto"/>
              <w:rPr>
                <w:rFonts w:ascii="Arial" w:hAnsi="Arial" w:cs="Arial"/>
                <w:color w:val="000000" w:themeColor="text1"/>
              </w:rPr>
            </w:pPr>
            <w:r w:rsidRPr="00664F54">
              <w:t>Culinary Arts - Change</w:t>
            </w:r>
            <w:r w:rsidR="00681F95">
              <w:t>s</w:t>
            </w:r>
            <w:r w:rsidRPr="00664F54">
              <w:t xml:space="preserve"> include specific outcomes tied to Culinary Arts that are SMART based, curriculum redesign, the addition of pre/post tests, and decreased credit hours for degree completion.</w:t>
            </w:r>
            <w:r w:rsidR="000F11A3">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3F37A8">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F37A8" w:rsidRPr="004C52FC" w:rsidTr="003F37A8">
        <w:trPr>
          <w:trHeight w:val="274"/>
        </w:trPr>
        <w:tc>
          <w:tcPr>
            <w:tcW w:w="3708" w:type="dxa"/>
            <w:gridSpan w:val="2"/>
            <w:tcBorders>
              <w:right w:val="single" w:sz="4" w:space="0" w:color="auto"/>
            </w:tcBorders>
            <w:shd w:val="clear" w:color="auto" w:fill="FFFFFF"/>
            <w:vAlign w:val="center"/>
          </w:tcPr>
          <w:p w:rsidR="003F37A8" w:rsidRPr="004C52FC" w:rsidRDefault="003F37A8"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3F37A8" w:rsidRPr="004C52FC" w:rsidRDefault="003F37A8"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37A8" w:rsidRPr="004C52FC" w:rsidRDefault="003F37A8"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3F37A8" w:rsidRPr="004C52FC" w:rsidRDefault="003F37A8"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F93D5A">
              <w:rPr>
                <w:rFonts w:ascii="Arial" w:hAnsi="Arial" w:cs="Arial"/>
                <w:color w:val="000000" w:themeColor="text1"/>
              </w:rPr>
              <w:t> </w:t>
            </w:r>
            <w:r w:rsidR="00F93D5A">
              <w:rPr>
                <w:rFonts w:ascii="Arial" w:hAnsi="Arial" w:cs="Arial"/>
                <w:color w:val="000000" w:themeColor="text1"/>
              </w:rPr>
              <w:t> </w:t>
            </w:r>
            <w:r w:rsidR="00F93D5A">
              <w:rPr>
                <w:rFonts w:ascii="Arial" w:hAnsi="Arial" w:cs="Arial"/>
                <w:color w:val="000000" w:themeColor="text1"/>
              </w:rPr>
              <w:t> </w:t>
            </w:r>
            <w:r w:rsidR="00F93D5A">
              <w:rPr>
                <w:rFonts w:ascii="Arial" w:hAnsi="Arial" w:cs="Arial"/>
                <w:color w:val="000000" w:themeColor="text1"/>
              </w:rPr>
              <w:t> </w:t>
            </w:r>
            <w:r w:rsidR="00F93D5A">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F93D5A" w:rsidRDefault="000F11A3" w:rsidP="001B48DA">
            <w:pPr>
              <w:spacing w:after="200" w:line="276" w:lineRule="auto"/>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F93D5A">
              <w:t xml:space="preserve">The department of Hospitality Management &amp; Tourism / Culinary Arts experienced a change in leadership in a Interim </w:t>
            </w:r>
            <w:r w:rsidR="00F500F7">
              <w:t>Chair r</w:t>
            </w:r>
            <w:r w:rsidR="00F93D5A">
              <w:t>ole starting July 1, 2012.</w:t>
            </w:r>
          </w:p>
          <w:p w:rsidR="00F93D5A" w:rsidRDefault="00F93D5A" w:rsidP="001B48DA">
            <w:pPr>
              <w:spacing w:after="200" w:line="276" w:lineRule="auto"/>
            </w:pPr>
            <w:r>
              <w:t>Even</w:t>
            </w:r>
            <w:r w:rsidR="00F500F7">
              <w:t xml:space="preserve"> </w:t>
            </w:r>
            <w:r>
              <w:t xml:space="preserve">though significant changes have occurred </w:t>
            </w:r>
            <w:r w:rsidR="00DB7A8C">
              <w:t>in this short time frame</w:t>
            </w:r>
            <w:r>
              <w:t>; I have to be totally candid with the committee and tell you that we are working to get to this stage.</w:t>
            </w:r>
          </w:p>
          <w:p w:rsidR="00F93D5A" w:rsidRDefault="00F93D5A" w:rsidP="001B48DA">
            <w:pPr>
              <w:spacing w:after="200" w:line="276" w:lineRule="auto"/>
            </w:pPr>
            <w:r>
              <w:t>Here are the Steps in the Process:</w:t>
            </w:r>
          </w:p>
          <w:p w:rsidR="00F93D5A" w:rsidRDefault="00F93D5A" w:rsidP="001B48DA">
            <w:pPr>
              <w:spacing w:after="200" w:line="276" w:lineRule="auto"/>
            </w:pPr>
            <w:r>
              <w:t>1. Survey Advisory Committee and Employers (Complete)</w:t>
            </w:r>
          </w:p>
          <w:p w:rsidR="00661BC7" w:rsidRDefault="00F93D5A" w:rsidP="001B48DA">
            <w:pPr>
              <w:spacing w:after="200" w:line="276" w:lineRule="auto"/>
            </w:pPr>
            <w:r>
              <w:t>2. View Standards from our accrediting agencies of the American Culinary Federation and the Accreditation Commision</w:t>
            </w:r>
            <w:r w:rsidR="00661BC7">
              <w:t xml:space="preserve"> on Programs of Hospitality Administration (Complete)</w:t>
            </w:r>
          </w:p>
          <w:p w:rsidR="00EE4FF2" w:rsidRDefault="00EE4FF2" w:rsidP="001B48DA">
            <w:pPr>
              <w:spacing w:after="200" w:line="276" w:lineRule="auto"/>
            </w:pPr>
          </w:p>
          <w:p w:rsidR="00661BC7" w:rsidRDefault="00661BC7" w:rsidP="001B48DA">
            <w:pPr>
              <w:spacing w:after="200" w:line="276" w:lineRule="auto"/>
            </w:pPr>
            <w:r>
              <w:t>3. Develop Program Outcomes for each program that are SMART and based on the Accreditation Standards plus Employer Standards (In Progress)</w:t>
            </w:r>
          </w:p>
          <w:p w:rsidR="00661BC7" w:rsidRDefault="00661BC7" w:rsidP="001B48DA">
            <w:pPr>
              <w:spacing w:after="200" w:line="276" w:lineRule="auto"/>
            </w:pPr>
            <w:r>
              <w:t xml:space="preserve">4. Revise curriculum for each program to ensure </w:t>
            </w:r>
            <w:r w:rsidR="00EE4FF2">
              <w:t xml:space="preserve">that </w:t>
            </w:r>
            <w:r>
              <w:t>the correct course leads to the pathway of completion, and reduc</w:t>
            </w:r>
            <w:r w:rsidR="00EE4FF2">
              <w:t>e</w:t>
            </w:r>
            <w:r>
              <w:t xml:space="preserve"> the number of semester hours to 60-65 (90% complete). </w:t>
            </w:r>
          </w:p>
          <w:p w:rsidR="00661BC7" w:rsidRDefault="00661BC7" w:rsidP="001B48DA">
            <w:pPr>
              <w:spacing w:after="200" w:line="276" w:lineRule="auto"/>
            </w:pPr>
            <w:r>
              <w:t xml:space="preserve">5. Streamline </w:t>
            </w:r>
            <w:r w:rsidR="00EE4FF2">
              <w:t>s</w:t>
            </w:r>
            <w:r>
              <w:t>yllabi and develop course outcomes that</w:t>
            </w:r>
            <w:r w:rsidR="00DB7A8C">
              <w:t xml:space="preserve"> are SMART based which</w:t>
            </w:r>
            <w:r>
              <w:t xml:space="preserve"> tie into program outcomes (10% complete)</w:t>
            </w:r>
          </w:p>
          <w:p w:rsidR="00DB7A8C" w:rsidRDefault="00661BC7" w:rsidP="001B48DA">
            <w:pPr>
              <w:spacing w:after="200" w:line="276" w:lineRule="auto"/>
            </w:pPr>
            <w:r>
              <w:t>6. Develop Assignments that tie into course outcomes and the General Ed</w:t>
            </w:r>
            <w:r w:rsidR="00DB7A8C">
              <w:t>u</w:t>
            </w:r>
            <w:r>
              <w:t>cation</w:t>
            </w:r>
            <w:r w:rsidR="00DB7A8C">
              <w:t xml:space="preserve"> Outcomes that are SMART based (5% complete)</w:t>
            </w:r>
          </w:p>
          <w:p w:rsidR="003F37A8" w:rsidRDefault="00DB7A8C" w:rsidP="001B48DA">
            <w:pPr>
              <w:spacing w:after="200" w:line="276" w:lineRule="auto"/>
              <w:rPr>
                <w:rFonts w:ascii="Arial" w:hAnsi="Arial" w:cs="Arial"/>
                <w:color w:val="000000" w:themeColor="text1"/>
              </w:rPr>
            </w:pPr>
            <w:r>
              <w:t xml:space="preserve">We have a ways to go, but next year we will have data points for Oral Communication, Written Communication, and Critical Thinking. </w:t>
            </w:r>
            <w:r w:rsidR="00F93D5A">
              <w:t xml:space="preserve">  </w:t>
            </w:r>
            <w:r w:rsidR="000F11A3">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4C52FC" w:rsidTr="003F37A8">
        <w:trPr>
          <w:trHeight w:val="274"/>
        </w:trPr>
        <w:tc>
          <w:tcPr>
            <w:tcW w:w="3708" w:type="dxa"/>
            <w:gridSpan w:val="2"/>
            <w:tcBorders>
              <w:right w:val="single" w:sz="4" w:space="0" w:color="auto"/>
            </w:tcBorders>
            <w:shd w:val="clear" w:color="auto" w:fill="FFFFFF"/>
            <w:vAlign w:val="center"/>
          </w:tcPr>
          <w:p w:rsidR="003F37A8" w:rsidRPr="004C52FC" w:rsidRDefault="003F37A8"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Written Communication</w:t>
            </w:r>
          </w:p>
          <w:p w:rsidR="003F37A8" w:rsidRPr="004C52FC" w:rsidRDefault="003F37A8"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37A8" w:rsidRPr="004C52FC" w:rsidRDefault="003F37A8"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F37A8" w:rsidRPr="004C52FC" w:rsidRDefault="003F37A8"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F93D5A">
              <w:rPr>
                <w:rFonts w:ascii="Arial" w:hAnsi="Arial" w:cs="Arial"/>
                <w:color w:val="000000" w:themeColor="text1"/>
              </w:rPr>
              <w:t> </w:t>
            </w:r>
            <w:r w:rsidR="00F93D5A">
              <w:rPr>
                <w:rFonts w:ascii="Arial" w:hAnsi="Arial" w:cs="Arial"/>
                <w:color w:val="000000" w:themeColor="text1"/>
              </w:rPr>
              <w:t> </w:t>
            </w:r>
            <w:r w:rsidR="00F93D5A">
              <w:rPr>
                <w:rFonts w:ascii="Arial" w:hAnsi="Arial" w:cs="Arial"/>
                <w:color w:val="000000" w:themeColor="text1"/>
              </w:rPr>
              <w:t> </w:t>
            </w:r>
            <w:r w:rsidR="00F93D5A">
              <w:rPr>
                <w:rFonts w:ascii="Arial" w:hAnsi="Arial" w:cs="Arial"/>
                <w:color w:val="000000" w:themeColor="text1"/>
              </w:rPr>
              <w:t> </w:t>
            </w:r>
            <w:r w:rsidR="00F93D5A">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Borders>
              <w:bottom w:val="single" w:sz="4" w:space="0" w:color="000000" w:themeColor="text1"/>
            </w:tcBorders>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B7A8C">
              <w:t>(See Oral Communication Section for explanation)</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4C52FC" w:rsidTr="003F37A8">
        <w:trPr>
          <w:trHeight w:val="274"/>
        </w:trPr>
        <w:tc>
          <w:tcPr>
            <w:tcW w:w="3708" w:type="dxa"/>
            <w:gridSpan w:val="2"/>
            <w:tcBorders>
              <w:right w:val="single" w:sz="4" w:space="0" w:color="auto"/>
            </w:tcBorders>
            <w:shd w:val="clear" w:color="auto" w:fill="FFFFFF"/>
            <w:vAlign w:val="center"/>
          </w:tcPr>
          <w:p w:rsidR="003F37A8" w:rsidRPr="004C52FC" w:rsidRDefault="003F37A8"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37A8" w:rsidRPr="004C52FC" w:rsidRDefault="003F37A8"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F37A8" w:rsidRPr="004C52FC" w:rsidRDefault="003F37A8"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c>
          <w:tcPr>
            <w:tcW w:w="4028"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r>
      <w:tr w:rsidR="003F37A8" w:rsidRPr="004C52FC" w:rsidTr="003F37A8">
        <w:trPr>
          <w:trHeight w:val="274"/>
        </w:trPr>
        <w:tc>
          <w:tcPr>
            <w:tcW w:w="3708" w:type="dxa"/>
            <w:gridSpan w:val="2"/>
            <w:tcBorders>
              <w:right w:val="single" w:sz="4" w:space="0" w:color="auto"/>
            </w:tcBorders>
            <w:shd w:val="clear" w:color="auto" w:fill="FFFFFF"/>
            <w:vAlign w:val="center"/>
          </w:tcPr>
          <w:p w:rsidR="003F37A8" w:rsidRPr="004C52FC" w:rsidRDefault="003F37A8"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37A8" w:rsidRPr="004C52FC" w:rsidRDefault="003F37A8"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F37A8" w:rsidRPr="004C52FC" w:rsidRDefault="003F37A8"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c>
          <w:tcPr>
            <w:tcW w:w="4028"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r>
      <w:tr w:rsidR="003F37A8" w:rsidRPr="004C52FC" w:rsidTr="003F37A8">
        <w:trPr>
          <w:trHeight w:val="274"/>
        </w:trPr>
        <w:tc>
          <w:tcPr>
            <w:tcW w:w="3708" w:type="dxa"/>
            <w:gridSpan w:val="2"/>
            <w:tcBorders>
              <w:right w:val="single" w:sz="4" w:space="0" w:color="auto"/>
            </w:tcBorders>
            <w:shd w:val="clear" w:color="auto" w:fill="FFFFFF"/>
            <w:vAlign w:val="center"/>
          </w:tcPr>
          <w:p w:rsidR="003F37A8" w:rsidRPr="004C52FC" w:rsidRDefault="003F37A8"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37A8" w:rsidRPr="004C52FC" w:rsidRDefault="003F37A8"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F37A8" w:rsidRPr="004C52FC" w:rsidRDefault="003F37A8"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c>
          <w:tcPr>
            <w:tcW w:w="4028"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r>
      <w:tr w:rsidR="003F37A8" w:rsidRPr="004C52FC" w:rsidTr="003F37A8">
        <w:trPr>
          <w:trHeight w:val="274"/>
        </w:trPr>
        <w:tc>
          <w:tcPr>
            <w:tcW w:w="3708" w:type="dxa"/>
            <w:gridSpan w:val="2"/>
            <w:tcBorders>
              <w:right w:val="single" w:sz="4" w:space="0" w:color="auto"/>
            </w:tcBorders>
            <w:shd w:val="clear" w:color="auto" w:fill="FFFFFF"/>
            <w:vAlign w:val="center"/>
          </w:tcPr>
          <w:p w:rsidR="003F37A8" w:rsidRPr="004C52FC" w:rsidRDefault="003F37A8"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37A8" w:rsidRPr="004C52FC" w:rsidRDefault="003F37A8"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F37A8" w:rsidRPr="004C52FC" w:rsidRDefault="003F37A8"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c>
          <w:tcPr>
            <w:tcW w:w="4028"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r>
      <w:tr w:rsidR="003F37A8" w:rsidRPr="004C52FC" w:rsidTr="003F37A8">
        <w:trPr>
          <w:trHeight w:val="274"/>
        </w:trPr>
        <w:tc>
          <w:tcPr>
            <w:tcW w:w="3708" w:type="dxa"/>
            <w:gridSpan w:val="2"/>
            <w:shd w:val="clear" w:color="auto" w:fill="FFFFFF"/>
            <w:vAlign w:val="center"/>
          </w:tcPr>
          <w:p w:rsidR="003F37A8" w:rsidRPr="004C52FC" w:rsidRDefault="003F37A8" w:rsidP="003D6D6E">
            <w:pPr>
              <w:rPr>
                <w:rFonts w:asciiTheme="minorHAnsi" w:hAnsiTheme="minorHAnsi"/>
              </w:rPr>
            </w:pPr>
          </w:p>
        </w:tc>
        <w:tc>
          <w:tcPr>
            <w:tcW w:w="1742" w:type="dxa"/>
            <w:tcBorders>
              <w:top w:val="single" w:sz="4" w:space="0" w:color="auto"/>
            </w:tcBorders>
          </w:tcPr>
          <w:p w:rsidR="003F37A8" w:rsidRPr="004C52FC" w:rsidRDefault="003F37A8" w:rsidP="00BC12BF">
            <w:pPr>
              <w:jc w:val="center"/>
              <w:rPr>
                <w:rFonts w:asciiTheme="minorHAnsi" w:hAnsiTheme="minorHAnsi" w:cs="Arial"/>
                <w:color w:val="000000" w:themeColor="text1"/>
                <w:highlight w:val="yellow"/>
              </w:rPr>
            </w:pPr>
          </w:p>
        </w:tc>
        <w:tc>
          <w:tcPr>
            <w:tcW w:w="1430" w:type="dxa"/>
            <w:shd w:val="clear" w:color="auto" w:fill="auto"/>
          </w:tcPr>
          <w:p w:rsidR="003F37A8" w:rsidRPr="004C52FC" w:rsidRDefault="003F37A8" w:rsidP="00817DDA">
            <w:pPr>
              <w:jc w:val="center"/>
              <w:rPr>
                <w:rFonts w:asciiTheme="minorHAnsi" w:hAnsiTheme="minorHAnsi" w:cs="Arial"/>
                <w:color w:val="000000" w:themeColor="text1"/>
              </w:rPr>
            </w:pPr>
          </w:p>
        </w:tc>
        <w:tc>
          <w:tcPr>
            <w:tcW w:w="2250" w:type="dxa"/>
          </w:tcPr>
          <w:p w:rsidR="003F37A8" w:rsidRPr="004C52FC" w:rsidRDefault="003F37A8" w:rsidP="001D736E">
            <w:pPr>
              <w:ind w:left="72"/>
              <w:rPr>
                <w:rFonts w:asciiTheme="minorHAnsi" w:hAnsiTheme="minorHAnsi" w:cs="Arial"/>
                <w:color w:val="000000" w:themeColor="text1"/>
              </w:rPr>
            </w:pPr>
          </w:p>
        </w:tc>
        <w:tc>
          <w:tcPr>
            <w:tcW w:w="4028" w:type="dxa"/>
          </w:tcPr>
          <w:p w:rsidR="003F37A8" w:rsidRPr="004C52FC" w:rsidRDefault="003F37A8" w:rsidP="001D736E">
            <w:pPr>
              <w:ind w:left="72"/>
              <w:rPr>
                <w:rFonts w:asciiTheme="minorHAnsi" w:hAnsiTheme="minorHAnsi" w:cs="Arial"/>
                <w:color w:val="000000" w:themeColor="text1"/>
              </w:rPr>
            </w:pPr>
          </w:p>
        </w:tc>
      </w:tr>
      <w:tr w:rsidR="003F37A8" w:rsidRPr="004C52FC" w:rsidTr="003F37A8">
        <w:trPr>
          <w:trHeight w:val="274"/>
        </w:trPr>
        <w:tc>
          <w:tcPr>
            <w:tcW w:w="3708" w:type="dxa"/>
            <w:gridSpan w:val="2"/>
            <w:shd w:val="clear" w:color="auto" w:fill="FFFFFF"/>
            <w:vAlign w:val="center"/>
          </w:tcPr>
          <w:p w:rsidR="003F37A8" w:rsidRPr="004C52FC" w:rsidRDefault="003F37A8">
            <w:pPr>
              <w:jc w:val="center"/>
              <w:rPr>
                <w:rFonts w:asciiTheme="minorHAnsi" w:hAnsiTheme="minorHAnsi"/>
                <w:b/>
              </w:rPr>
            </w:pPr>
            <w:r w:rsidRPr="004C52FC">
              <w:rPr>
                <w:rFonts w:asciiTheme="minorHAnsi" w:hAnsiTheme="minorHAnsi"/>
                <w:b/>
              </w:rPr>
              <w:t>Program Outcomes</w:t>
            </w:r>
          </w:p>
        </w:tc>
        <w:tc>
          <w:tcPr>
            <w:tcW w:w="1742" w:type="dxa"/>
          </w:tcPr>
          <w:p w:rsidR="003F37A8" w:rsidRPr="004C52FC" w:rsidRDefault="003F37A8"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3F37A8" w:rsidRPr="004C52FC" w:rsidRDefault="003F37A8" w:rsidP="00624759">
            <w:pPr>
              <w:jc w:val="center"/>
              <w:rPr>
                <w:rFonts w:asciiTheme="minorHAnsi" w:hAnsiTheme="minorHAnsi" w:cs="Arial"/>
                <w:color w:val="000000" w:themeColor="text1"/>
                <w:sz w:val="20"/>
              </w:rPr>
            </w:pPr>
          </w:p>
        </w:tc>
        <w:tc>
          <w:tcPr>
            <w:tcW w:w="4028" w:type="dxa"/>
          </w:tcPr>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F37A8" w:rsidRPr="004C52FC" w:rsidTr="003F37A8">
        <w:trPr>
          <w:trHeight w:val="274"/>
        </w:trPr>
        <w:tc>
          <w:tcPr>
            <w:tcW w:w="3708" w:type="dxa"/>
            <w:gridSpan w:val="2"/>
            <w:shd w:val="clear" w:color="auto" w:fill="FFFFFF"/>
            <w:vAlign w:val="center"/>
          </w:tcPr>
          <w:p w:rsidR="003F37A8" w:rsidRPr="00814EB1" w:rsidRDefault="003F37A8" w:rsidP="001B48DA">
            <w:pPr>
              <w:rPr>
                <w:rFonts w:ascii="Verdana" w:hAnsi="Verdana"/>
                <w:sz w:val="20"/>
                <w:szCs w:val="20"/>
              </w:rPr>
            </w:pPr>
            <w:r>
              <w:rPr>
                <w:rFonts w:ascii="Verdana" w:hAnsi="Verdana"/>
                <w:sz w:val="20"/>
                <w:szCs w:val="20"/>
              </w:rPr>
              <w:t>Apply concepts of hospitality and tourism management.</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1101, HMT 1105, HMT 1107, HMT 1110, HMT 1112, HMT 1125, HMT 1136, HMT 1137, HMT 1140, HMT 1150, HMT 1143, HMT 1146, HMT 2201, HMT 2215, HMT 2226, HMT 2227, HMT 2230, HMT 2201, HMT 2295,</w:t>
            </w:r>
          </w:p>
          <w:p w:rsidR="003F37A8" w:rsidRDefault="003F37A8" w:rsidP="001B48DA">
            <w:pPr>
              <w:rPr>
                <w:rFonts w:ascii="Verdana" w:hAnsi="Verdana"/>
                <w:sz w:val="20"/>
                <w:szCs w:val="20"/>
              </w:rPr>
            </w:pPr>
            <w:r>
              <w:rPr>
                <w:rFonts w:ascii="Verdana" w:hAnsi="Verdana"/>
                <w:sz w:val="20"/>
                <w:szCs w:val="20"/>
              </w:rPr>
              <w:t>MRK 2225, ENG 1101,</w:t>
            </w:r>
          </w:p>
          <w:p w:rsidR="003F37A8" w:rsidRDefault="003F37A8" w:rsidP="001B48DA">
            <w:pPr>
              <w:rPr>
                <w:rFonts w:ascii="Verdana" w:hAnsi="Verdana"/>
                <w:sz w:val="20"/>
                <w:szCs w:val="20"/>
              </w:rPr>
            </w:pPr>
            <w:r>
              <w:rPr>
                <w:rFonts w:ascii="Verdana" w:hAnsi="Verdana"/>
                <w:sz w:val="20"/>
                <w:szCs w:val="20"/>
              </w:rPr>
              <w:t xml:space="preserve">ENG 1131, </w:t>
            </w:r>
            <w:r>
              <w:rPr>
                <w:rFonts w:ascii="Verdana" w:hAnsi="Verdana"/>
                <w:sz w:val="20"/>
                <w:szCs w:val="20"/>
              </w:rPr>
              <w:lastRenderedPageBreak/>
              <w:t>MAT 1120,</w:t>
            </w:r>
          </w:p>
          <w:p w:rsidR="003F37A8" w:rsidRPr="00AD236A" w:rsidRDefault="003F37A8" w:rsidP="001B48DA">
            <w:pPr>
              <w:rPr>
                <w:rFonts w:ascii="Verdana" w:hAnsi="Verdana"/>
                <w:sz w:val="20"/>
                <w:szCs w:val="20"/>
              </w:rPr>
            </w:pPr>
            <w:r>
              <w:rPr>
                <w:rFonts w:ascii="Verdana" w:hAnsi="Verdana"/>
                <w:sz w:val="20"/>
                <w:szCs w:val="20"/>
              </w:rPr>
              <w:t>MAT 1270, Natural &amp; Physical Science Elective, Arts and Humanities Elective</w:t>
            </w:r>
          </w:p>
        </w:tc>
        <w:tc>
          <w:tcPr>
            <w:tcW w:w="1430" w:type="dxa"/>
            <w:shd w:val="clear" w:color="auto" w:fill="auto"/>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B7A8C" w:rsidRPr="00DB7A8C">
              <w:t>(See Oral Communication Section for explanation)</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4C52FC" w:rsidTr="003F37A8">
        <w:trPr>
          <w:trHeight w:val="72"/>
        </w:trPr>
        <w:tc>
          <w:tcPr>
            <w:tcW w:w="3708" w:type="dxa"/>
            <w:gridSpan w:val="2"/>
            <w:shd w:val="clear" w:color="auto" w:fill="FFFFFF"/>
            <w:vAlign w:val="center"/>
          </w:tcPr>
          <w:p w:rsidR="003F37A8" w:rsidRPr="00814EB1" w:rsidRDefault="003F37A8" w:rsidP="001B48DA">
            <w:pPr>
              <w:rPr>
                <w:rFonts w:ascii="Verdana" w:hAnsi="Verdana"/>
                <w:sz w:val="20"/>
                <w:szCs w:val="20"/>
              </w:rPr>
            </w:pPr>
            <w:r>
              <w:rPr>
                <w:rFonts w:ascii="Verdana" w:hAnsi="Verdana"/>
                <w:sz w:val="20"/>
                <w:szCs w:val="20"/>
              </w:rPr>
              <w:lastRenderedPageBreak/>
              <w:t>Demonstrate ethical leadership skills.</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1107, HMT 2215, HMT 2225, HMT 2226, HMT 2230, HMT 2291, HMT 2295 ACC 1210, COM 2206,</w:t>
            </w:r>
          </w:p>
          <w:p w:rsidR="003F37A8" w:rsidRDefault="003F37A8" w:rsidP="001B48DA">
            <w:pPr>
              <w:rPr>
                <w:rFonts w:ascii="Verdana" w:hAnsi="Verdana"/>
                <w:sz w:val="20"/>
                <w:szCs w:val="20"/>
              </w:rPr>
            </w:pPr>
            <w:r>
              <w:rPr>
                <w:rFonts w:ascii="Verdana" w:hAnsi="Verdana"/>
                <w:sz w:val="20"/>
                <w:szCs w:val="20"/>
              </w:rPr>
              <w:t>SOC 1145, MRK 2125, ENG 1101,</w:t>
            </w:r>
          </w:p>
          <w:p w:rsidR="003F37A8" w:rsidRDefault="003F37A8" w:rsidP="001B48DA">
            <w:pPr>
              <w:rPr>
                <w:rFonts w:ascii="Verdana" w:hAnsi="Verdana"/>
                <w:sz w:val="20"/>
                <w:szCs w:val="20"/>
              </w:rPr>
            </w:pPr>
            <w:r>
              <w:rPr>
                <w:rFonts w:ascii="Verdana" w:hAnsi="Verdana"/>
                <w:sz w:val="20"/>
                <w:szCs w:val="20"/>
              </w:rPr>
              <w:t>ENG 1131, MAT 1120,</w:t>
            </w:r>
          </w:p>
          <w:p w:rsidR="003F37A8" w:rsidRPr="00AD236A" w:rsidRDefault="003F37A8" w:rsidP="001B48DA">
            <w:pPr>
              <w:rPr>
                <w:rFonts w:ascii="Verdana" w:hAnsi="Verdana"/>
                <w:sz w:val="20"/>
                <w:szCs w:val="20"/>
              </w:rPr>
            </w:pPr>
            <w:r>
              <w:rPr>
                <w:rFonts w:ascii="Verdana" w:hAnsi="Verdana"/>
                <w:sz w:val="20"/>
                <w:szCs w:val="20"/>
              </w:rPr>
              <w:t>MAT 1270</w:t>
            </w:r>
          </w:p>
        </w:tc>
        <w:tc>
          <w:tcPr>
            <w:tcW w:w="1430" w:type="dxa"/>
            <w:shd w:val="clear" w:color="auto" w:fill="auto"/>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B7A8C" w:rsidRPr="00DB7A8C">
              <w:t>(See Oral Communication Section for explanation)</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4C52FC" w:rsidTr="003F37A8">
        <w:trPr>
          <w:trHeight w:val="72"/>
        </w:trPr>
        <w:tc>
          <w:tcPr>
            <w:tcW w:w="3708" w:type="dxa"/>
            <w:gridSpan w:val="2"/>
            <w:shd w:val="clear" w:color="auto" w:fill="FFFFFF"/>
            <w:vAlign w:val="center"/>
          </w:tcPr>
          <w:p w:rsidR="003F37A8" w:rsidRPr="00814EB1" w:rsidRDefault="003F37A8" w:rsidP="001B48DA">
            <w:pPr>
              <w:rPr>
                <w:rFonts w:ascii="Verdana" w:hAnsi="Verdana"/>
                <w:sz w:val="20"/>
                <w:szCs w:val="20"/>
              </w:rPr>
            </w:pPr>
            <w:r>
              <w:rPr>
                <w:rFonts w:ascii="Verdana" w:hAnsi="Verdana"/>
                <w:sz w:val="20"/>
                <w:szCs w:val="20"/>
              </w:rPr>
              <w:t>Practice world-class service.</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1110, HMT 1112, HMT 1125, HMT 1136, HMT 1137, HMT 1141, HMT 1140, HMT 1143, HMT 1150, HMT 2295,</w:t>
            </w:r>
          </w:p>
          <w:p w:rsidR="003F37A8" w:rsidRDefault="003F37A8" w:rsidP="001B48DA">
            <w:pPr>
              <w:rPr>
                <w:rFonts w:ascii="Verdana" w:hAnsi="Verdana"/>
                <w:sz w:val="20"/>
                <w:szCs w:val="20"/>
              </w:rPr>
            </w:pPr>
            <w:r>
              <w:rPr>
                <w:rFonts w:ascii="Verdana" w:hAnsi="Verdana"/>
                <w:sz w:val="20"/>
                <w:szCs w:val="20"/>
              </w:rPr>
              <w:t>HMT Language Elective, ENG 1101,</w:t>
            </w:r>
          </w:p>
          <w:p w:rsidR="003F37A8" w:rsidRPr="00AD236A" w:rsidRDefault="003F37A8" w:rsidP="001B48DA">
            <w:pPr>
              <w:rPr>
                <w:rFonts w:ascii="Verdana" w:hAnsi="Verdana"/>
                <w:sz w:val="20"/>
                <w:szCs w:val="20"/>
              </w:rPr>
            </w:pPr>
            <w:r>
              <w:rPr>
                <w:rFonts w:ascii="Verdana" w:hAnsi="Verdana"/>
                <w:sz w:val="20"/>
                <w:szCs w:val="20"/>
              </w:rPr>
              <w:t xml:space="preserve">ENG 1131, </w:t>
            </w:r>
            <w:r>
              <w:rPr>
                <w:rFonts w:ascii="Verdana" w:hAnsi="Verdana"/>
                <w:sz w:val="20"/>
                <w:szCs w:val="20"/>
              </w:rPr>
              <w:lastRenderedPageBreak/>
              <w:t>COM 2206, Natural &amp; Physical Science Elective</w:t>
            </w:r>
          </w:p>
        </w:tc>
        <w:tc>
          <w:tcPr>
            <w:tcW w:w="1430" w:type="dxa"/>
            <w:shd w:val="clear" w:color="auto" w:fill="auto"/>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B7A8C" w:rsidRPr="00DB7A8C">
              <w:t>(See Oral Communication Section for explanation)</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4C52FC" w:rsidTr="003F37A8">
        <w:tblPrEx>
          <w:shd w:val="clear" w:color="auto" w:fill="auto"/>
          <w:tblLook w:val="04A0"/>
        </w:tblPrEx>
        <w:trPr>
          <w:trHeight w:val="72"/>
        </w:trPr>
        <w:tc>
          <w:tcPr>
            <w:tcW w:w="3708" w:type="dxa"/>
            <w:gridSpan w:val="2"/>
            <w:vAlign w:val="center"/>
          </w:tcPr>
          <w:p w:rsidR="003F37A8" w:rsidRDefault="003F37A8" w:rsidP="001B48DA">
            <w:pPr>
              <w:rPr>
                <w:rFonts w:ascii="Verdana" w:hAnsi="Verdana"/>
                <w:sz w:val="20"/>
                <w:szCs w:val="20"/>
              </w:rPr>
            </w:pPr>
            <w:r>
              <w:rPr>
                <w:rFonts w:ascii="Verdana" w:hAnsi="Verdana"/>
                <w:sz w:val="20"/>
                <w:szCs w:val="20"/>
              </w:rPr>
              <w:lastRenderedPageBreak/>
              <w:t>Retrieve, create, organize, analyze, disseminate and communicate information using technology.</w:t>
            </w:r>
          </w:p>
        </w:tc>
        <w:tc>
          <w:tcPr>
            <w:tcW w:w="1742" w:type="dxa"/>
            <w:vAlign w:val="center"/>
          </w:tcPr>
          <w:p w:rsidR="003F37A8" w:rsidRDefault="003F37A8" w:rsidP="001B48DA">
            <w:pPr>
              <w:rPr>
                <w:rFonts w:ascii="Verdana" w:hAnsi="Verdana"/>
                <w:sz w:val="20"/>
                <w:szCs w:val="20"/>
              </w:rPr>
            </w:pPr>
            <w:r>
              <w:rPr>
                <w:rFonts w:ascii="Verdana" w:hAnsi="Verdana"/>
                <w:sz w:val="20"/>
                <w:szCs w:val="20"/>
              </w:rPr>
              <w:t>BIS 1120, MAT 1120,</w:t>
            </w:r>
          </w:p>
          <w:p w:rsidR="003F37A8" w:rsidRDefault="003F37A8" w:rsidP="001B48DA">
            <w:pPr>
              <w:rPr>
                <w:rFonts w:ascii="Verdana" w:hAnsi="Verdana"/>
                <w:sz w:val="20"/>
                <w:szCs w:val="20"/>
              </w:rPr>
            </w:pPr>
            <w:r>
              <w:rPr>
                <w:rFonts w:ascii="Verdana" w:hAnsi="Verdana"/>
                <w:sz w:val="20"/>
                <w:szCs w:val="20"/>
              </w:rPr>
              <w:t>MAT 1270, ACC 1210, COM 2206, ENG 1101,</w:t>
            </w:r>
          </w:p>
          <w:p w:rsidR="003F37A8" w:rsidRDefault="003F37A8" w:rsidP="001B48DA">
            <w:pPr>
              <w:rPr>
                <w:rFonts w:ascii="Verdana" w:hAnsi="Verdana"/>
                <w:sz w:val="20"/>
                <w:szCs w:val="20"/>
              </w:rPr>
            </w:pPr>
            <w:r>
              <w:rPr>
                <w:rFonts w:ascii="Verdana" w:hAnsi="Verdana"/>
                <w:sz w:val="20"/>
                <w:szCs w:val="20"/>
              </w:rPr>
              <w:t xml:space="preserve">ENG 1131 </w:t>
            </w:r>
          </w:p>
          <w:p w:rsidR="003F37A8" w:rsidRDefault="003F37A8" w:rsidP="001B48DA">
            <w:pPr>
              <w:rPr>
                <w:rFonts w:ascii="Verdana" w:hAnsi="Verdana"/>
                <w:sz w:val="20"/>
                <w:szCs w:val="20"/>
              </w:rPr>
            </w:pPr>
            <w:r>
              <w:rPr>
                <w:rFonts w:ascii="Verdana" w:hAnsi="Verdana"/>
                <w:sz w:val="20"/>
                <w:szCs w:val="20"/>
              </w:rPr>
              <w:t xml:space="preserve">HMT 1136, HMT 1143, HMT 1146, HMT 1150, HMT 2143, HMT 2201, HMT 2225, HMT 2291, HMT 2295, </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B7A8C" w:rsidRPr="00DB7A8C">
              <w:t>(See Oral Communication Section for explanation)</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4C52FC" w:rsidTr="003F37A8">
        <w:tblPrEx>
          <w:shd w:val="clear" w:color="auto" w:fill="auto"/>
          <w:tblLook w:val="04A0"/>
        </w:tblPrEx>
        <w:trPr>
          <w:trHeight w:val="72"/>
        </w:trPr>
        <w:tc>
          <w:tcPr>
            <w:tcW w:w="3708" w:type="dxa"/>
            <w:gridSpan w:val="2"/>
            <w:vAlign w:val="center"/>
          </w:tcPr>
          <w:p w:rsidR="003F37A8" w:rsidRPr="00814EB1" w:rsidRDefault="003F37A8" w:rsidP="001B48DA">
            <w:pPr>
              <w:rPr>
                <w:rFonts w:ascii="Verdana" w:hAnsi="Verdana"/>
                <w:sz w:val="20"/>
                <w:szCs w:val="20"/>
              </w:rPr>
            </w:pPr>
            <w:r>
              <w:rPr>
                <w:rFonts w:ascii="Verdana" w:hAnsi="Verdana"/>
                <w:sz w:val="20"/>
                <w:szCs w:val="20"/>
              </w:rPr>
              <w:t>Utilize concepts fundamental to the Pastry or Baking Industry.</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1107,</w:t>
            </w:r>
          </w:p>
          <w:p w:rsidR="003F37A8" w:rsidRDefault="003F37A8" w:rsidP="001B48DA">
            <w:pPr>
              <w:rPr>
                <w:rFonts w:ascii="Verdana" w:hAnsi="Verdana"/>
                <w:sz w:val="20"/>
                <w:szCs w:val="20"/>
              </w:rPr>
            </w:pPr>
            <w:r>
              <w:rPr>
                <w:rFonts w:ascii="Verdana" w:hAnsi="Verdana"/>
                <w:sz w:val="20"/>
                <w:szCs w:val="20"/>
              </w:rPr>
              <w:t>HMT 1108,</w:t>
            </w:r>
          </w:p>
          <w:p w:rsidR="003F37A8" w:rsidRDefault="003F37A8" w:rsidP="001B48DA">
            <w:pPr>
              <w:rPr>
                <w:rFonts w:ascii="Verdana" w:hAnsi="Verdana"/>
                <w:sz w:val="20"/>
                <w:szCs w:val="20"/>
              </w:rPr>
            </w:pPr>
            <w:r>
              <w:rPr>
                <w:rFonts w:ascii="Verdana" w:hAnsi="Verdana"/>
                <w:sz w:val="20"/>
                <w:szCs w:val="20"/>
              </w:rPr>
              <w:t>HMT 1110,</w:t>
            </w:r>
          </w:p>
          <w:p w:rsidR="003F37A8" w:rsidRDefault="003F37A8" w:rsidP="001B48DA">
            <w:pPr>
              <w:rPr>
                <w:rFonts w:ascii="Verdana" w:hAnsi="Verdana"/>
                <w:sz w:val="20"/>
                <w:szCs w:val="20"/>
              </w:rPr>
            </w:pPr>
            <w:r>
              <w:rPr>
                <w:rFonts w:ascii="Verdana" w:hAnsi="Verdana"/>
                <w:sz w:val="20"/>
                <w:szCs w:val="20"/>
              </w:rPr>
              <w:t>HMT 1112,</w:t>
            </w:r>
          </w:p>
          <w:p w:rsidR="003F37A8" w:rsidRDefault="003F37A8" w:rsidP="001B48DA">
            <w:pPr>
              <w:rPr>
                <w:rFonts w:ascii="Verdana" w:hAnsi="Verdana"/>
                <w:sz w:val="20"/>
                <w:szCs w:val="20"/>
              </w:rPr>
            </w:pPr>
            <w:r>
              <w:rPr>
                <w:rFonts w:ascii="Verdana" w:hAnsi="Verdana"/>
                <w:sz w:val="20"/>
                <w:szCs w:val="20"/>
              </w:rPr>
              <w:t>HMT 1102,</w:t>
            </w:r>
          </w:p>
          <w:p w:rsidR="003F37A8" w:rsidRDefault="003F37A8" w:rsidP="001B48DA">
            <w:pPr>
              <w:rPr>
                <w:rFonts w:ascii="Verdana" w:hAnsi="Verdana"/>
                <w:sz w:val="20"/>
                <w:szCs w:val="20"/>
              </w:rPr>
            </w:pPr>
            <w:r>
              <w:rPr>
                <w:rFonts w:ascii="Verdana" w:hAnsi="Verdana"/>
                <w:sz w:val="20"/>
                <w:szCs w:val="20"/>
              </w:rPr>
              <w:t>HMT 2118,</w:t>
            </w:r>
          </w:p>
          <w:p w:rsidR="003F37A8" w:rsidRDefault="003F37A8" w:rsidP="001B48DA">
            <w:pPr>
              <w:rPr>
                <w:rFonts w:ascii="Verdana" w:hAnsi="Verdana"/>
                <w:sz w:val="20"/>
                <w:szCs w:val="20"/>
              </w:rPr>
            </w:pPr>
            <w:r>
              <w:rPr>
                <w:rFonts w:ascii="Verdana" w:hAnsi="Verdana"/>
                <w:sz w:val="20"/>
                <w:szCs w:val="20"/>
              </w:rPr>
              <w:t>HMT 2128,</w:t>
            </w:r>
          </w:p>
          <w:p w:rsidR="003F37A8" w:rsidRDefault="003F37A8" w:rsidP="001B48DA">
            <w:pPr>
              <w:rPr>
                <w:rFonts w:ascii="Verdana" w:hAnsi="Verdana"/>
                <w:sz w:val="20"/>
                <w:szCs w:val="20"/>
              </w:rPr>
            </w:pPr>
            <w:r>
              <w:rPr>
                <w:rFonts w:ascii="Verdana" w:hAnsi="Verdana"/>
                <w:sz w:val="20"/>
                <w:szCs w:val="20"/>
              </w:rPr>
              <w:t>HMT 2218,</w:t>
            </w:r>
          </w:p>
          <w:p w:rsidR="003F37A8" w:rsidRDefault="003F37A8" w:rsidP="001B48DA">
            <w:pPr>
              <w:rPr>
                <w:rFonts w:ascii="Verdana" w:hAnsi="Verdana"/>
                <w:sz w:val="20"/>
                <w:szCs w:val="20"/>
              </w:rPr>
            </w:pPr>
            <w:r>
              <w:rPr>
                <w:rFonts w:ascii="Verdana" w:hAnsi="Verdana"/>
                <w:sz w:val="20"/>
                <w:szCs w:val="20"/>
              </w:rPr>
              <w:t>HMT 1126,</w:t>
            </w:r>
          </w:p>
          <w:p w:rsidR="003F37A8" w:rsidRDefault="003F37A8" w:rsidP="001B48DA">
            <w:pPr>
              <w:rPr>
                <w:rFonts w:ascii="Verdana" w:hAnsi="Verdana"/>
                <w:sz w:val="20"/>
                <w:szCs w:val="20"/>
              </w:rPr>
            </w:pPr>
            <w:r>
              <w:rPr>
                <w:rFonts w:ascii="Verdana" w:hAnsi="Verdana"/>
                <w:sz w:val="20"/>
                <w:szCs w:val="20"/>
              </w:rPr>
              <w:t>DIT 1108,</w:t>
            </w:r>
          </w:p>
          <w:p w:rsidR="003F37A8" w:rsidRDefault="003F37A8" w:rsidP="001B48DA">
            <w:pPr>
              <w:rPr>
                <w:rFonts w:ascii="Verdana" w:hAnsi="Verdana"/>
                <w:sz w:val="20"/>
                <w:szCs w:val="20"/>
              </w:rPr>
            </w:pPr>
            <w:r>
              <w:rPr>
                <w:rFonts w:ascii="Verdana" w:hAnsi="Verdana"/>
                <w:sz w:val="20"/>
                <w:szCs w:val="20"/>
              </w:rPr>
              <w:t>MAT 1120,</w:t>
            </w:r>
          </w:p>
          <w:p w:rsidR="003F37A8" w:rsidRDefault="003F37A8" w:rsidP="001B48DA">
            <w:pPr>
              <w:rPr>
                <w:rFonts w:ascii="Verdana" w:hAnsi="Verdana"/>
                <w:sz w:val="20"/>
                <w:szCs w:val="20"/>
              </w:rPr>
            </w:pPr>
            <w:r>
              <w:rPr>
                <w:rFonts w:ascii="Verdana" w:hAnsi="Verdana"/>
                <w:sz w:val="20"/>
                <w:szCs w:val="20"/>
              </w:rPr>
              <w:t>MAT 1270</w:t>
            </w:r>
          </w:p>
          <w:p w:rsidR="003F37A8" w:rsidRPr="00AD236A" w:rsidRDefault="003F37A8" w:rsidP="001B48DA">
            <w:pPr>
              <w:rPr>
                <w:rFonts w:ascii="Verdana" w:hAnsi="Verdana"/>
                <w:sz w:val="20"/>
                <w:szCs w:val="20"/>
              </w:rPr>
            </w:pPr>
            <w:r>
              <w:rPr>
                <w:rFonts w:ascii="Verdana" w:hAnsi="Verdana"/>
                <w:sz w:val="20"/>
                <w:szCs w:val="20"/>
              </w:rPr>
              <w:t>Natural &amp; Physical Science Elective</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B7A8C" w:rsidRPr="00DB7A8C">
              <w:t>(See Oral Communication Section for explanation)</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4C52FC" w:rsidTr="003F37A8">
        <w:tblPrEx>
          <w:shd w:val="clear" w:color="auto" w:fill="auto"/>
          <w:tblLook w:val="04A0"/>
        </w:tblPrEx>
        <w:trPr>
          <w:trHeight w:val="72"/>
        </w:trPr>
        <w:tc>
          <w:tcPr>
            <w:tcW w:w="3708" w:type="dxa"/>
            <w:gridSpan w:val="2"/>
            <w:vAlign w:val="center"/>
          </w:tcPr>
          <w:p w:rsidR="003F37A8" w:rsidRPr="00814EB1" w:rsidRDefault="003F37A8" w:rsidP="001B48DA">
            <w:pPr>
              <w:rPr>
                <w:rFonts w:ascii="Verdana" w:hAnsi="Verdana"/>
                <w:sz w:val="20"/>
                <w:szCs w:val="20"/>
              </w:rPr>
            </w:pPr>
            <w:r>
              <w:rPr>
                <w:rFonts w:ascii="Verdana" w:hAnsi="Verdana"/>
                <w:sz w:val="20"/>
                <w:szCs w:val="20"/>
              </w:rPr>
              <w:lastRenderedPageBreak/>
              <w:t>Critically assess own pastry or baking skills compared to industry standards.</w:t>
            </w:r>
          </w:p>
        </w:tc>
        <w:tc>
          <w:tcPr>
            <w:tcW w:w="1742" w:type="dxa"/>
            <w:vAlign w:val="center"/>
          </w:tcPr>
          <w:p w:rsidR="003F37A8" w:rsidRDefault="003F37A8" w:rsidP="001B48DA">
            <w:pPr>
              <w:rPr>
                <w:rFonts w:ascii="Verdana" w:hAnsi="Verdana"/>
                <w:sz w:val="20"/>
                <w:szCs w:val="20"/>
              </w:rPr>
            </w:pPr>
            <w:r>
              <w:rPr>
                <w:rFonts w:ascii="Verdana" w:hAnsi="Verdana"/>
                <w:sz w:val="20"/>
                <w:szCs w:val="20"/>
              </w:rPr>
              <w:t>BIS 1120,</w:t>
            </w:r>
          </w:p>
          <w:p w:rsidR="003F37A8" w:rsidRDefault="003F37A8" w:rsidP="001B48DA">
            <w:pPr>
              <w:rPr>
                <w:rFonts w:ascii="Verdana" w:hAnsi="Verdana"/>
                <w:sz w:val="20"/>
                <w:szCs w:val="20"/>
              </w:rPr>
            </w:pPr>
            <w:r>
              <w:rPr>
                <w:rFonts w:ascii="Verdana" w:hAnsi="Verdana"/>
                <w:sz w:val="20"/>
                <w:szCs w:val="20"/>
              </w:rPr>
              <w:t>COM 2206,</w:t>
            </w:r>
          </w:p>
          <w:p w:rsidR="003F37A8" w:rsidRDefault="003F37A8" w:rsidP="001B48DA">
            <w:pPr>
              <w:rPr>
                <w:rFonts w:ascii="Verdana" w:hAnsi="Verdana"/>
                <w:sz w:val="20"/>
                <w:szCs w:val="20"/>
              </w:rPr>
            </w:pPr>
            <w:r>
              <w:rPr>
                <w:rFonts w:ascii="Verdana" w:hAnsi="Verdana"/>
                <w:sz w:val="20"/>
                <w:szCs w:val="20"/>
              </w:rPr>
              <w:t>ENG 1101,</w:t>
            </w:r>
          </w:p>
          <w:p w:rsidR="003F37A8" w:rsidRDefault="003F37A8" w:rsidP="001B48DA">
            <w:pPr>
              <w:rPr>
                <w:rFonts w:ascii="Verdana" w:hAnsi="Verdana"/>
                <w:sz w:val="20"/>
                <w:szCs w:val="20"/>
              </w:rPr>
            </w:pPr>
            <w:r>
              <w:rPr>
                <w:rFonts w:ascii="Verdana" w:hAnsi="Verdana"/>
                <w:sz w:val="20"/>
                <w:szCs w:val="20"/>
              </w:rPr>
              <w:t>ENG 1131,</w:t>
            </w:r>
          </w:p>
          <w:p w:rsidR="003F37A8" w:rsidRDefault="003F37A8" w:rsidP="001B48DA">
            <w:pPr>
              <w:rPr>
                <w:rFonts w:ascii="Verdana" w:hAnsi="Verdana"/>
                <w:sz w:val="20"/>
                <w:szCs w:val="20"/>
              </w:rPr>
            </w:pPr>
            <w:r>
              <w:rPr>
                <w:rFonts w:ascii="Verdana" w:hAnsi="Verdana"/>
                <w:sz w:val="20"/>
                <w:szCs w:val="20"/>
              </w:rPr>
              <w:t>ACC 1210,</w:t>
            </w:r>
          </w:p>
          <w:p w:rsidR="003F37A8" w:rsidRDefault="003F37A8" w:rsidP="001B48DA">
            <w:pPr>
              <w:rPr>
                <w:rFonts w:ascii="Verdana" w:hAnsi="Verdana"/>
                <w:sz w:val="20"/>
                <w:szCs w:val="20"/>
              </w:rPr>
            </w:pPr>
            <w:r>
              <w:rPr>
                <w:rFonts w:ascii="Verdana" w:hAnsi="Verdana"/>
                <w:sz w:val="20"/>
                <w:szCs w:val="20"/>
              </w:rPr>
              <w:t>HMT 2201,</w:t>
            </w:r>
          </w:p>
          <w:p w:rsidR="003F37A8" w:rsidRDefault="003F37A8" w:rsidP="001B48DA">
            <w:pPr>
              <w:rPr>
                <w:rFonts w:ascii="Verdana" w:hAnsi="Verdana"/>
                <w:sz w:val="20"/>
                <w:szCs w:val="20"/>
              </w:rPr>
            </w:pPr>
            <w:r>
              <w:rPr>
                <w:rFonts w:ascii="Verdana" w:hAnsi="Verdana"/>
                <w:sz w:val="20"/>
                <w:szCs w:val="20"/>
              </w:rPr>
              <w:t>HMT 2215,</w:t>
            </w:r>
          </w:p>
          <w:p w:rsidR="003F37A8" w:rsidRDefault="003F37A8" w:rsidP="001B48DA">
            <w:pPr>
              <w:rPr>
                <w:rFonts w:ascii="Verdana" w:hAnsi="Verdana"/>
                <w:sz w:val="20"/>
                <w:szCs w:val="20"/>
              </w:rPr>
            </w:pPr>
            <w:r>
              <w:rPr>
                <w:rFonts w:ascii="Verdana" w:hAnsi="Verdana"/>
                <w:sz w:val="20"/>
                <w:szCs w:val="20"/>
              </w:rPr>
              <w:t>HMT 2225,</w:t>
            </w:r>
          </w:p>
          <w:p w:rsidR="003F37A8" w:rsidRDefault="003F37A8" w:rsidP="001B48DA">
            <w:pPr>
              <w:rPr>
                <w:rFonts w:ascii="Verdana" w:hAnsi="Verdana"/>
                <w:sz w:val="20"/>
                <w:szCs w:val="20"/>
              </w:rPr>
            </w:pPr>
            <w:r>
              <w:rPr>
                <w:rFonts w:ascii="Verdana" w:hAnsi="Verdana"/>
                <w:sz w:val="20"/>
                <w:szCs w:val="20"/>
              </w:rPr>
              <w:t>HMT 2226,</w:t>
            </w:r>
          </w:p>
          <w:p w:rsidR="003F37A8" w:rsidRDefault="003F37A8" w:rsidP="001B48DA">
            <w:pPr>
              <w:rPr>
                <w:rFonts w:ascii="Verdana" w:hAnsi="Verdana"/>
                <w:sz w:val="20"/>
                <w:szCs w:val="20"/>
              </w:rPr>
            </w:pPr>
            <w:r>
              <w:rPr>
                <w:rFonts w:ascii="Verdana" w:hAnsi="Verdana"/>
                <w:sz w:val="20"/>
                <w:szCs w:val="20"/>
              </w:rPr>
              <w:t>HMT 2218,</w:t>
            </w:r>
          </w:p>
          <w:p w:rsidR="003F37A8" w:rsidRDefault="003F37A8" w:rsidP="001B48DA">
            <w:pPr>
              <w:rPr>
                <w:rFonts w:ascii="Verdana" w:hAnsi="Verdana"/>
                <w:sz w:val="20"/>
                <w:szCs w:val="20"/>
              </w:rPr>
            </w:pPr>
            <w:r>
              <w:rPr>
                <w:rFonts w:ascii="Verdana" w:hAnsi="Verdana"/>
                <w:sz w:val="20"/>
                <w:szCs w:val="20"/>
              </w:rPr>
              <w:t>Arts and Humanities Elective,</w:t>
            </w:r>
          </w:p>
          <w:p w:rsidR="003F37A8" w:rsidRPr="00AD236A" w:rsidRDefault="003F37A8" w:rsidP="001B48DA">
            <w:pPr>
              <w:rPr>
                <w:rFonts w:ascii="Verdana" w:hAnsi="Verdana"/>
                <w:sz w:val="20"/>
                <w:szCs w:val="20"/>
              </w:rPr>
            </w:pPr>
            <w:r>
              <w:rPr>
                <w:rFonts w:ascii="Verdana" w:hAnsi="Verdana"/>
                <w:sz w:val="20"/>
                <w:szCs w:val="20"/>
              </w:rPr>
              <w:t>LAW 1101</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B7A8C" w:rsidRPr="00DB7A8C">
              <w:t>(See Oral Communication Section for explanation)</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4C52FC" w:rsidTr="003F37A8">
        <w:tblPrEx>
          <w:shd w:val="clear" w:color="auto" w:fill="auto"/>
          <w:tblLook w:val="04A0"/>
        </w:tblPrEx>
        <w:trPr>
          <w:trHeight w:val="72"/>
        </w:trPr>
        <w:tc>
          <w:tcPr>
            <w:tcW w:w="3708" w:type="dxa"/>
            <w:gridSpan w:val="2"/>
            <w:vAlign w:val="center"/>
          </w:tcPr>
          <w:p w:rsidR="003F37A8" w:rsidRPr="00814EB1" w:rsidRDefault="003F37A8" w:rsidP="001B48DA">
            <w:pPr>
              <w:rPr>
                <w:rFonts w:ascii="Verdana" w:hAnsi="Verdana"/>
                <w:sz w:val="20"/>
                <w:szCs w:val="20"/>
              </w:rPr>
            </w:pPr>
            <w:r>
              <w:rPr>
                <w:rFonts w:ascii="Verdana" w:hAnsi="Verdana"/>
                <w:sz w:val="20"/>
                <w:szCs w:val="20"/>
              </w:rPr>
              <w:t>Utilize concepts fundamental to the culinary industry.</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1101,</w:t>
            </w:r>
          </w:p>
          <w:p w:rsidR="003F37A8" w:rsidRDefault="003F37A8" w:rsidP="001B48DA">
            <w:pPr>
              <w:rPr>
                <w:rFonts w:ascii="Verdana" w:hAnsi="Verdana"/>
                <w:sz w:val="20"/>
                <w:szCs w:val="20"/>
              </w:rPr>
            </w:pPr>
            <w:r>
              <w:rPr>
                <w:rFonts w:ascii="Verdana" w:hAnsi="Verdana"/>
                <w:sz w:val="20"/>
                <w:szCs w:val="20"/>
              </w:rPr>
              <w:t>HMT 1107,</w:t>
            </w:r>
          </w:p>
          <w:p w:rsidR="003F37A8" w:rsidRDefault="003F37A8" w:rsidP="001B48DA">
            <w:pPr>
              <w:rPr>
                <w:rFonts w:ascii="Verdana" w:hAnsi="Verdana"/>
                <w:sz w:val="20"/>
                <w:szCs w:val="20"/>
              </w:rPr>
            </w:pPr>
            <w:r>
              <w:rPr>
                <w:rFonts w:ascii="Verdana" w:hAnsi="Verdana"/>
                <w:sz w:val="20"/>
                <w:szCs w:val="20"/>
              </w:rPr>
              <w:t>HMT 1108,</w:t>
            </w:r>
          </w:p>
          <w:p w:rsidR="003F37A8" w:rsidRDefault="003F37A8" w:rsidP="001B48DA">
            <w:pPr>
              <w:rPr>
                <w:rFonts w:ascii="Verdana" w:hAnsi="Verdana"/>
                <w:sz w:val="20"/>
                <w:szCs w:val="20"/>
              </w:rPr>
            </w:pPr>
            <w:r>
              <w:rPr>
                <w:rFonts w:ascii="Verdana" w:hAnsi="Verdana"/>
                <w:sz w:val="20"/>
                <w:szCs w:val="20"/>
              </w:rPr>
              <w:t>HMT 1110,</w:t>
            </w:r>
          </w:p>
          <w:p w:rsidR="003F37A8" w:rsidRDefault="003F37A8" w:rsidP="001B48DA">
            <w:pPr>
              <w:rPr>
                <w:rFonts w:ascii="Verdana" w:hAnsi="Verdana"/>
                <w:sz w:val="20"/>
                <w:szCs w:val="20"/>
              </w:rPr>
            </w:pPr>
            <w:r>
              <w:rPr>
                <w:rFonts w:ascii="Verdana" w:hAnsi="Verdana"/>
                <w:sz w:val="20"/>
                <w:szCs w:val="20"/>
              </w:rPr>
              <w:t>HMT 1112,</w:t>
            </w:r>
          </w:p>
          <w:p w:rsidR="003F37A8" w:rsidRDefault="003F37A8" w:rsidP="001B48DA">
            <w:pPr>
              <w:rPr>
                <w:rFonts w:ascii="Verdana" w:hAnsi="Verdana"/>
                <w:sz w:val="20"/>
                <w:szCs w:val="20"/>
              </w:rPr>
            </w:pPr>
            <w:r>
              <w:rPr>
                <w:rFonts w:ascii="Verdana" w:hAnsi="Verdana"/>
                <w:sz w:val="20"/>
                <w:szCs w:val="20"/>
              </w:rPr>
              <w:t>HMT 2206,</w:t>
            </w:r>
          </w:p>
          <w:p w:rsidR="003F37A8" w:rsidRDefault="003F37A8" w:rsidP="001B48DA">
            <w:pPr>
              <w:rPr>
                <w:rFonts w:ascii="Verdana" w:hAnsi="Verdana"/>
                <w:sz w:val="20"/>
                <w:szCs w:val="20"/>
              </w:rPr>
            </w:pPr>
            <w:r>
              <w:rPr>
                <w:rFonts w:ascii="Verdana" w:hAnsi="Verdana"/>
                <w:sz w:val="20"/>
                <w:szCs w:val="20"/>
              </w:rPr>
              <w:t>HMT 2209,</w:t>
            </w:r>
          </w:p>
          <w:p w:rsidR="003F37A8" w:rsidRDefault="003F37A8" w:rsidP="001B48DA">
            <w:pPr>
              <w:rPr>
                <w:rFonts w:ascii="Verdana" w:hAnsi="Verdana"/>
                <w:sz w:val="20"/>
                <w:szCs w:val="20"/>
              </w:rPr>
            </w:pPr>
            <w:r>
              <w:rPr>
                <w:rFonts w:ascii="Verdana" w:hAnsi="Verdana"/>
                <w:sz w:val="20"/>
                <w:szCs w:val="20"/>
              </w:rPr>
              <w:t>DIT 1108,</w:t>
            </w:r>
          </w:p>
          <w:p w:rsidR="003F37A8" w:rsidRDefault="003F37A8" w:rsidP="001B48DA">
            <w:pPr>
              <w:rPr>
                <w:rFonts w:ascii="Verdana" w:hAnsi="Verdana"/>
                <w:sz w:val="20"/>
                <w:szCs w:val="20"/>
              </w:rPr>
            </w:pPr>
            <w:r>
              <w:rPr>
                <w:rFonts w:ascii="Verdana" w:hAnsi="Verdana"/>
                <w:sz w:val="20"/>
                <w:szCs w:val="20"/>
              </w:rPr>
              <w:t>MAT 1120,</w:t>
            </w:r>
          </w:p>
          <w:p w:rsidR="003F37A8" w:rsidRDefault="003F37A8" w:rsidP="001B48DA">
            <w:pPr>
              <w:rPr>
                <w:rFonts w:ascii="Verdana" w:hAnsi="Verdana"/>
                <w:sz w:val="20"/>
                <w:szCs w:val="20"/>
              </w:rPr>
            </w:pPr>
            <w:r>
              <w:rPr>
                <w:rFonts w:ascii="Verdana" w:hAnsi="Verdana"/>
                <w:sz w:val="20"/>
                <w:szCs w:val="20"/>
              </w:rPr>
              <w:t>MAT 1270</w:t>
            </w:r>
          </w:p>
          <w:p w:rsidR="003F37A8" w:rsidRPr="00AD236A" w:rsidRDefault="003F37A8" w:rsidP="001B48DA">
            <w:pPr>
              <w:rPr>
                <w:rFonts w:ascii="Verdana" w:hAnsi="Verdana"/>
                <w:sz w:val="20"/>
                <w:szCs w:val="20"/>
              </w:rPr>
            </w:pPr>
            <w:r>
              <w:rPr>
                <w:rFonts w:ascii="Verdana" w:hAnsi="Verdana"/>
                <w:sz w:val="20"/>
                <w:szCs w:val="20"/>
              </w:rPr>
              <w:t>Natural &amp; Physical Science Elective</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B7A8C" w:rsidRPr="00DB7A8C">
              <w:t>(See Oral Communication Section for explanation)</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4C52FC" w:rsidTr="003F37A8">
        <w:tblPrEx>
          <w:shd w:val="clear" w:color="auto" w:fill="auto"/>
          <w:tblLook w:val="04A0"/>
        </w:tblPrEx>
        <w:trPr>
          <w:trHeight w:val="72"/>
        </w:trPr>
        <w:tc>
          <w:tcPr>
            <w:tcW w:w="3708" w:type="dxa"/>
            <w:gridSpan w:val="2"/>
            <w:vAlign w:val="center"/>
          </w:tcPr>
          <w:p w:rsidR="003F37A8" w:rsidRPr="00814EB1" w:rsidRDefault="003F37A8" w:rsidP="001B48DA">
            <w:pPr>
              <w:rPr>
                <w:rFonts w:ascii="Verdana" w:hAnsi="Verdana"/>
                <w:sz w:val="20"/>
                <w:szCs w:val="20"/>
              </w:rPr>
            </w:pPr>
            <w:r>
              <w:rPr>
                <w:rFonts w:ascii="Verdana" w:hAnsi="Verdana"/>
                <w:sz w:val="20"/>
                <w:szCs w:val="20"/>
              </w:rPr>
              <w:t>Critically assess own culinary skills compared to industry standards.</w:t>
            </w:r>
          </w:p>
        </w:tc>
        <w:tc>
          <w:tcPr>
            <w:tcW w:w="1742" w:type="dxa"/>
            <w:vAlign w:val="center"/>
          </w:tcPr>
          <w:p w:rsidR="003F37A8" w:rsidRDefault="003F37A8" w:rsidP="001B48DA">
            <w:pPr>
              <w:rPr>
                <w:rFonts w:ascii="Verdana" w:hAnsi="Verdana"/>
                <w:sz w:val="20"/>
                <w:szCs w:val="20"/>
              </w:rPr>
            </w:pPr>
            <w:r>
              <w:rPr>
                <w:rFonts w:ascii="Verdana" w:hAnsi="Verdana"/>
                <w:sz w:val="20"/>
                <w:szCs w:val="20"/>
              </w:rPr>
              <w:t>BIS 1120,</w:t>
            </w:r>
          </w:p>
          <w:p w:rsidR="003F37A8" w:rsidRDefault="003F37A8" w:rsidP="001B48DA">
            <w:pPr>
              <w:rPr>
                <w:rFonts w:ascii="Verdana" w:hAnsi="Verdana"/>
                <w:sz w:val="20"/>
                <w:szCs w:val="20"/>
              </w:rPr>
            </w:pPr>
            <w:r>
              <w:rPr>
                <w:rFonts w:ascii="Verdana" w:hAnsi="Verdana"/>
                <w:sz w:val="20"/>
                <w:szCs w:val="20"/>
              </w:rPr>
              <w:t>COM 2206,</w:t>
            </w:r>
          </w:p>
          <w:p w:rsidR="003F37A8" w:rsidRDefault="003F37A8" w:rsidP="001B48DA">
            <w:pPr>
              <w:rPr>
                <w:rFonts w:ascii="Verdana" w:hAnsi="Verdana"/>
                <w:sz w:val="20"/>
                <w:szCs w:val="20"/>
              </w:rPr>
            </w:pPr>
            <w:r>
              <w:rPr>
                <w:rFonts w:ascii="Verdana" w:hAnsi="Verdana"/>
                <w:sz w:val="20"/>
                <w:szCs w:val="20"/>
              </w:rPr>
              <w:t>ENG 1101,</w:t>
            </w:r>
          </w:p>
          <w:p w:rsidR="003F37A8" w:rsidRDefault="003F37A8" w:rsidP="001B48DA">
            <w:pPr>
              <w:rPr>
                <w:rFonts w:ascii="Verdana" w:hAnsi="Verdana"/>
                <w:sz w:val="20"/>
                <w:szCs w:val="20"/>
              </w:rPr>
            </w:pPr>
            <w:r>
              <w:rPr>
                <w:rFonts w:ascii="Verdana" w:hAnsi="Verdana"/>
                <w:sz w:val="20"/>
                <w:szCs w:val="20"/>
              </w:rPr>
              <w:t>ENG 1131,</w:t>
            </w:r>
          </w:p>
          <w:p w:rsidR="003F37A8" w:rsidRDefault="003F37A8" w:rsidP="001B48DA">
            <w:pPr>
              <w:rPr>
                <w:rFonts w:ascii="Verdana" w:hAnsi="Verdana"/>
                <w:sz w:val="20"/>
                <w:szCs w:val="20"/>
              </w:rPr>
            </w:pPr>
            <w:r>
              <w:rPr>
                <w:rFonts w:ascii="Verdana" w:hAnsi="Verdana"/>
                <w:sz w:val="20"/>
                <w:szCs w:val="20"/>
              </w:rPr>
              <w:t>ACC 1210,</w:t>
            </w:r>
          </w:p>
          <w:p w:rsidR="003F37A8" w:rsidRDefault="003F37A8" w:rsidP="001B48DA">
            <w:pPr>
              <w:rPr>
                <w:rFonts w:ascii="Verdana" w:hAnsi="Verdana"/>
                <w:sz w:val="20"/>
                <w:szCs w:val="20"/>
              </w:rPr>
            </w:pPr>
            <w:r>
              <w:rPr>
                <w:rFonts w:ascii="Verdana" w:hAnsi="Verdana"/>
                <w:sz w:val="20"/>
                <w:szCs w:val="20"/>
              </w:rPr>
              <w:t>HMT 2201,</w:t>
            </w:r>
          </w:p>
          <w:p w:rsidR="003F37A8" w:rsidRDefault="003F37A8" w:rsidP="001B48DA">
            <w:pPr>
              <w:rPr>
                <w:rFonts w:ascii="Verdana" w:hAnsi="Verdana"/>
                <w:sz w:val="20"/>
                <w:szCs w:val="20"/>
              </w:rPr>
            </w:pPr>
            <w:r>
              <w:rPr>
                <w:rFonts w:ascii="Verdana" w:hAnsi="Verdana"/>
                <w:sz w:val="20"/>
                <w:szCs w:val="20"/>
              </w:rPr>
              <w:t>HMT 2215,</w:t>
            </w:r>
          </w:p>
          <w:p w:rsidR="003F37A8" w:rsidRDefault="003F37A8" w:rsidP="001B48DA">
            <w:pPr>
              <w:rPr>
                <w:rFonts w:ascii="Verdana" w:hAnsi="Verdana"/>
                <w:sz w:val="20"/>
                <w:szCs w:val="20"/>
              </w:rPr>
            </w:pPr>
            <w:r>
              <w:rPr>
                <w:rFonts w:ascii="Verdana" w:hAnsi="Verdana"/>
                <w:sz w:val="20"/>
                <w:szCs w:val="20"/>
              </w:rPr>
              <w:t>HMT 2225,</w:t>
            </w:r>
          </w:p>
          <w:p w:rsidR="003F37A8" w:rsidRDefault="003F37A8" w:rsidP="001B48DA">
            <w:pPr>
              <w:rPr>
                <w:rFonts w:ascii="Verdana" w:hAnsi="Verdana"/>
                <w:sz w:val="20"/>
                <w:szCs w:val="20"/>
              </w:rPr>
            </w:pPr>
            <w:r>
              <w:rPr>
                <w:rFonts w:ascii="Verdana" w:hAnsi="Verdana"/>
                <w:sz w:val="20"/>
                <w:szCs w:val="20"/>
              </w:rPr>
              <w:t>HMT 2226,</w:t>
            </w:r>
          </w:p>
          <w:p w:rsidR="003F37A8" w:rsidRDefault="003F37A8" w:rsidP="001B48DA">
            <w:pPr>
              <w:rPr>
                <w:rFonts w:ascii="Verdana" w:hAnsi="Verdana"/>
                <w:sz w:val="20"/>
                <w:szCs w:val="20"/>
              </w:rPr>
            </w:pPr>
            <w:r>
              <w:rPr>
                <w:rFonts w:ascii="Verdana" w:hAnsi="Verdana"/>
                <w:sz w:val="20"/>
                <w:szCs w:val="20"/>
              </w:rPr>
              <w:t>HMT 2227,</w:t>
            </w:r>
          </w:p>
          <w:p w:rsidR="003F37A8" w:rsidRDefault="003F37A8" w:rsidP="001B48DA">
            <w:pPr>
              <w:rPr>
                <w:rFonts w:ascii="Verdana" w:hAnsi="Verdana"/>
                <w:sz w:val="20"/>
                <w:szCs w:val="20"/>
              </w:rPr>
            </w:pPr>
            <w:r>
              <w:rPr>
                <w:rFonts w:ascii="Verdana" w:hAnsi="Verdana"/>
                <w:sz w:val="20"/>
                <w:szCs w:val="20"/>
              </w:rPr>
              <w:lastRenderedPageBreak/>
              <w:t>HMT 2209,</w:t>
            </w:r>
          </w:p>
          <w:p w:rsidR="003F37A8" w:rsidRDefault="003F37A8" w:rsidP="001B48DA">
            <w:pPr>
              <w:rPr>
                <w:rFonts w:ascii="Verdana" w:hAnsi="Verdana"/>
                <w:sz w:val="20"/>
                <w:szCs w:val="20"/>
              </w:rPr>
            </w:pPr>
            <w:r>
              <w:rPr>
                <w:rFonts w:ascii="Verdana" w:hAnsi="Verdana"/>
                <w:sz w:val="20"/>
                <w:szCs w:val="20"/>
              </w:rPr>
              <w:t>OTM (Arts/ Humanities),</w:t>
            </w:r>
          </w:p>
          <w:p w:rsidR="003F37A8" w:rsidRPr="00AD236A" w:rsidRDefault="003F37A8" w:rsidP="001B48DA">
            <w:pPr>
              <w:rPr>
                <w:rFonts w:ascii="Verdana" w:hAnsi="Verdana"/>
                <w:sz w:val="20"/>
                <w:szCs w:val="20"/>
              </w:rPr>
            </w:pPr>
            <w:r>
              <w:rPr>
                <w:rFonts w:ascii="Verdana" w:hAnsi="Verdana"/>
                <w:sz w:val="20"/>
                <w:szCs w:val="20"/>
              </w:rPr>
              <w:t>LAW 1101</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B7A8C" w:rsidRPr="00DB7A8C">
              <w:t>(See Oral Communication Section for explanation)</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4C52FC" w:rsidTr="003F37A8">
        <w:tblPrEx>
          <w:shd w:val="clear" w:color="auto" w:fill="auto"/>
          <w:tblLook w:val="04A0"/>
        </w:tblPrEx>
        <w:trPr>
          <w:trHeight w:val="72"/>
        </w:trPr>
        <w:tc>
          <w:tcPr>
            <w:tcW w:w="3708" w:type="dxa"/>
            <w:gridSpan w:val="2"/>
            <w:vAlign w:val="center"/>
          </w:tcPr>
          <w:p w:rsidR="003F37A8" w:rsidRPr="00814EB1" w:rsidRDefault="003F37A8" w:rsidP="001B48DA">
            <w:pPr>
              <w:rPr>
                <w:rFonts w:ascii="Verdana" w:hAnsi="Verdana"/>
                <w:sz w:val="20"/>
                <w:szCs w:val="20"/>
              </w:rPr>
            </w:pPr>
            <w:r>
              <w:rPr>
                <w:rFonts w:ascii="Verdana" w:hAnsi="Verdana"/>
                <w:sz w:val="20"/>
                <w:szCs w:val="20"/>
              </w:rPr>
              <w:lastRenderedPageBreak/>
              <w:t>Apply concepts of hospitality and tourism management.</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1101, HMT 1105, HMT 1107, HMT 1110, HMT 1112, HMT 1125, HMT 1136, HMT 1137, HMT 1140, HMT 1150, HMT 1143, HMT 1146, HMT 2201, HMT 2215, HMT 2226, HMT 2227, HMT 2230, HMT 2201, HMT 2295,</w:t>
            </w:r>
          </w:p>
          <w:p w:rsidR="003F37A8" w:rsidRDefault="003F37A8" w:rsidP="001B48DA">
            <w:pPr>
              <w:rPr>
                <w:rFonts w:ascii="Verdana" w:hAnsi="Verdana"/>
                <w:sz w:val="20"/>
                <w:szCs w:val="20"/>
              </w:rPr>
            </w:pPr>
            <w:r>
              <w:rPr>
                <w:rFonts w:ascii="Verdana" w:hAnsi="Verdana"/>
                <w:sz w:val="20"/>
                <w:szCs w:val="20"/>
              </w:rPr>
              <w:t>MRK 2125, ENG 1101,</w:t>
            </w:r>
          </w:p>
          <w:p w:rsidR="003F37A8" w:rsidRDefault="003F37A8" w:rsidP="001B48DA">
            <w:pPr>
              <w:rPr>
                <w:rFonts w:ascii="Verdana" w:hAnsi="Verdana"/>
                <w:sz w:val="20"/>
                <w:szCs w:val="20"/>
              </w:rPr>
            </w:pPr>
            <w:r>
              <w:rPr>
                <w:rFonts w:ascii="Verdana" w:hAnsi="Verdana"/>
                <w:sz w:val="20"/>
                <w:szCs w:val="20"/>
              </w:rPr>
              <w:t>ENG 1131, MAT 1120,</w:t>
            </w:r>
          </w:p>
          <w:p w:rsidR="003F37A8" w:rsidRPr="00AD236A" w:rsidRDefault="003F37A8" w:rsidP="001B48DA">
            <w:pPr>
              <w:rPr>
                <w:rFonts w:ascii="Verdana" w:hAnsi="Verdana"/>
                <w:sz w:val="20"/>
                <w:szCs w:val="20"/>
              </w:rPr>
            </w:pPr>
            <w:r>
              <w:rPr>
                <w:rFonts w:ascii="Verdana" w:hAnsi="Verdana"/>
                <w:sz w:val="20"/>
                <w:szCs w:val="20"/>
              </w:rPr>
              <w:t>MAT 1270, Natural &amp; Physical Science Elective, Arts and Humanities Elective</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B7A8C" w:rsidRPr="00DB7A8C">
              <w:t>(See Oral Communication Section for explanation)</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094554" w:rsidRDefault="00094554">
      <w:pPr>
        <w:spacing w:after="200" w:line="276" w:lineRule="auto"/>
        <w:rPr>
          <w:rFonts w:ascii="Arial" w:hAnsi="Arial" w:cs="Arial"/>
          <w:b/>
          <w:color w:val="000000" w:themeColor="text1"/>
        </w:rPr>
        <w:sectPr w:rsidR="00094554"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0F11A3" w:rsidP="003E791C">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52AF9" w:rsidRPr="00852AF9">
        <w:t>(See Oral Communication Section for explanation)</w:t>
      </w:r>
      <w:r>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2D428E" w:rsidRDefault="000F11A3">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E5B30">
        <w:t>T</w:t>
      </w:r>
      <w:r w:rsidR="004E5B30" w:rsidRPr="004E5B30">
        <w:t>he department of Hospitality Management &amp; Tourism /  Culinary Arts</w:t>
      </w:r>
      <w:r w:rsidR="004E5B30">
        <w:t xml:space="preserve"> will determine if the changes had an impact by </w:t>
      </w:r>
      <w:r w:rsidR="00852AF9">
        <w:t>t</w:t>
      </w:r>
      <w:r w:rsidR="004E5B30">
        <w:t>ying</w:t>
      </w:r>
      <w:r w:rsidR="00852AF9">
        <w:t xml:space="preserve"> </w:t>
      </w:r>
      <w:r w:rsidR="004E5B30">
        <w:t>certain assignments</w:t>
      </w:r>
      <w:r w:rsidR="001503E5">
        <w:t xml:space="preserve"> specifically to </w:t>
      </w:r>
      <w:r w:rsidR="00852AF9">
        <w:t xml:space="preserve">a Genral Education Outcome </w:t>
      </w:r>
      <w:r w:rsidR="001503E5">
        <w:t xml:space="preserve"> and using the scoring rubric to monitor</w:t>
      </w:r>
      <w:r w:rsidR="004E5B30">
        <w:t xml:space="preserve"> the individual progress of each student.  We can track the data to see if the student moved forward toward the degree or certificate based the scores from the course</w:t>
      </w:r>
      <w:r w:rsidR="001503E5">
        <w:t xml:space="preserve"> and specific assignments tied to GEO's</w:t>
      </w:r>
      <w:r w:rsidR="004E5B30">
        <w:t xml:space="preserve">. </w:t>
      </w:r>
      <w:r>
        <w:rPr>
          <w:rFonts w:ascii="Arial" w:hAnsi="Arial" w:cs="Arial"/>
          <w:color w:val="000000" w:themeColor="text1"/>
        </w:rPr>
        <w:fldChar w:fldCharType="end"/>
      </w:r>
    </w:p>
    <w:p w:rsidR="003F37A8" w:rsidRDefault="003F37A8">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0F11A3">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E5B30">
        <w:t>(See Oral Communication Section for explanation)</w:t>
      </w:r>
      <w:r>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Pr="003F37A8" w:rsidRDefault="000F11A3" w:rsidP="003F37A8">
      <w:pPr>
        <w:tabs>
          <w:tab w:val="left" w:pos="5040"/>
        </w:tabs>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E5B30">
        <w:t xml:space="preserve">The department of Hospitality Management &amp; Tourism /  Culinary Arts </w:t>
      </w:r>
      <w:r w:rsidR="001503E5">
        <w:t xml:space="preserve">will determine if the changes had an impact by </w:t>
      </w:r>
      <w:r w:rsidR="004E5B30">
        <w:t xml:space="preserve">Graduation </w:t>
      </w:r>
      <w:r w:rsidR="001503E5">
        <w:t>completion, Certificate completion, completion speed, empolyer surveys, and accreditation acknowlegdements</w:t>
      </w:r>
      <w:r w:rsidR="00EE4FF2">
        <w:t>.</w:t>
      </w:r>
      <w:r w:rsidR="001503E5">
        <w:t xml:space="preserve">   </w:t>
      </w:r>
      <w:r>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3F37A8" w:rsidRDefault="000F11A3" w:rsidP="003F37A8">
      <w:pPr>
        <w:tabs>
          <w:tab w:val="left" w:pos="5040"/>
        </w:tabs>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03E5">
        <w:t>T</w:t>
      </w:r>
      <w:r w:rsidR="001503E5" w:rsidRPr="001503E5">
        <w:t>he department of Hospitality Management &amp; Tourism /  Culinary Arts</w:t>
      </w:r>
      <w:r w:rsidR="001503E5">
        <w:t xml:space="preserve"> believes its entire annual report demonstrates the changes that are occuring and has revealed the steps in the process to complete the positive change. </w:t>
      </w:r>
      <w:r w:rsidR="001503E5" w:rsidRPr="001503E5">
        <w:t xml:space="preserve">   </w:t>
      </w:r>
      <w:r>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3F37A8" w:rsidRDefault="001D736E" w:rsidP="003F37A8">
      <w:pPr>
        <w:tabs>
          <w:tab w:val="left" w:pos="5040"/>
        </w:tabs>
        <w:rPr>
          <w:rFonts w:ascii="Arial" w:hAnsi="Arial" w:cs="Arial"/>
          <w:color w:val="000000" w:themeColor="text1"/>
        </w:rPr>
      </w:pPr>
    </w:p>
    <w:p w:rsidR="00A201E2" w:rsidRDefault="000F11A3">
      <w:pPr>
        <w:spacing w:after="200" w:line="276" w:lineRule="auto"/>
        <w:rPr>
          <w:rFonts w:ascii="Arial" w:hAnsi="Arial" w:cs="Arial"/>
          <w:color w:val="000000" w:themeColor="text1"/>
        </w:rPr>
        <w:sectPr w:rsidR="00A201E2" w:rsidSect="00094554">
          <w:pgSz w:w="12240" w:h="15840"/>
          <w:pgMar w:top="1152" w:right="1440" w:bottom="1152" w:left="1440" w:header="720" w:footer="288" w:gutter="0"/>
          <w:cols w:space="720"/>
          <w:docGrid w:linePitch="360"/>
        </w:sect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03E5" w:rsidRPr="001503E5">
        <w:t>The department of Hospitality Management &amp; Tourism /  Culinary Arts</w:t>
      </w:r>
      <w:r w:rsidR="001503E5">
        <w:t xml:space="preserve"> believes it has disc</w:t>
      </w:r>
      <w:r w:rsidR="00895BD9">
        <w:t>ussed all improvement efforts.</w:t>
      </w:r>
      <w:r w:rsidR="001503E5" w:rsidRPr="001503E5">
        <w:t xml:space="preserve"> </w:t>
      </w:r>
      <w:r>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483"/>
        <w:gridCol w:w="3220"/>
        <w:gridCol w:w="2320"/>
        <w:gridCol w:w="860"/>
        <w:gridCol w:w="860"/>
        <w:gridCol w:w="860"/>
        <w:gridCol w:w="860"/>
      </w:tblGrid>
      <w:tr w:rsidR="00D73E22" w:rsidRPr="008F41A6" w:rsidTr="00624759">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624759">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624759">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624759">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624759">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624759">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624759">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624759">
            <w:pPr>
              <w:jc w:val="right"/>
              <w:rPr>
                <w:rFonts w:ascii="Calibri" w:hAnsi="Calibri"/>
                <w:color w:val="000000"/>
              </w:rPr>
            </w:pPr>
            <w:r w:rsidRPr="003117D4">
              <w:rPr>
                <w:rFonts w:ascii="Calibri" w:hAnsi="Calibri"/>
                <w:color w:val="000000"/>
                <w:sz w:val="22"/>
                <w:szCs w:val="22"/>
              </w:rPr>
              <w:t>FY 10-11</w:t>
            </w:r>
          </w:p>
        </w:tc>
      </w:tr>
      <w:tr w:rsidR="00952FA6" w:rsidRPr="008F41A6" w:rsidTr="00624759">
        <w:trPr>
          <w:trHeight w:val="300"/>
        </w:trPr>
        <w:tc>
          <w:tcPr>
            <w:tcW w:w="1307"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2320"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r>
      <w:tr w:rsidR="00624759" w:rsidRPr="008F41A6" w:rsidTr="00624759">
        <w:trPr>
          <w:trHeight w:val="300"/>
        </w:trPr>
        <w:tc>
          <w:tcPr>
            <w:tcW w:w="1307"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0419</w:t>
            </w:r>
          </w:p>
        </w:tc>
        <w:tc>
          <w:tcPr>
            <w:tcW w:w="3220"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Travel &amp; Tourism</w:t>
            </w:r>
          </w:p>
        </w:tc>
        <w:tc>
          <w:tcPr>
            <w:tcW w:w="2320"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TNT.AAS</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7</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5</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8F41A6" w:rsidTr="00624759">
        <w:trPr>
          <w:trHeight w:val="300"/>
        </w:trPr>
        <w:tc>
          <w:tcPr>
            <w:tcW w:w="1307"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0472</w:t>
            </w:r>
          </w:p>
        </w:tc>
        <w:tc>
          <w:tcPr>
            <w:tcW w:w="3220"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2320"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BPSE.STC</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2</w:t>
            </w:r>
          </w:p>
        </w:tc>
      </w:tr>
      <w:tr w:rsidR="00624759" w:rsidRPr="008F41A6" w:rsidTr="00624759">
        <w:trPr>
          <w:trHeight w:val="300"/>
        </w:trPr>
        <w:tc>
          <w:tcPr>
            <w:tcW w:w="1307"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0472</w:t>
            </w:r>
          </w:p>
        </w:tc>
        <w:tc>
          <w:tcPr>
            <w:tcW w:w="3220"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2320"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CAO.AAS</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17</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23</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32</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32</w:t>
            </w:r>
          </w:p>
        </w:tc>
      </w:tr>
      <w:tr w:rsidR="00624759" w:rsidRPr="008F41A6" w:rsidTr="00624759">
        <w:trPr>
          <w:trHeight w:val="300"/>
        </w:trPr>
        <w:tc>
          <w:tcPr>
            <w:tcW w:w="1307"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0472</w:t>
            </w:r>
          </w:p>
        </w:tc>
        <w:tc>
          <w:tcPr>
            <w:tcW w:w="3220"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2320"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FSM.CRT</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37</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20</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40</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49</w:t>
            </w:r>
          </w:p>
        </w:tc>
      </w:tr>
      <w:tr w:rsidR="00624759" w:rsidRPr="008F41A6" w:rsidTr="00624759">
        <w:trPr>
          <w:trHeight w:val="300"/>
        </w:trPr>
        <w:tc>
          <w:tcPr>
            <w:tcW w:w="1307"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0472</w:t>
            </w:r>
          </w:p>
        </w:tc>
        <w:tc>
          <w:tcPr>
            <w:tcW w:w="3220"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2320"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HMT.AAS</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17</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11</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2</w:t>
            </w:r>
          </w:p>
        </w:tc>
      </w:tr>
      <w:tr w:rsidR="00624759" w:rsidRPr="008F41A6" w:rsidTr="00624759">
        <w:trPr>
          <w:trHeight w:val="300"/>
        </w:trPr>
        <w:tc>
          <w:tcPr>
            <w:tcW w:w="1307"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0472</w:t>
            </w:r>
          </w:p>
        </w:tc>
        <w:tc>
          <w:tcPr>
            <w:tcW w:w="3220"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2320"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HMTT.AAS</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2</w:t>
            </w:r>
          </w:p>
        </w:tc>
      </w:tr>
      <w:tr w:rsidR="00624759" w:rsidRPr="008F41A6" w:rsidTr="00624759">
        <w:trPr>
          <w:trHeight w:val="300"/>
        </w:trPr>
        <w:tc>
          <w:tcPr>
            <w:tcW w:w="1307"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0472</w:t>
            </w:r>
          </w:p>
        </w:tc>
        <w:tc>
          <w:tcPr>
            <w:tcW w:w="3220"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2320" w:type="dxa"/>
            <w:tcBorders>
              <w:top w:val="nil"/>
              <w:left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HMTTL.AAS</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w:t>
            </w:r>
          </w:p>
        </w:tc>
      </w:tr>
      <w:tr w:rsidR="00624759" w:rsidRPr="008F41A6" w:rsidTr="00624759">
        <w:trPr>
          <w:trHeight w:val="300"/>
        </w:trPr>
        <w:tc>
          <w:tcPr>
            <w:tcW w:w="1307"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0472</w:t>
            </w:r>
          </w:p>
        </w:tc>
        <w:tc>
          <w:tcPr>
            <w:tcW w:w="3220"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2320" w:type="dxa"/>
            <w:tcBorders>
              <w:top w:val="nil"/>
              <w:left w:val="nil"/>
              <w:bottom w:val="nil"/>
              <w:right w:val="nil"/>
            </w:tcBorders>
            <w:shd w:val="clear" w:color="auto" w:fill="D9D9D9" w:themeFill="background1" w:themeFillShade="D9"/>
            <w:noWrap/>
            <w:vAlign w:val="bottom"/>
            <w:hideMark/>
          </w:tcPr>
          <w:p w:rsidR="00624759" w:rsidRDefault="00624759">
            <w:pPr>
              <w:rPr>
                <w:rFonts w:ascii="Calibri" w:hAnsi="Calibri"/>
                <w:color w:val="000000"/>
              </w:rPr>
            </w:pPr>
            <w:r>
              <w:rPr>
                <w:rFonts w:ascii="Calibri" w:hAnsi="Calibri"/>
                <w:color w:val="000000"/>
                <w:sz w:val="22"/>
                <w:szCs w:val="22"/>
              </w:rPr>
              <w:t>HMTTM.AAS</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5</w:t>
            </w:r>
          </w:p>
        </w:tc>
        <w:tc>
          <w:tcPr>
            <w:tcW w:w="860" w:type="dxa"/>
            <w:tcBorders>
              <w:top w:val="nil"/>
              <w:left w:val="nil"/>
              <w:bottom w:val="nil"/>
              <w:right w:val="nil"/>
            </w:tcBorders>
            <w:shd w:val="clear" w:color="auto" w:fill="D9D9D9" w:themeFill="background1" w:themeFillShade="D9"/>
            <w:noWrap/>
            <w:vAlign w:val="bottom"/>
            <w:hideMark/>
          </w:tcPr>
          <w:p w:rsidR="00624759" w:rsidRDefault="00624759">
            <w:pPr>
              <w:jc w:val="right"/>
              <w:rPr>
                <w:rFonts w:ascii="Calibri" w:hAnsi="Calibri"/>
                <w:color w:val="000000"/>
              </w:rPr>
            </w:pPr>
            <w:r>
              <w:rPr>
                <w:rFonts w:ascii="Calibri" w:hAnsi="Calibri"/>
                <w:color w:val="000000"/>
                <w:sz w:val="22"/>
                <w:szCs w:val="22"/>
              </w:rPr>
              <w:t>6</w:t>
            </w:r>
          </w:p>
        </w:tc>
      </w:tr>
      <w:tr w:rsidR="00624759" w:rsidRPr="008F41A6" w:rsidTr="00624759">
        <w:trPr>
          <w:trHeight w:val="300"/>
        </w:trPr>
        <w:tc>
          <w:tcPr>
            <w:tcW w:w="1307"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0472</w:t>
            </w:r>
          </w:p>
        </w:tc>
        <w:tc>
          <w:tcPr>
            <w:tcW w:w="32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HMTTT.AAS</w:t>
            </w:r>
          </w:p>
        </w:tc>
        <w:tc>
          <w:tcPr>
            <w:tcW w:w="860"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9</w:t>
            </w:r>
          </w:p>
        </w:tc>
        <w:tc>
          <w:tcPr>
            <w:tcW w:w="860"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6</w:t>
            </w:r>
          </w:p>
        </w:tc>
      </w:tr>
      <w:tr w:rsidR="00952FA6" w:rsidRPr="008F41A6" w:rsidTr="00624759">
        <w:trPr>
          <w:trHeight w:val="300"/>
        </w:trPr>
        <w:tc>
          <w:tcPr>
            <w:tcW w:w="1307" w:type="dxa"/>
            <w:tcBorders>
              <w:top w:val="nil"/>
              <w:left w:val="nil"/>
              <w:bottom w:val="nil"/>
              <w:right w:val="nil"/>
            </w:tcBorders>
            <w:shd w:val="clear" w:color="auto" w:fill="auto"/>
            <w:noWrap/>
            <w:vAlign w:val="bottom"/>
            <w:hideMark/>
          </w:tcPr>
          <w:p w:rsidR="00952FA6" w:rsidRPr="008F41A6" w:rsidRDefault="00952FA6" w:rsidP="008F41A6">
            <w:pPr>
              <w:rPr>
                <w:rFonts w:ascii="Calibri" w:hAnsi="Calibri"/>
                <w:color w:val="000000"/>
              </w:rPr>
            </w:pPr>
          </w:p>
        </w:tc>
        <w:tc>
          <w:tcPr>
            <w:tcW w:w="3220" w:type="dxa"/>
            <w:tcBorders>
              <w:top w:val="nil"/>
              <w:left w:val="nil"/>
              <w:bottom w:val="nil"/>
              <w:right w:val="nil"/>
            </w:tcBorders>
            <w:shd w:val="clear" w:color="auto" w:fill="auto"/>
            <w:noWrap/>
            <w:vAlign w:val="bottom"/>
            <w:hideMark/>
          </w:tcPr>
          <w:p w:rsidR="00952FA6" w:rsidRPr="008F41A6" w:rsidRDefault="00952FA6" w:rsidP="008F41A6">
            <w:pPr>
              <w:rPr>
                <w:rFonts w:ascii="Calibri" w:hAnsi="Calibri"/>
                <w:color w:val="000000"/>
              </w:rPr>
            </w:pPr>
          </w:p>
        </w:tc>
        <w:tc>
          <w:tcPr>
            <w:tcW w:w="2320" w:type="dxa"/>
            <w:tcBorders>
              <w:top w:val="nil"/>
              <w:left w:val="nil"/>
              <w:bottom w:val="nil"/>
              <w:right w:val="nil"/>
            </w:tcBorders>
            <w:shd w:val="clear" w:color="auto" w:fill="auto"/>
            <w:noWrap/>
            <w:vAlign w:val="bottom"/>
            <w:hideMark/>
          </w:tcPr>
          <w:p w:rsidR="00952FA6" w:rsidRPr="008F41A6" w:rsidRDefault="00952FA6" w:rsidP="008F41A6">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Pr="008F41A6" w:rsidRDefault="00952FA6" w:rsidP="008F41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Pr="008F41A6" w:rsidRDefault="00952FA6" w:rsidP="008F41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Pr="008F41A6" w:rsidRDefault="00952FA6" w:rsidP="008F41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Pr="008F41A6" w:rsidRDefault="00952FA6" w:rsidP="008F41A6">
            <w:pPr>
              <w:jc w:val="right"/>
              <w:rPr>
                <w:rFonts w:ascii="Calibri" w:hAnsi="Calibri"/>
                <w:color w:val="000000"/>
              </w:rPr>
            </w:pP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B61D81" w:rsidRPr="00B61D81" w:rsidRDefault="00B61D81" w:rsidP="00174C4B">
      <w:pPr>
        <w:ind w:left="1080"/>
        <w:rPr>
          <w:rFonts w:ascii="Arial" w:hAnsi="Arial" w:cs="Arial"/>
          <w:b/>
          <w:color w:val="000000" w:themeColor="text1"/>
        </w:rPr>
      </w:pPr>
    </w:p>
    <w:tbl>
      <w:tblPr>
        <w:tblW w:w="10158" w:type="dxa"/>
        <w:tblInd w:w="93" w:type="dxa"/>
        <w:tblLook w:val="04A0"/>
      </w:tblPr>
      <w:tblGrid>
        <w:gridCol w:w="1483"/>
        <w:gridCol w:w="2915"/>
        <w:gridCol w:w="1265"/>
        <w:gridCol w:w="990"/>
        <w:gridCol w:w="990"/>
        <w:gridCol w:w="990"/>
        <w:gridCol w:w="990"/>
        <w:gridCol w:w="1232"/>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624759"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single" w:sz="4" w:space="0" w:color="auto"/>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single" w:sz="4" w:space="0" w:color="auto"/>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HMT-101</w:t>
            </w:r>
          </w:p>
        </w:tc>
        <w:tc>
          <w:tcPr>
            <w:tcW w:w="875" w:type="dxa"/>
            <w:tcBorders>
              <w:top w:val="single" w:sz="4" w:space="0" w:color="auto"/>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82.5%</w:t>
            </w:r>
          </w:p>
        </w:tc>
        <w:tc>
          <w:tcPr>
            <w:tcW w:w="875" w:type="dxa"/>
            <w:tcBorders>
              <w:top w:val="single" w:sz="4" w:space="0" w:color="auto"/>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81.7%</w:t>
            </w:r>
          </w:p>
        </w:tc>
        <w:tc>
          <w:tcPr>
            <w:tcW w:w="875" w:type="dxa"/>
            <w:tcBorders>
              <w:top w:val="single" w:sz="4" w:space="0" w:color="auto"/>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85.3%</w:t>
            </w:r>
          </w:p>
        </w:tc>
        <w:tc>
          <w:tcPr>
            <w:tcW w:w="875" w:type="dxa"/>
            <w:tcBorders>
              <w:top w:val="single" w:sz="4" w:space="0" w:color="auto"/>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84.9%</w:t>
            </w:r>
          </w:p>
        </w:tc>
        <w:tc>
          <w:tcPr>
            <w:tcW w:w="1058" w:type="dxa"/>
            <w:tcBorders>
              <w:top w:val="single" w:sz="4" w:space="0" w:color="auto"/>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84.1%</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HMT-102</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88.5%</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81.8%</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HMT-105</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74.3%</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73.7%</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70.0%</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66.5%</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HMT-107</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83.0%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83.5%</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82.9%</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73.9%</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75.0%</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HMT-110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89.6%</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77.6%</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62.9%</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74.3%</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75.2%</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HMT-112</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91.4%</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93.7%</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83.0%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88.4%</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90.2%</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HMT-113</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 xml:space="preserve">Hospitality </w:t>
            </w:r>
            <w:r>
              <w:rPr>
                <w:rFonts w:ascii="Calibri" w:hAnsi="Calibri"/>
                <w:color w:val="000000"/>
                <w:sz w:val="22"/>
                <w:szCs w:val="22"/>
              </w:rPr>
              <w:lastRenderedPageBreak/>
              <w:t>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lastRenderedPageBreak/>
              <w:t>HMT-114</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95.5%</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94.2%</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90.4%</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84.9%</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86.1%</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lastRenderedPageBreak/>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HMT-115</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HMT-118</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93.3%</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HMT-125</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72.9%</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81.6%</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79.1%</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82.8%</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86.2%</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HMT-126</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HMT-127</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HMT-128</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HMT-136</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66.7%</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HMT-137</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71.4%</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95.7%</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66.7%</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HMT-138</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66.7%</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81.8%</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HMT-139</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87.5%</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71.4%</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HMT-140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88.5%</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95.8%</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80.0%</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HMT-141</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25.0%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76.1%</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78.8%</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94.1%</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HMT-142</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95.7%</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89.5%</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95.1%</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91.4%</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HMT-143</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95.7%</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94.7%</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HMT-144</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HMT-145</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91.7%</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HMT-146</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90.9%</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B61D81">
        <w:trPr>
          <w:trHeight w:val="300"/>
        </w:trPr>
        <w:tc>
          <w:tcPr>
            <w:tcW w:w="1420"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HMT-150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91.2%</w:t>
            </w:r>
          </w:p>
        </w:tc>
        <w:tc>
          <w:tcPr>
            <w:tcW w:w="875"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90.9%</w:t>
            </w:r>
          </w:p>
        </w:tc>
        <w:tc>
          <w:tcPr>
            <w:tcW w:w="1058" w:type="dxa"/>
            <w:tcBorders>
              <w:top w:val="nil"/>
              <w:left w:val="nil"/>
              <w:bottom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86.0%</w:t>
            </w:r>
          </w:p>
        </w:tc>
      </w:tr>
      <w:tr w:rsidR="00624759" w:rsidRPr="00B61D81" w:rsidTr="00B61D81">
        <w:trPr>
          <w:trHeight w:val="300"/>
        </w:trPr>
        <w:tc>
          <w:tcPr>
            <w:tcW w:w="1420"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auto" w:fill="auto"/>
            <w:noWrap/>
            <w:vAlign w:val="bottom"/>
            <w:hideMark/>
          </w:tcPr>
          <w:p w:rsidR="00624759" w:rsidRDefault="00624759">
            <w:pPr>
              <w:rPr>
                <w:rFonts w:ascii="Calibri" w:hAnsi="Calibri"/>
                <w:color w:val="000000"/>
              </w:rPr>
            </w:pPr>
            <w:r>
              <w:rPr>
                <w:rFonts w:ascii="Calibri" w:hAnsi="Calibri"/>
                <w:color w:val="000000"/>
                <w:sz w:val="22"/>
                <w:szCs w:val="22"/>
              </w:rPr>
              <w:t>HMT-151</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auto" w:fill="auto"/>
            <w:noWrap/>
            <w:vAlign w:val="bottom"/>
            <w:hideMark/>
          </w:tcPr>
          <w:p w:rsidR="00624759" w:rsidRDefault="00624759">
            <w:pPr>
              <w:jc w:val="right"/>
              <w:rPr>
                <w:rFonts w:ascii="Calibri" w:hAnsi="Calibri"/>
                <w:color w:val="000000"/>
              </w:rPr>
            </w:pPr>
            <w:r>
              <w:rPr>
                <w:rFonts w:ascii="Calibri" w:hAnsi="Calibri"/>
                <w:color w:val="000000"/>
                <w:sz w:val="22"/>
                <w:szCs w:val="22"/>
              </w:rPr>
              <w:t>90.9%</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 xml:space="preserve">Hospitality </w:t>
            </w:r>
            <w:r>
              <w:rPr>
                <w:rFonts w:ascii="Calibri" w:hAnsi="Calibri"/>
                <w:color w:val="000000"/>
                <w:sz w:val="22"/>
                <w:szCs w:val="22"/>
              </w:rPr>
              <w:lastRenderedPageBreak/>
              <w:t>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lastRenderedPageBreak/>
              <w:t>HMT-190</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93.3%</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lastRenderedPageBreak/>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HMT-192</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HMT-194</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HMT-195</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HMT-201</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93.0%</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88.1%</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83.5%</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83.3%</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83.0%</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HMT-206</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85.3%</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88.6%</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86.7%</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90.9%</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95.5%</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HMT-207</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88.4%</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93.3%</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94.0%</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89.3%</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91.4%</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HMT-208</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81.8%</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95.8%</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89.6%</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94.7%</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89.8%</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HMT-209</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89.5%</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93.5%</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95.5%</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HMT-215</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84.2%</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83.0%</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79.1%</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82.0%</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HMT-218</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HMT-223</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90.5%</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91.7%</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HMT-224</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HMT-225</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81.8%</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86.9%</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83.9%</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86.3%</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89.1%</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HMT-226</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89.9%</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82.4%</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91.2%</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92.9%</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89.1%</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HMT-227</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80.8%</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87.6%</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88.9%</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HMT-230</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90.9%</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87.7%</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81.7%</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83.9%</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HMT-236</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HMT-237</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HMT-238</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 xml:space="preserve">Hospitality </w:t>
            </w:r>
            <w:r>
              <w:rPr>
                <w:rFonts w:ascii="Calibri" w:hAnsi="Calibri"/>
                <w:color w:val="000000"/>
                <w:sz w:val="22"/>
                <w:szCs w:val="22"/>
              </w:rPr>
              <w:lastRenderedPageBreak/>
              <w:t>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lastRenderedPageBreak/>
              <w:t>HMT-239</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lastRenderedPageBreak/>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HMT-291</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93.5%</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86.3%</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84.1%</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HMT-292</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96.1%</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96.9%</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94.5%</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HMT-293</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95.7%</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93.1%</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87.0%</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r>
      <w:tr w:rsidR="00624759" w:rsidRPr="00B61D81" w:rsidTr="00D73E22">
        <w:trPr>
          <w:trHeight w:val="300"/>
        </w:trPr>
        <w:tc>
          <w:tcPr>
            <w:tcW w:w="1420"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right w:val="nil"/>
            </w:tcBorders>
            <w:shd w:val="clear" w:color="000000" w:fill="D8D8D8"/>
            <w:noWrap/>
            <w:vAlign w:val="bottom"/>
            <w:hideMark/>
          </w:tcPr>
          <w:p w:rsidR="00624759" w:rsidRDefault="00624759">
            <w:pPr>
              <w:rPr>
                <w:rFonts w:ascii="Calibri" w:hAnsi="Calibri"/>
                <w:color w:val="000000"/>
              </w:rPr>
            </w:pPr>
            <w:r>
              <w:rPr>
                <w:rFonts w:ascii="Calibri" w:hAnsi="Calibri"/>
                <w:color w:val="000000"/>
                <w:sz w:val="22"/>
                <w:szCs w:val="22"/>
              </w:rPr>
              <w:t>HMT-295</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83.9%</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86.7%</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84.6%</w:t>
            </w:r>
          </w:p>
        </w:tc>
        <w:tc>
          <w:tcPr>
            <w:tcW w:w="875"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95.8%</w:t>
            </w:r>
          </w:p>
        </w:tc>
        <w:tc>
          <w:tcPr>
            <w:tcW w:w="1058" w:type="dxa"/>
            <w:tcBorders>
              <w:top w:val="nil"/>
              <w:left w:val="nil"/>
              <w:right w:val="nil"/>
            </w:tcBorders>
            <w:shd w:val="clear" w:color="000000" w:fill="D8D8D8"/>
            <w:noWrap/>
            <w:vAlign w:val="bottom"/>
            <w:hideMark/>
          </w:tcPr>
          <w:p w:rsidR="00624759" w:rsidRDefault="00624759">
            <w:pPr>
              <w:jc w:val="right"/>
              <w:rPr>
                <w:rFonts w:ascii="Calibri" w:hAnsi="Calibri"/>
                <w:color w:val="000000"/>
              </w:rPr>
            </w:pPr>
            <w:r>
              <w:rPr>
                <w:rFonts w:ascii="Calibri" w:hAnsi="Calibri"/>
                <w:color w:val="000000"/>
                <w:sz w:val="22"/>
                <w:szCs w:val="22"/>
              </w:rPr>
              <w:t>85.7%</w:t>
            </w:r>
          </w:p>
        </w:tc>
      </w:tr>
      <w:tr w:rsidR="00624759" w:rsidRPr="00B61D81" w:rsidTr="00D73E22">
        <w:trPr>
          <w:trHeight w:val="300"/>
        </w:trPr>
        <w:tc>
          <w:tcPr>
            <w:tcW w:w="1420"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472</w:t>
            </w:r>
          </w:p>
        </w:tc>
        <w:tc>
          <w:tcPr>
            <w:tcW w:w="291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Hospitality Administration</w:t>
            </w:r>
          </w:p>
        </w:tc>
        <w:tc>
          <w:tcPr>
            <w:tcW w:w="1265" w:type="dxa"/>
            <w:tcBorders>
              <w:top w:val="nil"/>
              <w:left w:val="nil"/>
              <w:bottom w:val="nil"/>
              <w:right w:val="nil"/>
            </w:tcBorders>
            <w:shd w:val="clear" w:color="000000" w:fill="auto"/>
            <w:noWrap/>
            <w:vAlign w:val="bottom"/>
            <w:hideMark/>
          </w:tcPr>
          <w:p w:rsidR="00624759" w:rsidRDefault="00624759">
            <w:pPr>
              <w:rPr>
                <w:rFonts w:ascii="Calibri" w:hAnsi="Calibri"/>
                <w:color w:val="000000"/>
              </w:rPr>
            </w:pPr>
            <w:r>
              <w:rPr>
                <w:rFonts w:ascii="Calibri" w:hAnsi="Calibri"/>
                <w:color w:val="000000"/>
                <w:sz w:val="22"/>
                <w:szCs w:val="22"/>
              </w:rPr>
              <w:t>HMT-297</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624759" w:rsidRDefault="00624759">
            <w:pPr>
              <w:jc w:val="right"/>
              <w:rPr>
                <w:rFonts w:ascii="Calibri" w:hAnsi="Calibri"/>
                <w:color w:val="000000"/>
              </w:rPr>
            </w:pPr>
            <w:r>
              <w:rPr>
                <w:rFonts w:ascii="Calibri" w:hAnsi="Calibri"/>
                <w:color w:val="000000"/>
                <w:sz w:val="22"/>
                <w:szCs w:val="22"/>
              </w:rPr>
              <w:t>.</w:t>
            </w:r>
          </w:p>
        </w:tc>
      </w:tr>
    </w:tbl>
    <w:p w:rsidR="00B61D81" w:rsidRDefault="00B61D81" w:rsidP="00174C4B">
      <w:pPr>
        <w:ind w:left="1080"/>
        <w:rPr>
          <w:rFonts w:ascii="Arial" w:hAnsi="Arial" w:cs="Arial"/>
          <w:color w:val="000000" w:themeColor="text1"/>
        </w:rPr>
      </w:pPr>
    </w:p>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C84" w:rsidRDefault="007D0C84" w:rsidP="0094204C">
      <w:r>
        <w:separator/>
      </w:r>
    </w:p>
  </w:endnote>
  <w:endnote w:type="continuationSeparator" w:id="0">
    <w:p w:rsidR="007D0C84" w:rsidRDefault="007D0C84"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Lucida Sans Unicode"/>
    <w:panose1 w:val="020F050202020403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altName w:val="Palatino Linotype"/>
    <w:panose1 w:val="02040503050406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584C63" w:rsidRDefault="000F11A3">
        <w:pPr>
          <w:pStyle w:val="Footer"/>
          <w:jc w:val="right"/>
        </w:pPr>
        <w:fldSimple w:instr=" PAGE   \* MERGEFORMAT ">
          <w:r w:rsidR="00473F78">
            <w:rPr>
              <w:noProof/>
            </w:rPr>
            <w:t>10</w:t>
          </w:r>
        </w:fldSimple>
      </w:p>
    </w:sdtContent>
  </w:sdt>
  <w:p w:rsidR="00584C63" w:rsidRDefault="00584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C84" w:rsidRDefault="007D0C84" w:rsidP="0094204C">
      <w:r>
        <w:separator/>
      </w:r>
    </w:p>
  </w:footnote>
  <w:footnote w:type="continuationSeparator" w:id="0">
    <w:p w:rsidR="007D0C84" w:rsidRDefault="007D0C84"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2"/>
  </w:num>
  <w:num w:numId="6">
    <w:abstractNumId w:val="5"/>
  </w:num>
  <w:num w:numId="7">
    <w:abstractNumId w:val="10"/>
  </w:num>
  <w:num w:numId="8">
    <w:abstractNumId w:val="8"/>
  </w:num>
  <w:num w:numId="9">
    <w:abstractNumId w:val="1"/>
  </w:num>
  <w:num w:numId="10">
    <w:abstractNumId w:val="11"/>
  </w:num>
  <w:num w:numId="11">
    <w:abstractNumId w:val="0"/>
  </w:num>
  <w:num w:numId="12">
    <w:abstractNumId w:val="9"/>
  </w:num>
  <w:num w:numId="13">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100000" w:hash="d98NYOebqFQ0Z6zLOKkbocGMoF0=" w:salt="SOosjDvTVSUqxPDwJYzuq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41C2E"/>
    <w:rsid w:val="00054BFD"/>
    <w:rsid w:val="00056964"/>
    <w:rsid w:val="000616F3"/>
    <w:rsid w:val="00063778"/>
    <w:rsid w:val="00065129"/>
    <w:rsid w:val="00071085"/>
    <w:rsid w:val="000738FE"/>
    <w:rsid w:val="00074BD5"/>
    <w:rsid w:val="00077BCB"/>
    <w:rsid w:val="00080933"/>
    <w:rsid w:val="00094554"/>
    <w:rsid w:val="00097843"/>
    <w:rsid w:val="000A089D"/>
    <w:rsid w:val="000A2A44"/>
    <w:rsid w:val="000A4EE0"/>
    <w:rsid w:val="000B0D23"/>
    <w:rsid w:val="000B261C"/>
    <w:rsid w:val="000D1111"/>
    <w:rsid w:val="000D3A39"/>
    <w:rsid w:val="000E4EFE"/>
    <w:rsid w:val="000F0AF3"/>
    <w:rsid w:val="000F11A3"/>
    <w:rsid w:val="000F154F"/>
    <w:rsid w:val="000F1823"/>
    <w:rsid w:val="000F21F2"/>
    <w:rsid w:val="000F2F76"/>
    <w:rsid w:val="000F4249"/>
    <w:rsid w:val="000F45B2"/>
    <w:rsid w:val="00100EEB"/>
    <w:rsid w:val="0010227C"/>
    <w:rsid w:val="001026AA"/>
    <w:rsid w:val="0010626A"/>
    <w:rsid w:val="00115E77"/>
    <w:rsid w:val="001201D5"/>
    <w:rsid w:val="00120277"/>
    <w:rsid w:val="00120E81"/>
    <w:rsid w:val="001240D0"/>
    <w:rsid w:val="001324D2"/>
    <w:rsid w:val="00142776"/>
    <w:rsid w:val="001503E5"/>
    <w:rsid w:val="001532B7"/>
    <w:rsid w:val="001535A6"/>
    <w:rsid w:val="001628B1"/>
    <w:rsid w:val="00174C4B"/>
    <w:rsid w:val="001803A0"/>
    <w:rsid w:val="00181457"/>
    <w:rsid w:val="00183806"/>
    <w:rsid w:val="00183A7F"/>
    <w:rsid w:val="00184AE5"/>
    <w:rsid w:val="0018798A"/>
    <w:rsid w:val="00190F5C"/>
    <w:rsid w:val="0019135D"/>
    <w:rsid w:val="00195B7B"/>
    <w:rsid w:val="001A1B67"/>
    <w:rsid w:val="001A7AF7"/>
    <w:rsid w:val="001B48DA"/>
    <w:rsid w:val="001B6007"/>
    <w:rsid w:val="001C202C"/>
    <w:rsid w:val="001C42D0"/>
    <w:rsid w:val="001C5DC3"/>
    <w:rsid w:val="001D3E1D"/>
    <w:rsid w:val="001D5757"/>
    <w:rsid w:val="001D7080"/>
    <w:rsid w:val="001D736E"/>
    <w:rsid w:val="001E0764"/>
    <w:rsid w:val="001E1974"/>
    <w:rsid w:val="001E7137"/>
    <w:rsid w:val="001F4B9E"/>
    <w:rsid w:val="002105E7"/>
    <w:rsid w:val="00210FF3"/>
    <w:rsid w:val="00221CBC"/>
    <w:rsid w:val="002245AB"/>
    <w:rsid w:val="0022692B"/>
    <w:rsid w:val="002315EE"/>
    <w:rsid w:val="0023209F"/>
    <w:rsid w:val="002374F0"/>
    <w:rsid w:val="00251BFB"/>
    <w:rsid w:val="0025548D"/>
    <w:rsid w:val="00255C18"/>
    <w:rsid w:val="00255F7D"/>
    <w:rsid w:val="00256114"/>
    <w:rsid w:val="0025618C"/>
    <w:rsid w:val="00262914"/>
    <w:rsid w:val="00262EFB"/>
    <w:rsid w:val="00265A99"/>
    <w:rsid w:val="00266F2F"/>
    <w:rsid w:val="0026791C"/>
    <w:rsid w:val="00273856"/>
    <w:rsid w:val="00276B75"/>
    <w:rsid w:val="00280C60"/>
    <w:rsid w:val="00281C63"/>
    <w:rsid w:val="00283714"/>
    <w:rsid w:val="0028603C"/>
    <w:rsid w:val="002921F3"/>
    <w:rsid w:val="002922CE"/>
    <w:rsid w:val="00293D8D"/>
    <w:rsid w:val="002A1D8C"/>
    <w:rsid w:val="002C1797"/>
    <w:rsid w:val="002C56AC"/>
    <w:rsid w:val="002D1DFE"/>
    <w:rsid w:val="002D2748"/>
    <w:rsid w:val="002D3CAD"/>
    <w:rsid w:val="002D428E"/>
    <w:rsid w:val="002E175B"/>
    <w:rsid w:val="002E28B0"/>
    <w:rsid w:val="002E548B"/>
    <w:rsid w:val="002F63A2"/>
    <w:rsid w:val="00303041"/>
    <w:rsid w:val="003041DD"/>
    <w:rsid w:val="00305AE1"/>
    <w:rsid w:val="0030733F"/>
    <w:rsid w:val="00307A43"/>
    <w:rsid w:val="00315CE8"/>
    <w:rsid w:val="00320CDE"/>
    <w:rsid w:val="00320DF3"/>
    <w:rsid w:val="00321DD0"/>
    <w:rsid w:val="003233E7"/>
    <w:rsid w:val="003254BC"/>
    <w:rsid w:val="00330692"/>
    <w:rsid w:val="00337A3A"/>
    <w:rsid w:val="00344CE1"/>
    <w:rsid w:val="003454F6"/>
    <w:rsid w:val="00345E2E"/>
    <w:rsid w:val="00350D53"/>
    <w:rsid w:val="00355775"/>
    <w:rsid w:val="003641BA"/>
    <w:rsid w:val="00372B02"/>
    <w:rsid w:val="00374758"/>
    <w:rsid w:val="0037786D"/>
    <w:rsid w:val="00377D40"/>
    <w:rsid w:val="0038758B"/>
    <w:rsid w:val="0039300A"/>
    <w:rsid w:val="003A298D"/>
    <w:rsid w:val="003A4473"/>
    <w:rsid w:val="003B2034"/>
    <w:rsid w:val="003B5176"/>
    <w:rsid w:val="003B587F"/>
    <w:rsid w:val="003B5F45"/>
    <w:rsid w:val="003B6EA6"/>
    <w:rsid w:val="003C1C8E"/>
    <w:rsid w:val="003D2587"/>
    <w:rsid w:val="003D424D"/>
    <w:rsid w:val="003D6946"/>
    <w:rsid w:val="003D6D6E"/>
    <w:rsid w:val="003E791C"/>
    <w:rsid w:val="003F37A8"/>
    <w:rsid w:val="004037BF"/>
    <w:rsid w:val="00404810"/>
    <w:rsid w:val="0040608A"/>
    <w:rsid w:val="004075C6"/>
    <w:rsid w:val="00414645"/>
    <w:rsid w:val="00424E5D"/>
    <w:rsid w:val="00425F46"/>
    <w:rsid w:val="00434F56"/>
    <w:rsid w:val="004467C4"/>
    <w:rsid w:val="00455833"/>
    <w:rsid w:val="004604FB"/>
    <w:rsid w:val="00461386"/>
    <w:rsid w:val="00462D00"/>
    <w:rsid w:val="004712EB"/>
    <w:rsid w:val="00473F78"/>
    <w:rsid w:val="00476425"/>
    <w:rsid w:val="0048088F"/>
    <w:rsid w:val="00480BB2"/>
    <w:rsid w:val="004818E1"/>
    <w:rsid w:val="00481A7E"/>
    <w:rsid w:val="0048427F"/>
    <w:rsid w:val="00485C54"/>
    <w:rsid w:val="00495C9D"/>
    <w:rsid w:val="004B7492"/>
    <w:rsid w:val="004C1AEF"/>
    <w:rsid w:val="004C2B30"/>
    <w:rsid w:val="004C52FC"/>
    <w:rsid w:val="004C7DB2"/>
    <w:rsid w:val="004D23F3"/>
    <w:rsid w:val="004D3BE1"/>
    <w:rsid w:val="004D3C8C"/>
    <w:rsid w:val="004E47AA"/>
    <w:rsid w:val="004E4BD6"/>
    <w:rsid w:val="004E5B30"/>
    <w:rsid w:val="004F41D5"/>
    <w:rsid w:val="0051294F"/>
    <w:rsid w:val="00516463"/>
    <w:rsid w:val="00520FBE"/>
    <w:rsid w:val="0052152C"/>
    <w:rsid w:val="0054350A"/>
    <w:rsid w:val="005461CB"/>
    <w:rsid w:val="005531E8"/>
    <w:rsid w:val="005674F9"/>
    <w:rsid w:val="00573ECD"/>
    <w:rsid w:val="00584C63"/>
    <w:rsid w:val="00585766"/>
    <w:rsid w:val="00586000"/>
    <w:rsid w:val="005863ED"/>
    <w:rsid w:val="005864A4"/>
    <w:rsid w:val="005910D9"/>
    <w:rsid w:val="005918B2"/>
    <w:rsid w:val="00597F85"/>
    <w:rsid w:val="005E1538"/>
    <w:rsid w:val="005E3BD7"/>
    <w:rsid w:val="005F5F7E"/>
    <w:rsid w:val="005F6B5B"/>
    <w:rsid w:val="005F7377"/>
    <w:rsid w:val="00600720"/>
    <w:rsid w:val="0061454F"/>
    <w:rsid w:val="0061712A"/>
    <w:rsid w:val="006218D2"/>
    <w:rsid w:val="00624759"/>
    <w:rsid w:val="00624906"/>
    <w:rsid w:val="006269C3"/>
    <w:rsid w:val="006269EB"/>
    <w:rsid w:val="006368CC"/>
    <w:rsid w:val="00637591"/>
    <w:rsid w:val="00640611"/>
    <w:rsid w:val="00643904"/>
    <w:rsid w:val="00651CF2"/>
    <w:rsid w:val="006532D6"/>
    <w:rsid w:val="00653E70"/>
    <w:rsid w:val="0065453B"/>
    <w:rsid w:val="00654C15"/>
    <w:rsid w:val="006551C4"/>
    <w:rsid w:val="0065557D"/>
    <w:rsid w:val="00660080"/>
    <w:rsid w:val="00661BC7"/>
    <w:rsid w:val="0066285F"/>
    <w:rsid w:val="00664F54"/>
    <w:rsid w:val="0066607A"/>
    <w:rsid w:val="00673CFD"/>
    <w:rsid w:val="00673D94"/>
    <w:rsid w:val="00677703"/>
    <w:rsid w:val="00681F95"/>
    <w:rsid w:val="006835C1"/>
    <w:rsid w:val="00690A3D"/>
    <w:rsid w:val="00690C0F"/>
    <w:rsid w:val="006A2AA3"/>
    <w:rsid w:val="006B5D02"/>
    <w:rsid w:val="006B6194"/>
    <w:rsid w:val="006B7B77"/>
    <w:rsid w:val="006C142B"/>
    <w:rsid w:val="006C28B1"/>
    <w:rsid w:val="006C4C0B"/>
    <w:rsid w:val="006C4F5E"/>
    <w:rsid w:val="006D67EB"/>
    <w:rsid w:val="006E3686"/>
    <w:rsid w:val="006F0183"/>
    <w:rsid w:val="006F1253"/>
    <w:rsid w:val="00704F10"/>
    <w:rsid w:val="00716A26"/>
    <w:rsid w:val="00737328"/>
    <w:rsid w:val="00740D35"/>
    <w:rsid w:val="00746675"/>
    <w:rsid w:val="00751FC5"/>
    <w:rsid w:val="007740BC"/>
    <w:rsid w:val="00777B3B"/>
    <w:rsid w:val="00781DA4"/>
    <w:rsid w:val="007825CC"/>
    <w:rsid w:val="007856A2"/>
    <w:rsid w:val="0078669D"/>
    <w:rsid w:val="00786F00"/>
    <w:rsid w:val="00791FF2"/>
    <w:rsid w:val="0079281D"/>
    <w:rsid w:val="007949F0"/>
    <w:rsid w:val="00794EA2"/>
    <w:rsid w:val="007C1FEF"/>
    <w:rsid w:val="007C46D3"/>
    <w:rsid w:val="007C74F5"/>
    <w:rsid w:val="007D0C84"/>
    <w:rsid w:val="007E36F4"/>
    <w:rsid w:val="007F45E6"/>
    <w:rsid w:val="007F66F9"/>
    <w:rsid w:val="0080292B"/>
    <w:rsid w:val="008034BE"/>
    <w:rsid w:val="00803FEB"/>
    <w:rsid w:val="008056C5"/>
    <w:rsid w:val="00805C23"/>
    <w:rsid w:val="00807113"/>
    <w:rsid w:val="00817DDA"/>
    <w:rsid w:val="00821011"/>
    <w:rsid w:val="00822C06"/>
    <w:rsid w:val="008258DA"/>
    <w:rsid w:val="00827AE5"/>
    <w:rsid w:val="008407B0"/>
    <w:rsid w:val="00847243"/>
    <w:rsid w:val="00852AF9"/>
    <w:rsid w:val="008642E1"/>
    <w:rsid w:val="00875A7C"/>
    <w:rsid w:val="00877383"/>
    <w:rsid w:val="00880686"/>
    <w:rsid w:val="008836F4"/>
    <w:rsid w:val="008860C1"/>
    <w:rsid w:val="008909D4"/>
    <w:rsid w:val="008942FA"/>
    <w:rsid w:val="00895BD9"/>
    <w:rsid w:val="00897A68"/>
    <w:rsid w:val="008A4E2C"/>
    <w:rsid w:val="008A5A6F"/>
    <w:rsid w:val="008B52A0"/>
    <w:rsid w:val="008B5A91"/>
    <w:rsid w:val="008D4D55"/>
    <w:rsid w:val="008E063A"/>
    <w:rsid w:val="008E1F5D"/>
    <w:rsid w:val="008E51F4"/>
    <w:rsid w:val="008F3D47"/>
    <w:rsid w:val="008F41A6"/>
    <w:rsid w:val="008F670B"/>
    <w:rsid w:val="00900B3E"/>
    <w:rsid w:val="009108ED"/>
    <w:rsid w:val="00915CDA"/>
    <w:rsid w:val="00925394"/>
    <w:rsid w:val="0092540D"/>
    <w:rsid w:val="009268A3"/>
    <w:rsid w:val="0094204C"/>
    <w:rsid w:val="00952FA6"/>
    <w:rsid w:val="00963DD8"/>
    <w:rsid w:val="0097039D"/>
    <w:rsid w:val="00981D62"/>
    <w:rsid w:val="00997CE1"/>
    <w:rsid w:val="009A2F4E"/>
    <w:rsid w:val="009A616E"/>
    <w:rsid w:val="009A69F0"/>
    <w:rsid w:val="009C1092"/>
    <w:rsid w:val="009D03F7"/>
    <w:rsid w:val="009D20CD"/>
    <w:rsid w:val="009D231F"/>
    <w:rsid w:val="009D4970"/>
    <w:rsid w:val="009E2519"/>
    <w:rsid w:val="009F2769"/>
    <w:rsid w:val="009F71F8"/>
    <w:rsid w:val="00A03C1A"/>
    <w:rsid w:val="00A06EF6"/>
    <w:rsid w:val="00A11155"/>
    <w:rsid w:val="00A14B89"/>
    <w:rsid w:val="00A201E2"/>
    <w:rsid w:val="00A20695"/>
    <w:rsid w:val="00A21E6E"/>
    <w:rsid w:val="00A279B7"/>
    <w:rsid w:val="00A316A8"/>
    <w:rsid w:val="00A341DF"/>
    <w:rsid w:val="00A36DEE"/>
    <w:rsid w:val="00A50936"/>
    <w:rsid w:val="00A51345"/>
    <w:rsid w:val="00A54831"/>
    <w:rsid w:val="00A6078F"/>
    <w:rsid w:val="00A62968"/>
    <w:rsid w:val="00A63ACE"/>
    <w:rsid w:val="00A80268"/>
    <w:rsid w:val="00A8476F"/>
    <w:rsid w:val="00AB3C7D"/>
    <w:rsid w:val="00AC0386"/>
    <w:rsid w:val="00AC62F8"/>
    <w:rsid w:val="00AD4FA7"/>
    <w:rsid w:val="00AE4AD2"/>
    <w:rsid w:val="00AE5F43"/>
    <w:rsid w:val="00AF1271"/>
    <w:rsid w:val="00AF6A23"/>
    <w:rsid w:val="00B11F28"/>
    <w:rsid w:val="00B23B2A"/>
    <w:rsid w:val="00B27095"/>
    <w:rsid w:val="00B31728"/>
    <w:rsid w:val="00B31D80"/>
    <w:rsid w:val="00B34F9E"/>
    <w:rsid w:val="00B42C55"/>
    <w:rsid w:val="00B44B23"/>
    <w:rsid w:val="00B4625A"/>
    <w:rsid w:val="00B55651"/>
    <w:rsid w:val="00B608D5"/>
    <w:rsid w:val="00B61D81"/>
    <w:rsid w:val="00B700A5"/>
    <w:rsid w:val="00B71307"/>
    <w:rsid w:val="00B75DD0"/>
    <w:rsid w:val="00B75FB0"/>
    <w:rsid w:val="00B764F8"/>
    <w:rsid w:val="00B7770C"/>
    <w:rsid w:val="00B81607"/>
    <w:rsid w:val="00B81C52"/>
    <w:rsid w:val="00B8227E"/>
    <w:rsid w:val="00B90F20"/>
    <w:rsid w:val="00B91F1E"/>
    <w:rsid w:val="00BA3246"/>
    <w:rsid w:val="00BA411F"/>
    <w:rsid w:val="00BA4FA7"/>
    <w:rsid w:val="00BA527A"/>
    <w:rsid w:val="00BB272C"/>
    <w:rsid w:val="00BB28CF"/>
    <w:rsid w:val="00BB2A51"/>
    <w:rsid w:val="00BB4ABC"/>
    <w:rsid w:val="00BB4C9F"/>
    <w:rsid w:val="00BB5574"/>
    <w:rsid w:val="00BC12BF"/>
    <w:rsid w:val="00BC5FF1"/>
    <w:rsid w:val="00BC6C11"/>
    <w:rsid w:val="00BD2C4F"/>
    <w:rsid w:val="00BD3EF3"/>
    <w:rsid w:val="00BE51FF"/>
    <w:rsid w:val="00BF3561"/>
    <w:rsid w:val="00BF556C"/>
    <w:rsid w:val="00C03BB7"/>
    <w:rsid w:val="00C05015"/>
    <w:rsid w:val="00C05EFD"/>
    <w:rsid w:val="00C22083"/>
    <w:rsid w:val="00C32DEA"/>
    <w:rsid w:val="00C45053"/>
    <w:rsid w:val="00C52D74"/>
    <w:rsid w:val="00C5322D"/>
    <w:rsid w:val="00C5365F"/>
    <w:rsid w:val="00C56C48"/>
    <w:rsid w:val="00C6121E"/>
    <w:rsid w:val="00C616FD"/>
    <w:rsid w:val="00C63B58"/>
    <w:rsid w:val="00C7001F"/>
    <w:rsid w:val="00C71F16"/>
    <w:rsid w:val="00C77723"/>
    <w:rsid w:val="00C800A9"/>
    <w:rsid w:val="00C80222"/>
    <w:rsid w:val="00C82A8D"/>
    <w:rsid w:val="00C86826"/>
    <w:rsid w:val="00C86D2C"/>
    <w:rsid w:val="00C90423"/>
    <w:rsid w:val="00C90C76"/>
    <w:rsid w:val="00CA10D7"/>
    <w:rsid w:val="00CB0575"/>
    <w:rsid w:val="00CB09E0"/>
    <w:rsid w:val="00CC0679"/>
    <w:rsid w:val="00CC66AD"/>
    <w:rsid w:val="00CC69E8"/>
    <w:rsid w:val="00CC6AF3"/>
    <w:rsid w:val="00CD1042"/>
    <w:rsid w:val="00CD2613"/>
    <w:rsid w:val="00CE06A2"/>
    <w:rsid w:val="00CE118B"/>
    <w:rsid w:val="00CF0112"/>
    <w:rsid w:val="00CF1830"/>
    <w:rsid w:val="00CF34BC"/>
    <w:rsid w:val="00D07030"/>
    <w:rsid w:val="00D23E74"/>
    <w:rsid w:val="00D31DDA"/>
    <w:rsid w:val="00D4010D"/>
    <w:rsid w:val="00D44D7D"/>
    <w:rsid w:val="00D52978"/>
    <w:rsid w:val="00D57E53"/>
    <w:rsid w:val="00D60F74"/>
    <w:rsid w:val="00D61B31"/>
    <w:rsid w:val="00D632DC"/>
    <w:rsid w:val="00D708C3"/>
    <w:rsid w:val="00D72CCC"/>
    <w:rsid w:val="00D73E22"/>
    <w:rsid w:val="00D76EC3"/>
    <w:rsid w:val="00D9642E"/>
    <w:rsid w:val="00DA5E37"/>
    <w:rsid w:val="00DA7FA2"/>
    <w:rsid w:val="00DB041B"/>
    <w:rsid w:val="00DB17B2"/>
    <w:rsid w:val="00DB31D4"/>
    <w:rsid w:val="00DB598B"/>
    <w:rsid w:val="00DB7A8C"/>
    <w:rsid w:val="00DC0672"/>
    <w:rsid w:val="00DC5CEE"/>
    <w:rsid w:val="00DD42DB"/>
    <w:rsid w:val="00DD6A27"/>
    <w:rsid w:val="00DF5973"/>
    <w:rsid w:val="00DF7501"/>
    <w:rsid w:val="00E12A67"/>
    <w:rsid w:val="00E12E4F"/>
    <w:rsid w:val="00E13C55"/>
    <w:rsid w:val="00E14C90"/>
    <w:rsid w:val="00E16205"/>
    <w:rsid w:val="00E254D9"/>
    <w:rsid w:val="00E25ACC"/>
    <w:rsid w:val="00E501C6"/>
    <w:rsid w:val="00E529DF"/>
    <w:rsid w:val="00E55AD1"/>
    <w:rsid w:val="00E642B3"/>
    <w:rsid w:val="00E64D1A"/>
    <w:rsid w:val="00E7049B"/>
    <w:rsid w:val="00E71A89"/>
    <w:rsid w:val="00E727F2"/>
    <w:rsid w:val="00E73A43"/>
    <w:rsid w:val="00E749F1"/>
    <w:rsid w:val="00E81066"/>
    <w:rsid w:val="00E87116"/>
    <w:rsid w:val="00E90F22"/>
    <w:rsid w:val="00E96021"/>
    <w:rsid w:val="00E97968"/>
    <w:rsid w:val="00EA7AFE"/>
    <w:rsid w:val="00EB3C20"/>
    <w:rsid w:val="00EC0B9E"/>
    <w:rsid w:val="00EC1EB5"/>
    <w:rsid w:val="00EC6B80"/>
    <w:rsid w:val="00ED0C45"/>
    <w:rsid w:val="00ED4142"/>
    <w:rsid w:val="00EE4FF2"/>
    <w:rsid w:val="00EF15CD"/>
    <w:rsid w:val="00EF6E21"/>
    <w:rsid w:val="00F0239E"/>
    <w:rsid w:val="00F04913"/>
    <w:rsid w:val="00F07EFD"/>
    <w:rsid w:val="00F1164D"/>
    <w:rsid w:val="00F1200D"/>
    <w:rsid w:val="00F15215"/>
    <w:rsid w:val="00F154DF"/>
    <w:rsid w:val="00F17C08"/>
    <w:rsid w:val="00F27D5C"/>
    <w:rsid w:val="00F340B8"/>
    <w:rsid w:val="00F37373"/>
    <w:rsid w:val="00F43F29"/>
    <w:rsid w:val="00F500F7"/>
    <w:rsid w:val="00F509AE"/>
    <w:rsid w:val="00F5777C"/>
    <w:rsid w:val="00F60941"/>
    <w:rsid w:val="00F60C52"/>
    <w:rsid w:val="00F60FAC"/>
    <w:rsid w:val="00F7110B"/>
    <w:rsid w:val="00F775A0"/>
    <w:rsid w:val="00F81080"/>
    <w:rsid w:val="00F8191D"/>
    <w:rsid w:val="00F86156"/>
    <w:rsid w:val="00F920EB"/>
    <w:rsid w:val="00F938A3"/>
    <w:rsid w:val="00F93D5A"/>
    <w:rsid w:val="00F94D4D"/>
    <w:rsid w:val="00F95896"/>
    <w:rsid w:val="00F96858"/>
    <w:rsid w:val="00FA24D1"/>
    <w:rsid w:val="00FA7DDB"/>
    <w:rsid w:val="00FB0E89"/>
    <w:rsid w:val="00FB231A"/>
    <w:rsid w:val="00FB4AA9"/>
    <w:rsid w:val="00FC1435"/>
    <w:rsid w:val="00FC45CA"/>
    <w:rsid w:val="00FC49AB"/>
    <w:rsid w:val="00FC7F0C"/>
    <w:rsid w:val="00FD4866"/>
    <w:rsid w:val="00FE084D"/>
    <w:rsid w:val="00FE659C"/>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17589971">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8012E-2"/>
        </c:manualLayout>
      </c:layout>
    </c:title>
    <c:plotArea>
      <c:layout/>
      <c:barChart>
        <c:barDir val="col"/>
        <c:grouping val="clustered"/>
        <c:ser>
          <c:idx val="0"/>
          <c:order val="0"/>
          <c:tx>
            <c:strRef>
              <c:f>'CHART FOR COMPLETIONS'!$J$6</c:f>
              <c:strCache>
                <c:ptCount val="1"/>
                <c:pt idx="0">
                  <c:v>0472 - Hospitality Administration</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78</c:v>
                </c:pt>
                <c:pt idx="1">
                  <c:v>61</c:v>
                </c:pt>
                <c:pt idx="2">
                  <c:v>102</c:v>
                </c:pt>
                <c:pt idx="3">
                  <c:v>100</c:v>
                </c:pt>
              </c:numCache>
            </c:numRef>
          </c:val>
        </c:ser>
        <c:axId val="158613888"/>
        <c:axId val="158615808"/>
      </c:barChart>
      <c:catAx>
        <c:axId val="158613888"/>
        <c:scaling>
          <c:orientation val="minMax"/>
        </c:scaling>
        <c:axPos val="b"/>
        <c:tickLblPos val="nextTo"/>
        <c:crossAx val="158615808"/>
        <c:crosses val="autoZero"/>
        <c:auto val="1"/>
        <c:lblAlgn val="ctr"/>
        <c:lblOffset val="100"/>
      </c:catAx>
      <c:valAx>
        <c:axId val="158615808"/>
        <c:scaling>
          <c:orientation val="minMax"/>
        </c:scaling>
        <c:axPos val="l"/>
        <c:majorGridlines>
          <c:spPr>
            <a:ln>
              <a:solidFill>
                <a:sysClr val="windowText" lastClr="000000">
                  <a:alpha val="31000"/>
                </a:sysClr>
              </a:solidFill>
            </a:ln>
          </c:spPr>
        </c:majorGridlines>
        <c:numFmt formatCode="#,##0" sourceLinked="1"/>
        <c:tickLblPos val="nextTo"/>
        <c:crossAx val="158613888"/>
        <c:crosses val="autoZero"/>
        <c:crossBetween val="between"/>
      </c:valAx>
    </c:plotArea>
    <c:legend>
      <c:legendPos val="r"/>
    </c:legend>
    <c:plotVisOnly val="1"/>
    <c:dispBlanksAs val="gap"/>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RATES'!$J$6</c:f>
              <c:strCache>
                <c:ptCount val="1"/>
                <c:pt idx="0">
                  <c:v>0472 - Hospitality Administration</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0.85200000000000065</c:v>
                </c:pt>
                <c:pt idx="1">
                  <c:v>0.85600000000000065</c:v>
                </c:pt>
                <c:pt idx="2">
                  <c:v>0.83200000000000063</c:v>
                </c:pt>
                <c:pt idx="3">
                  <c:v>0.83600000000000063</c:v>
                </c:pt>
                <c:pt idx="4">
                  <c:v>0.82900000000000063</c:v>
                </c:pt>
              </c:numCache>
            </c:numRef>
          </c:val>
        </c:ser>
        <c:ser>
          <c:idx val="1"/>
          <c:order val="1"/>
          <c:tx>
            <c:strRef>
              <c:f>'CHART FOR SUCCESS RATES'!$C$7</c:f>
              <c:strCache>
                <c:ptCount val="1"/>
                <c:pt idx="0">
                  <c:v>BPS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0.73200000000000065</c:v>
                </c:pt>
                <c:pt idx="1">
                  <c:v>0.72800000000000065</c:v>
                </c:pt>
                <c:pt idx="2">
                  <c:v>0.71800000000000064</c:v>
                </c:pt>
                <c:pt idx="3">
                  <c:v>0.70600000000000063</c:v>
                </c:pt>
                <c:pt idx="4">
                  <c:v>0.72900000000000065</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169158912"/>
        <c:axId val="169521152"/>
      </c:barChart>
      <c:catAx>
        <c:axId val="169158912"/>
        <c:scaling>
          <c:orientation val="minMax"/>
        </c:scaling>
        <c:axPos val="b"/>
        <c:numFmt formatCode="0.0%" sourceLinked="1"/>
        <c:majorTickMark val="none"/>
        <c:tickLblPos val="nextTo"/>
        <c:crossAx val="169521152"/>
        <c:crosses val="autoZero"/>
        <c:auto val="1"/>
        <c:lblAlgn val="ctr"/>
        <c:lblOffset val="100"/>
      </c:catAx>
      <c:valAx>
        <c:axId val="169521152"/>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169158912"/>
        <c:crosses val="autoZero"/>
        <c:crossBetween val="between"/>
      </c:valAx>
    </c:plotArea>
    <c:legend>
      <c:legendPos val="r"/>
    </c:legend>
    <c:plotVisOnly val="1"/>
    <c:dispBlanksAs val="gap"/>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EFC3-7DD1-47BE-863B-FEAA22B0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4456</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Kelley, Lee Ann</cp:lastModifiedBy>
  <cp:revision>2</cp:revision>
  <cp:lastPrinted>2012-09-20T15:35:00Z</cp:lastPrinted>
  <dcterms:created xsi:type="dcterms:W3CDTF">2012-09-20T17:40:00Z</dcterms:created>
  <dcterms:modified xsi:type="dcterms:W3CDTF">2012-09-20T17:40:00Z</dcterms:modified>
</cp:coreProperties>
</file>