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157936" w:rsidRPr="00157936">
                        <w:rPr>
                          <w:rFonts w:ascii="Arial" w:hAnsi="Arial" w:cs="Arial"/>
                          <w:b/>
                          <w:sz w:val="20"/>
                          <w:szCs w:val="20"/>
                        </w:rPr>
                        <w:t>BPS - 0540 - Fire Science Technology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305DCF">
        <w:rPr>
          <w:rFonts w:ascii="Arial" w:hAnsi="Arial" w:cs="Arial"/>
          <w:color w:val="000000" w:themeColor="text1"/>
        </w:rPr>
        <w:t>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6A1A05">
        <w:rPr>
          <w:rFonts w:ascii="Arial" w:hAnsi="Arial" w:cs="Arial"/>
          <w:color w:val="000000" w:themeColor="text1"/>
        </w:rPr>
        <w:t>2019-2020</w:t>
      </w:r>
    </w:p>
    <w:p w:rsidR="00827AE5" w:rsidRPr="00CD2613" w:rsidRDefault="00827AE5" w:rsidP="00F0239E">
      <w:pPr>
        <w:jc w:val="center"/>
        <w:rPr>
          <w:rFonts w:ascii="Arial" w:hAnsi="Arial" w:cs="Arial"/>
          <w:b/>
          <w:color w:val="000000" w:themeColor="text1"/>
        </w:rPr>
      </w:pPr>
    </w:p>
    <w:p w:rsidR="00F0239E" w:rsidRDefault="00D93322"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371E6E" w:rsidRPr="00371E6E" w:rsidTr="000D2DEC">
        <w:trPr>
          <w:trHeight w:val="466"/>
        </w:trPr>
        <w:tc>
          <w:tcPr>
            <w:tcW w:w="3690" w:type="dxa"/>
          </w:tcPr>
          <w:p w:rsidR="00371E6E" w:rsidRPr="00371E6E" w:rsidRDefault="00371E6E" w:rsidP="000D2DEC">
            <w:pPr>
              <w:spacing w:before="120"/>
              <w:jc w:val="center"/>
              <w:rPr>
                <w:rFonts w:ascii="Arial" w:hAnsi="Arial" w:cs="Arial"/>
                <w:b/>
                <w:sz w:val="20"/>
                <w:szCs w:val="20"/>
              </w:rPr>
            </w:pPr>
            <w:r w:rsidRPr="00371E6E">
              <w:rPr>
                <w:rFonts w:ascii="Arial" w:hAnsi="Arial" w:cs="Arial"/>
                <w:b/>
                <w:sz w:val="20"/>
                <w:szCs w:val="20"/>
              </w:rPr>
              <w:t>GOALS</w:t>
            </w:r>
          </w:p>
        </w:tc>
        <w:tc>
          <w:tcPr>
            <w:tcW w:w="2700" w:type="dxa"/>
          </w:tcPr>
          <w:p w:rsidR="00371E6E" w:rsidRPr="00371E6E" w:rsidRDefault="00371E6E" w:rsidP="000D2DEC">
            <w:pPr>
              <w:spacing w:before="120"/>
              <w:jc w:val="center"/>
              <w:rPr>
                <w:rFonts w:ascii="Arial" w:hAnsi="Arial" w:cs="Arial"/>
                <w:b/>
                <w:sz w:val="20"/>
                <w:szCs w:val="20"/>
              </w:rPr>
            </w:pPr>
            <w:r w:rsidRPr="00371E6E">
              <w:rPr>
                <w:rFonts w:ascii="Arial" w:hAnsi="Arial" w:cs="Arial"/>
                <w:b/>
                <w:sz w:val="20"/>
                <w:szCs w:val="20"/>
              </w:rPr>
              <w:t>Status</w:t>
            </w:r>
          </w:p>
        </w:tc>
        <w:tc>
          <w:tcPr>
            <w:tcW w:w="6840" w:type="dxa"/>
          </w:tcPr>
          <w:p w:rsidR="00371E6E" w:rsidRPr="00371E6E" w:rsidRDefault="00371E6E" w:rsidP="000D2DEC">
            <w:pPr>
              <w:spacing w:before="120"/>
              <w:jc w:val="center"/>
              <w:rPr>
                <w:rFonts w:ascii="Arial" w:hAnsi="Arial" w:cs="Arial"/>
                <w:b/>
                <w:sz w:val="20"/>
                <w:szCs w:val="20"/>
              </w:rPr>
            </w:pPr>
            <w:r w:rsidRPr="00371E6E">
              <w:rPr>
                <w:rFonts w:ascii="Arial" w:hAnsi="Arial" w:cs="Arial"/>
                <w:b/>
                <w:sz w:val="20"/>
                <w:szCs w:val="20"/>
              </w:rPr>
              <w:t>Progress or Rationale for No Longer Applicable</w:t>
            </w:r>
          </w:p>
        </w:tc>
      </w:tr>
      <w:tr w:rsidR="00371E6E" w:rsidRPr="00371E6E" w:rsidTr="000D2DEC">
        <w:trPr>
          <w:trHeight w:val="1399"/>
        </w:trPr>
        <w:tc>
          <w:tcPr>
            <w:tcW w:w="3690" w:type="dxa"/>
          </w:tcPr>
          <w:p w:rsidR="00371E6E" w:rsidRPr="00371E6E" w:rsidRDefault="00371E6E" w:rsidP="000D2DEC">
            <w:pPr>
              <w:tabs>
                <w:tab w:val="left" w:pos="810"/>
              </w:tabs>
              <w:rPr>
                <w:rFonts w:ascii="Arial" w:hAnsi="Arial" w:cs="Arial"/>
                <w:sz w:val="20"/>
                <w:szCs w:val="20"/>
              </w:rPr>
            </w:pPr>
            <w:r w:rsidRPr="00371E6E">
              <w:rPr>
                <w:rFonts w:ascii="Arial" w:hAnsi="Arial" w:cs="Arial"/>
                <w:sz w:val="20"/>
                <w:szCs w:val="20"/>
              </w:rPr>
              <w:t xml:space="preserve">In our last review, students have responded that they want more outreach courses and we responded.  The class sizes for the classes we offered outside the college are almost always larger than for courses offered on campus.   Several years ago some of our classes struggled to have ten students per class while now almost all of our outreach courses have double digit enrollment.   </w:t>
            </w:r>
          </w:p>
          <w:p w:rsidR="00371E6E" w:rsidRPr="00371E6E" w:rsidRDefault="00371E6E" w:rsidP="000D2DEC">
            <w:pPr>
              <w:tabs>
                <w:tab w:val="left" w:pos="810"/>
              </w:tabs>
              <w:rPr>
                <w:rFonts w:ascii="Arial" w:hAnsi="Arial" w:cs="Arial"/>
                <w:color w:val="000000" w:themeColor="text1"/>
                <w:sz w:val="20"/>
                <w:szCs w:val="20"/>
              </w:rPr>
            </w:pPr>
            <w:r w:rsidRPr="00371E6E">
              <w:rPr>
                <w:rFonts w:ascii="Arial" w:hAnsi="Arial" w:cs="Arial"/>
                <w:sz w:val="20"/>
                <w:szCs w:val="20"/>
              </w:rPr>
              <w:t xml:space="preserve">We have changed our programs to be compliant with mandates from the </w:t>
            </w:r>
            <w:r w:rsidRPr="00371E6E">
              <w:rPr>
                <w:rFonts w:ascii="Arial" w:hAnsi="Arial" w:cs="Arial"/>
                <w:sz w:val="20"/>
                <w:szCs w:val="20"/>
              </w:rPr>
              <w:lastRenderedPageBreak/>
              <w:t>Ohio Board of Regents in that we will follow guidelines from FESHE (Federal Emergency Service in Higher Education) a FEMA (Federal Emergency Management Agency) education workgroup from the National Fire Academy.  New courses are developed based upon demand from the students or local fire departments.  When we made the transition from quarters to semester we looked at all courses based upon FESHE mandates and came up with a list of core courses that must be offered and then a list of recommended courses we had people with the expertise to teach.  Also listed in our program are elective courses that traditionally have been offered because of demand.  We now evaluate courses based upon enrollment</w:t>
            </w:r>
          </w:p>
        </w:tc>
        <w:tc>
          <w:tcPr>
            <w:tcW w:w="2700" w:type="dxa"/>
          </w:tcPr>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In progress </w:t>
            </w:r>
            <w:r w:rsidRPr="00371E6E">
              <w:rPr>
                <w:sz w:val="20"/>
                <w:szCs w:val="20"/>
              </w:rPr>
              <w:t>X</w:t>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Completed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No longer applicable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tc>
        <w:tc>
          <w:tcPr>
            <w:tcW w:w="6840" w:type="dxa"/>
          </w:tcPr>
          <w:p w:rsidR="00371E6E" w:rsidRPr="00371E6E" w:rsidRDefault="00371E6E" w:rsidP="000D2DEC">
            <w:pPr>
              <w:spacing w:after="200" w:line="276" w:lineRule="auto"/>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Having to stay within the federal guidelines for financial aid when it does not apply is a big determinate for offering on-demand classes for local fire departments.  We have lost several for credit classes because of this rule and more people asking about non-credit classes instead.  Non-credit classes do not have the same restrictions but also not the same income for the school.  Constant barriers.</w:t>
            </w:r>
          </w:p>
          <w:p w:rsidR="00371E6E" w:rsidRDefault="00371E6E" w:rsidP="000D2DEC">
            <w:pPr>
              <w:spacing w:after="200" w:line="276" w:lineRule="auto"/>
              <w:rPr>
                <w:rFonts w:asciiTheme="minorHAnsi" w:hAnsiTheme="minorHAnsi" w:cs="Arial"/>
                <w:color w:val="548DD4" w:themeColor="text2" w:themeTint="99"/>
                <w:sz w:val="20"/>
                <w:szCs w:val="20"/>
              </w:rPr>
            </w:pPr>
            <w:r w:rsidRPr="00371E6E">
              <w:rPr>
                <w:rFonts w:asciiTheme="minorHAnsi" w:hAnsiTheme="minorHAnsi" w:cs="Arial"/>
                <w:color w:val="000000" w:themeColor="text1"/>
                <w:sz w:val="20"/>
                <w:szCs w:val="20"/>
              </w:rPr>
              <w:t xml:space="preserve">We are eliminating all low enrollment classes that we can and still have a FESHE compliant program.  </w:t>
            </w:r>
          </w:p>
          <w:p w:rsidR="00B62B7B" w:rsidRPr="008E55F6" w:rsidRDefault="00B62B7B" w:rsidP="000D2DEC">
            <w:pPr>
              <w:spacing w:after="200" w:line="276" w:lineRule="auto"/>
              <w:rPr>
                <w:rFonts w:asciiTheme="minorHAnsi" w:hAnsiTheme="minorHAnsi" w:cs="Arial"/>
                <w:sz w:val="20"/>
                <w:szCs w:val="20"/>
              </w:rPr>
            </w:pPr>
            <w:r w:rsidRPr="008E55F6">
              <w:rPr>
                <w:rFonts w:asciiTheme="minorHAnsi" w:hAnsiTheme="minorHAnsi" w:cs="Arial"/>
                <w:sz w:val="20"/>
                <w:szCs w:val="20"/>
                <w:highlight w:val="yellow"/>
              </w:rPr>
              <w:t xml:space="preserve">There is a barrier with non-credit classes that came up the last time we </w:t>
            </w:r>
            <w:r w:rsidRPr="008E55F6">
              <w:rPr>
                <w:rFonts w:asciiTheme="minorHAnsi" w:hAnsiTheme="minorHAnsi" w:cs="Arial"/>
                <w:sz w:val="20"/>
                <w:szCs w:val="20"/>
                <w:highlight w:val="yellow"/>
              </w:rPr>
              <w:lastRenderedPageBreak/>
              <w:t>requested to teach a “</w:t>
            </w:r>
            <w:r w:rsidR="00E31A14" w:rsidRPr="008E55F6">
              <w:rPr>
                <w:rFonts w:asciiTheme="minorHAnsi" w:hAnsiTheme="minorHAnsi" w:cs="Arial"/>
                <w:sz w:val="20"/>
                <w:szCs w:val="20"/>
                <w:highlight w:val="yellow"/>
              </w:rPr>
              <w:t>non-credit” class</w:t>
            </w:r>
            <w:r w:rsidRPr="008E55F6">
              <w:rPr>
                <w:rFonts w:asciiTheme="minorHAnsi" w:hAnsiTheme="minorHAnsi" w:cs="Arial"/>
                <w:sz w:val="20"/>
                <w:szCs w:val="20"/>
                <w:highlight w:val="yellow"/>
              </w:rPr>
              <w:t xml:space="preserve">.  When workforce is asked to </w:t>
            </w:r>
            <w:r w:rsidR="00E31A14" w:rsidRPr="008E55F6">
              <w:rPr>
                <w:rFonts w:asciiTheme="minorHAnsi" w:hAnsiTheme="minorHAnsi" w:cs="Arial"/>
                <w:sz w:val="20"/>
                <w:szCs w:val="20"/>
                <w:highlight w:val="yellow"/>
              </w:rPr>
              <w:t>price a non-credit course the price was so high that it was not affordable for small municipal and volunteer fire departments.  Non-credit classes are usually requested by small volunteer fire departments that are funded by small</w:t>
            </w:r>
            <w:r w:rsidR="00FA5F88" w:rsidRPr="008E55F6">
              <w:rPr>
                <w:rFonts w:asciiTheme="minorHAnsi" w:hAnsiTheme="minorHAnsi" w:cs="Arial"/>
                <w:sz w:val="20"/>
                <w:szCs w:val="20"/>
                <w:highlight w:val="yellow"/>
              </w:rPr>
              <w:t xml:space="preserve"> rural </w:t>
            </w:r>
            <w:r w:rsidR="00E31A14" w:rsidRPr="008E55F6">
              <w:rPr>
                <w:rFonts w:asciiTheme="minorHAnsi" w:hAnsiTheme="minorHAnsi" w:cs="Arial"/>
                <w:sz w:val="20"/>
                <w:szCs w:val="20"/>
                <w:highlight w:val="yellow"/>
              </w:rPr>
              <w:t>communities.</w:t>
            </w:r>
            <w:r w:rsidR="00FA5F88" w:rsidRPr="008E55F6">
              <w:rPr>
                <w:rFonts w:asciiTheme="minorHAnsi" w:hAnsiTheme="minorHAnsi" w:cs="Arial"/>
                <w:sz w:val="20"/>
                <w:szCs w:val="20"/>
                <w:highlight w:val="yellow"/>
              </w:rPr>
              <w:t xml:space="preserve">  So since the price has gone up for offering these classes through workforce development</w:t>
            </w:r>
            <w:r w:rsidR="007F4768">
              <w:rPr>
                <w:rFonts w:asciiTheme="minorHAnsi" w:hAnsiTheme="minorHAnsi" w:cs="Arial"/>
                <w:sz w:val="20"/>
                <w:szCs w:val="20"/>
                <w:highlight w:val="yellow"/>
              </w:rPr>
              <w:t xml:space="preserve"> we are no longer offering these classes.  If our d</w:t>
            </w:r>
            <w:r w:rsidR="00FA5F88" w:rsidRPr="008E55F6">
              <w:rPr>
                <w:rFonts w:asciiTheme="minorHAnsi" w:hAnsiTheme="minorHAnsi" w:cs="Arial"/>
                <w:sz w:val="20"/>
                <w:szCs w:val="20"/>
                <w:highlight w:val="yellow"/>
              </w:rPr>
              <w:t>epartment ha</w:t>
            </w:r>
            <w:r w:rsidR="007F4768">
              <w:rPr>
                <w:rFonts w:asciiTheme="minorHAnsi" w:hAnsiTheme="minorHAnsi" w:cs="Arial"/>
                <w:sz w:val="20"/>
                <w:szCs w:val="20"/>
                <w:highlight w:val="yellow"/>
              </w:rPr>
              <w:t xml:space="preserve">d a way to </w:t>
            </w:r>
            <w:r w:rsidR="00FA5F88" w:rsidRPr="008E55F6">
              <w:rPr>
                <w:rFonts w:asciiTheme="minorHAnsi" w:hAnsiTheme="minorHAnsi" w:cs="Arial"/>
                <w:sz w:val="20"/>
                <w:szCs w:val="20"/>
                <w:highlight w:val="yellow"/>
              </w:rPr>
              <w:t xml:space="preserve">handle funds for </w:t>
            </w:r>
            <w:r w:rsidR="007F4768">
              <w:rPr>
                <w:rFonts w:asciiTheme="minorHAnsi" w:hAnsiTheme="minorHAnsi" w:cs="Arial"/>
                <w:sz w:val="20"/>
                <w:szCs w:val="20"/>
                <w:highlight w:val="yellow"/>
              </w:rPr>
              <w:t xml:space="preserve">the </w:t>
            </w:r>
            <w:r w:rsidR="00FA5F88" w:rsidRPr="008E55F6">
              <w:rPr>
                <w:rFonts w:asciiTheme="minorHAnsi" w:hAnsiTheme="minorHAnsi" w:cs="Arial"/>
                <w:sz w:val="20"/>
                <w:szCs w:val="20"/>
                <w:highlight w:val="yellow"/>
              </w:rPr>
              <w:t>classes</w:t>
            </w:r>
            <w:r w:rsidR="007F4768">
              <w:rPr>
                <w:rFonts w:asciiTheme="minorHAnsi" w:hAnsiTheme="minorHAnsi" w:cs="Arial"/>
                <w:sz w:val="20"/>
                <w:szCs w:val="20"/>
                <w:highlight w:val="yellow"/>
              </w:rPr>
              <w:t>,</w:t>
            </w:r>
            <w:r w:rsidR="00FA5F88" w:rsidRPr="008E55F6">
              <w:rPr>
                <w:rFonts w:asciiTheme="minorHAnsi" w:hAnsiTheme="minorHAnsi" w:cs="Arial"/>
                <w:sz w:val="20"/>
                <w:szCs w:val="20"/>
                <w:highlight w:val="yellow"/>
              </w:rPr>
              <w:t xml:space="preserve"> we </w:t>
            </w:r>
            <w:r w:rsidR="007F4768">
              <w:rPr>
                <w:rFonts w:asciiTheme="minorHAnsi" w:hAnsiTheme="minorHAnsi" w:cs="Arial"/>
                <w:sz w:val="20"/>
                <w:szCs w:val="20"/>
                <w:highlight w:val="yellow"/>
              </w:rPr>
              <w:t xml:space="preserve">could </w:t>
            </w:r>
            <w:r w:rsidR="00FA5F88" w:rsidRPr="008E55F6">
              <w:rPr>
                <w:rFonts w:asciiTheme="minorHAnsi" w:hAnsiTheme="minorHAnsi" w:cs="Arial"/>
                <w:sz w:val="20"/>
                <w:szCs w:val="20"/>
                <w:highlight w:val="yellow"/>
              </w:rPr>
              <w:t>offer “non-credit classes.”</w:t>
            </w:r>
            <w:r w:rsidR="00FA5F88" w:rsidRPr="008E55F6">
              <w:rPr>
                <w:rFonts w:asciiTheme="minorHAnsi" w:hAnsiTheme="minorHAnsi" w:cs="Arial"/>
                <w:sz w:val="20"/>
                <w:szCs w:val="20"/>
              </w:rPr>
              <w:t xml:space="preserve"> </w:t>
            </w:r>
            <w:r w:rsidR="00E31A14" w:rsidRPr="008E55F6">
              <w:rPr>
                <w:rFonts w:asciiTheme="minorHAnsi" w:hAnsiTheme="minorHAnsi" w:cs="Arial"/>
                <w:sz w:val="20"/>
                <w:szCs w:val="20"/>
              </w:rPr>
              <w:t xml:space="preserve">   </w:t>
            </w:r>
          </w:p>
          <w:p w:rsidR="00B62B7B" w:rsidRPr="00371E6E" w:rsidRDefault="00B62B7B" w:rsidP="000D2DEC">
            <w:pPr>
              <w:spacing w:after="200" w:line="276" w:lineRule="auto"/>
              <w:rPr>
                <w:rFonts w:asciiTheme="minorHAnsi" w:hAnsiTheme="minorHAnsi" w:cs="Arial"/>
                <w:color w:val="000000" w:themeColor="text1"/>
                <w:sz w:val="20"/>
                <w:szCs w:val="20"/>
              </w:rPr>
            </w:pPr>
          </w:p>
        </w:tc>
      </w:tr>
    </w:tbl>
    <w:p w:rsidR="00B11028" w:rsidRDefault="00B11028">
      <w:r>
        <w:lastRenderedPageBreak/>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371E6E" w:rsidRPr="00371E6E" w:rsidTr="000D2DEC">
        <w:tc>
          <w:tcPr>
            <w:tcW w:w="3708" w:type="dxa"/>
          </w:tcPr>
          <w:p w:rsidR="00371E6E" w:rsidRPr="00371E6E" w:rsidRDefault="00371E6E" w:rsidP="000D2DEC">
            <w:pPr>
              <w:spacing w:before="120"/>
              <w:jc w:val="center"/>
              <w:rPr>
                <w:rFonts w:ascii="Arial" w:hAnsi="Arial" w:cs="Arial"/>
                <w:b/>
                <w:sz w:val="20"/>
                <w:szCs w:val="20"/>
              </w:rPr>
            </w:pPr>
            <w:r w:rsidRPr="00371E6E">
              <w:rPr>
                <w:rFonts w:ascii="Arial" w:hAnsi="Arial" w:cs="Arial"/>
                <w:b/>
                <w:sz w:val="20"/>
                <w:szCs w:val="20"/>
              </w:rPr>
              <w:t>RECOMMENDATIONS</w:t>
            </w:r>
          </w:p>
        </w:tc>
        <w:tc>
          <w:tcPr>
            <w:tcW w:w="2700" w:type="dxa"/>
          </w:tcPr>
          <w:p w:rsidR="00371E6E" w:rsidRPr="00371E6E" w:rsidRDefault="00371E6E" w:rsidP="000D2DEC">
            <w:pPr>
              <w:spacing w:before="120"/>
              <w:jc w:val="center"/>
              <w:rPr>
                <w:rFonts w:ascii="Arial" w:hAnsi="Arial" w:cs="Arial"/>
                <w:b/>
                <w:sz w:val="20"/>
                <w:szCs w:val="20"/>
              </w:rPr>
            </w:pPr>
            <w:r w:rsidRPr="00371E6E">
              <w:rPr>
                <w:rFonts w:ascii="Arial" w:hAnsi="Arial" w:cs="Arial"/>
                <w:b/>
                <w:sz w:val="20"/>
                <w:szCs w:val="20"/>
              </w:rPr>
              <w:t>Status</w:t>
            </w:r>
          </w:p>
        </w:tc>
        <w:tc>
          <w:tcPr>
            <w:tcW w:w="6480" w:type="dxa"/>
          </w:tcPr>
          <w:p w:rsidR="00371E6E" w:rsidRPr="00371E6E" w:rsidRDefault="00371E6E" w:rsidP="000D2DEC">
            <w:pPr>
              <w:spacing w:before="120"/>
              <w:jc w:val="center"/>
              <w:rPr>
                <w:rFonts w:ascii="Arial" w:hAnsi="Arial" w:cs="Arial"/>
                <w:b/>
                <w:sz w:val="20"/>
                <w:szCs w:val="20"/>
              </w:rPr>
            </w:pPr>
            <w:r w:rsidRPr="00371E6E">
              <w:rPr>
                <w:rFonts w:ascii="Arial" w:hAnsi="Arial" w:cs="Arial"/>
                <w:b/>
                <w:sz w:val="20"/>
                <w:szCs w:val="20"/>
              </w:rPr>
              <w:t>Progress or Rationale for No Longer Applicable</w:t>
            </w:r>
          </w:p>
        </w:tc>
      </w:tr>
      <w:tr w:rsidR="00371E6E" w:rsidRPr="00371E6E" w:rsidTr="000D2DEC">
        <w:tc>
          <w:tcPr>
            <w:tcW w:w="3708" w:type="dxa"/>
          </w:tcPr>
          <w:p w:rsidR="00371E6E" w:rsidRPr="00371E6E" w:rsidRDefault="00371E6E" w:rsidP="000D2DEC">
            <w:pPr>
              <w:autoSpaceDE w:val="0"/>
              <w:autoSpaceDN w:val="0"/>
              <w:adjustRightInd w:val="0"/>
              <w:spacing w:after="200" w:line="276" w:lineRule="auto"/>
              <w:rPr>
                <w:rFonts w:ascii="Arial" w:hAnsi="Arial" w:cs="Arial"/>
                <w:color w:val="000000" w:themeColor="text1"/>
                <w:sz w:val="20"/>
                <w:szCs w:val="20"/>
              </w:rPr>
            </w:pPr>
            <w:r w:rsidRPr="00371E6E">
              <w:rPr>
                <w:rFonts w:asciiTheme="minorHAnsi" w:eastAsiaTheme="minorEastAsia" w:hAnsiTheme="minorHAnsi" w:cs="Calibri"/>
                <w:bCs/>
                <w:color w:val="000000"/>
                <w:sz w:val="20"/>
                <w:szCs w:val="20"/>
              </w:rPr>
              <w:t>The department is currently utilizing an excellent “best practice” with its exit interviews for students by Advisory Committee members – this could serve as an example for other departments at the college, and should be shared with them.   The Review Team strongly recommends that the department find ways to let other departments know what they are doing.  This may take the form of a workshop at Faculty Learning Day, or perhaps in the form of an article in the Faculty Forum.  The department should find some way of sharing this excellent practice with other departments who would might from it.</w:t>
            </w:r>
          </w:p>
        </w:tc>
        <w:tc>
          <w:tcPr>
            <w:tcW w:w="2700" w:type="dxa"/>
          </w:tcPr>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In progress </w:t>
            </w:r>
            <w:r w:rsidRPr="00371E6E">
              <w:rPr>
                <w:sz w:val="20"/>
                <w:szCs w:val="20"/>
              </w:rPr>
              <w:t>X</w:t>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Completed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No longer applicable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tc>
        <w:tc>
          <w:tcPr>
            <w:tcW w:w="6480" w:type="dxa"/>
          </w:tcPr>
          <w:p w:rsidR="00371E6E" w:rsidRPr="00371E6E"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We are now implementing a mid-point evaluation of our students.  This is where we have a third party interviewer ask the students questions which should show knowledge of the outcomes required to be taught in each course they have taken.  FESHE lists the outcomes for each course taken.  The interviewer is provided with the list of outcomes per course and then will ask the student questions that should show mastery.   This should be similar to what has been done for years at West Point and known as a board of review.</w:t>
            </w:r>
          </w:p>
          <w:p w:rsidR="00371E6E" w:rsidRPr="00371E6E"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 xml:space="preserve">Our department is offering one of two sessions on “Adobe Connect” for the faculty learning day. </w:t>
            </w:r>
          </w:p>
          <w:p w:rsidR="00371E6E" w:rsidRPr="00371E6E" w:rsidRDefault="00371E6E" w:rsidP="000D2DEC">
            <w:pPr>
              <w:ind w:left="72"/>
              <w:rPr>
                <w:rFonts w:asciiTheme="minorHAnsi" w:hAnsiTheme="minorHAnsi" w:cs="Arial"/>
                <w:color w:val="000000" w:themeColor="text1"/>
                <w:sz w:val="20"/>
                <w:szCs w:val="20"/>
              </w:rPr>
            </w:pPr>
          </w:p>
          <w:p w:rsidR="00371E6E" w:rsidRPr="00371E6E" w:rsidRDefault="000D2DEC" w:rsidP="000D2DEC">
            <w:pPr>
              <w:ind w:left="72"/>
              <w:rPr>
                <w:rFonts w:asciiTheme="minorHAnsi" w:hAnsiTheme="minorHAnsi" w:cs="Arial"/>
                <w:color w:val="000000" w:themeColor="text1"/>
                <w:sz w:val="20"/>
                <w:szCs w:val="20"/>
              </w:rPr>
            </w:pPr>
            <w:r w:rsidRPr="000D2DEC">
              <w:rPr>
                <w:rFonts w:asciiTheme="minorHAnsi" w:hAnsiTheme="minorHAnsi" w:cs="Arial"/>
                <w:color w:val="000000" w:themeColor="text1"/>
                <w:sz w:val="20"/>
                <w:szCs w:val="20"/>
                <w:highlight w:val="yellow"/>
              </w:rPr>
              <w:t>In our last process (board of review) the</w:t>
            </w:r>
            <w:r w:rsidR="008E55F6" w:rsidRPr="000D2DEC">
              <w:rPr>
                <w:rFonts w:asciiTheme="minorHAnsi" w:hAnsiTheme="minorHAnsi" w:cs="Arial"/>
                <w:color w:val="000000" w:themeColor="text1"/>
                <w:sz w:val="20"/>
                <w:szCs w:val="20"/>
                <w:highlight w:val="yellow"/>
              </w:rPr>
              <w:t xml:space="preserve">re </w:t>
            </w:r>
            <w:r w:rsidRPr="000D2DEC">
              <w:rPr>
                <w:rFonts w:asciiTheme="minorHAnsi" w:hAnsiTheme="minorHAnsi" w:cs="Arial"/>
                <w:color w:val="000000" w:themeColor="text1"/>
                <w:sz w:val="20"/>
                <w:szCs w:val="20"/>
                <w:highlight w:val="yellow"/>
              </w:rPr>
              <w:t>was</w:t>
            </w:r>
            <w:r w:rsidR="008E55F6" w:rsidRPr="000D2DEC">
              <w:rPr>
                <w:rFonts w:asciiTheme="minorHAnsi" w:hAnsiTheme="minorHAnsi" w:cs="Arial"/>
                <w:color w:val="000000" w:themeColor="text1"/>
                <w:sz w:val="20"/>
                <w:szCs w:val="20"/>
                <w:highlight w:val="yellow"/>
              </w:rPr>
              <w:t xml:space="preserve"> some problem with </w:t>
            </w:r>
            <w:r w:rsidRPr="000D2DEC">
              <w:rPr>
                <w:rFonts w:asciiTheme="minorHAnsi" w:hAnsiTheme="minorHAnsi" w:cs="Arial"/>
                <w:color w:val="000000" w:themeColor="text1"/>
                <w:sz w:val="20"/>
                <w:szCs w:val="20"/>
                <w:highlight w:val="yellow"/>
              </w:rPr>
              <w:t xml:space="preserve">identifying </w:t>
            </w:r>
            <w:r w:rsidR="008E55F6" w:rsidRPr="000D2DEC">
              <w:rPr>
                <w:rFonts w:asciiTheme="minorHAnsi" w:hAnsiTheme="minorHAnsi" w:cs="Arial"/>
                <w:color w:val="000000" w:themeColor="text1"/>
                <w:sz w:val="20"/>
                <w:szCs w:val="20"/>
                <w:highlight w:val="yellow"/>
              </w:rPr>
              <w:t xml:space="preserve">the students at the half-way </w:t>
            </w:r>
            <w:r w:rsidRPr="000D2DEC">
              <w:rPr>
                <w:rFonts w:asciiTheme="minorHAnsi" w:hAnsiTheme="minorHAnsi" w:cs="Arial"/>
                <w:color w:val="000000" w:themeColor="text1"/>
                <w:sz w:val="20"/>
                <w:szCs w:val="20"/>
                <w:highlight w:val="yellow"/>
              </w:rPr>
              <w:t xml:space="preserve">and graduate levels.  When the students were interviewed many said they had done the process before or had graduated several years ago.  Others stated that they had just taken one or two courses on our list of core classes but were identified as mid-point students.  </w:t>
            </w:r>
            <w:r w:rsidR="008E55F6" w:rsidRPr="000D2DEC">
              <w:rPr>
                <w:rFonts w:asciiTheme="minorHAnsi" w:hAnsiTheme="minorHAnsi" w:cs="Arial"/>
                <w:color w:val="000000" w:themeColor="text1"/>
                <w:sz w:val="20"/>
                <w:szCs w:val="20"/>
                <w:highlight w:val="yellow"/>
              </w:rPr>
              <w:t xml:space="preserve"> </w:t>
            </w:r>
            <w:r w:rsidRPr="000D2DEC">
              <w:rPr>
                <w:rFonts w:asciiTheme="minorHAnsi" w:hAnsiTheme="minorHAnsi" w:cs="Arial"/>
                <w:color w:val="000000" w:themeColor="text1"/>
                <w:sz w:val="20"/>
                <w:szCs w:val="20"/>
                <w:highlight w:val="yellow"/>
              </w:rPr>
              <w:t>We need a better method to identify students at the midpoint and those that are near completion.</w:t>
            </w:r>
            <w:r>
              <w:rPr>
                <w:rFonts w:asciiTheme="minorHAnsi" w:hAnsiTheme="minorHAnsi" w:cs="Arial"/>
                <w:color w:val="000000" w:themeColor="text1"/>
                <w:sz w:val="20"/>
                <w:szCs w:val="20"/>
              </w:rPr>
              <w:t xml:space="preserve">  </w:t>
            </w:r>
            <w:r w:rsidR="008E55F6">
              <w:rPr>
                <w:rFonts w:asciiTheme="minorHAnsi" w:hAnsiTheme="minorHAnsi" w:cs="Arial"/>
                <w:color w:val="000000" w:themeColor="text1"/>
                <w:sz w:val="20"/>
                <w:szCs w:val="20"/>
              </w:rPr>
              <w:t xml:space="preserve"> </w:t>
            </w:r>
          </w:p>
        </w:tc>
      </w:tr>
      <w:tr w:rsidR="00371E6E" w:rsidRPr="00371E6E" w:rsidTr="000D2DEC">
        <w:tc>
          <w:tcPr>
            <w:tcW w:w="3708" w:type="dxa"/>
          </w:tcPr>
          <w:p w:rsidR="00371E6E" w:rsidRPr="00371E6E" w:rsidRDefault="00371E6E" w:rsidP="000D2DEC">
            <w:pPr>
              <w:autoSpaceDE w:val="0"/>
              <w:autoSpaceDN w:val="0"/>
              <w:adjustRightInd w:val="0"/>
              <w:spacing w:after="200" w:line="276" w:lineRule="auto"/>
              <w:rPr>
                <w:rFonts w:ascii="Arial" w:hAnsi="Arial" w:cs="Arial"/>
                <w:color w:val="000000" w:themeColor="text1"/>
                <w:sz w:val="20"/>
                <w:szCs w:val="20"/>
              </w:rPr>
            </w:pPr>
            <w:r w:rsidRPr="00371E6E">
              <w:rPr>
                <w:rFonts w:asciiTheme="minorHAnsi" w:eastAsiaTheme="minorEastAsia" w:hAnsiTheme="minorHAnsi" w:cs="Arial"/>
                <w:color w:val="000000"/>
                <w:sz w:val="20"/>
                <w:szCs w:val="20"/>
              </w:rPr>
              <w:t>The department is strongly encouraged to renew all of the articulation agreements that were developed under quarters, particularly the articulation agreement with Wright State University.  Would additional articulation agreements with new institutions also be beneficial to students?</w:t>
            </w:r>
            <w:r w:rsidRPr="00371E6E">
              <w:rPr>
                <w:rFonts w:ascii="Arial" w:hAnsi="Arial" w:cs="Arial"/>
                <w:color w:val="000000" w:themeColor="text1"/>
                <w:sz w:val="20"/>
                <w:szCs w:val="20"/>
              </w:rPr>
              <w:t xml:space="preserve"> </w:t>
            </w:r>
          </w:p>
        </w:tc>
        <w:tc>
          <w:tcPr>
            <w:tcW w:w="2700" w:type="dxa"/>
          </w:tcPr>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In progress </w:t>
            </w:r>
            <w:r w:rsidRPr="00371E6E">
              <w:rPr>
                <w:sz w:val="20"/>
                <w:szCs w:val="20"/>
              </w:rPr>
              <w:t>X</w:t>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Completed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No longer applicable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tc>
        <w:tc>
          <w:tcPr>
            <w:tcW w:w="6480" w:type="dxa"/>
          </w:tcPr>
          <w:p w:rsidR="00371E6E" w:rsidRPr="00371E6E"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We currently have one agreement with BGSU.</w:t>
            </w:r>
          </w:p>
          <w:p w:rsidR="00371E6E" w:rsidRPr="00371E6E"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I have contacted UC several times but can’t get anyone to finish the process.</w:t>
            </w:r>
          </w:p>
          <w:p w:rsidR="00371E6E" w:rsidRDefault="00371E6E" w:rsidP="000D2DEC">
            <w:pPr>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 xml:space="preserve">EKU department chair said he doesn’t think it is worth the effort.  He              wants us to send the student and they will evaluate each student on a case- by- case basis. </w:t>
            </w:r>
          </w:p>
          <w:p w:rsidR="000D2DEC" w:rsidRDefault="000D2DEC" w:rsidP="000D2DEC">
            <w:pPr>
              <w:rPr>
                <w:rFonts w:asciiTheme="minorHAnsi" w:hAnsiTheme="minorHAnsi" w:cs="Arial"/>
                <w:color w:val="000000" w:themeColor="text1"/>
                <w:sz w:val="20"/>
                <w:szCs w:val="20"/>
              </w:rPr>
            </w:pPr>
          </w:p>
          <w:p w:rsidR="000D2DEC" w:rsidRPr="00371E6E" w:rsidRDefault="000D2DEC" w:rsidP="00880FB1">
            <w:pPr>
              <w:rPr>
                <w:rFonts w:asciiTheme="minorHAnsi" w:hAnsiTheme="minorHAnsi" w:cs="Arial"/>
                <w:color w:val="000000" w:themeColor="text1"/>
                <w:sz w:val="20"/>
                <w:szCs w:val="20"/>
              </w:rPr>
            </w:pPr>
            <w:r w:rsidRPr="00880FB1">
              <w:rPr>
                <w:rFonts w:asciiTheme="minorHAnsi" w:hAnsiTheme="minorHAnsi" w:cs="Arial"/>
                <w:color w:val="000000" w:themeColor="text1"/>
                <w:sz w:val="20"/>
                <w:szCs w:val="20"/>
                <w:highlight w:val="yellow"/>
              </w:rPr>
              <w:t xml:space="preserve">We now have </w:t>
            </w:r>
            <w:r w:rsidR="00880FB1" w:rsidRPr="00880FB1">
              <w:rPr>
                <w:rFonts w:asciiTheme="minorHAnsi" w:hAnsiTheme="minorHAnsi" w:cs="Arial"/>
                <w:color w:val="000000" w:themeColor="text1"/>
                <w:sz w:val="20"/>
                <w:szCs w:val="20"/>
                <w:highlight w:val="yellow"/>
              </w:rPr>
              <w:t xml:space="preserve">signed </w:t>
            </w:r>
            <w:r w:rsidRPr="00880FB1">
              <w:rPr>
                <w:rFonts w:asciiTheme="minorHAnsi" w:hAnsiTheme="minorHAnsi" w:cs="Arial"/>
                <w:color w:val="000000" w:themeColor="text1"/>
                <w:sz w:val="20"/>
                <w:szCs w:val="20"/>
                <w:highlight w:val="yellow"/>
              </w:rPr>
              <w:t xml:space="preserve">agreements with BGSU </w:t>
            </w:r>
            <w:r w:rsidR="00880FB1" w:rsidRPr="00880FB1">
              <w:rPr>
                <w:rFonts w:asciiTheme="minorHAnsi" w:hAnsiTheme="minorHAnsi" w:cs="Arial"/>
                <w:color w:val="000000" w:themeColor="text1"/>
                <w:sz w:val="20"/>
                <w:szCs w:val="20"/>
                <w:highlight w:val="yellow"/>
              </w:rPr>
              <w:t>and UC. The last information I heard on EKU is that we were talking with them about a potential agreement.</w:t>
            </w:r>
          </w:p>
        </w:tc>
      </w:tr>
      <w:tr w:rsidR="00371E6E" w:rsidRPr="00371E6E" w:rsidTr="000D2DEC">
        <w:tc>
          <w:tcPr>
            <w:tcW w:w="3708" w:type="dxa"/>
          </w:tcPr>
          <w:p w:rsidR="00371E6E" w:rsidRPr="00371E6E" w:rsidRDefault="00371E6E" w:rsidP="000D2DEC">
            <w:pPr>
              <w:autoSpaceDE w:val="0"/>
              <w:autoSpaceDN w:val="0"/>
              <w:adjustRightInd w:val="0"/>
              <w:spacing w:after="200" w:line="276" w:lineRule="auto"/>
              <w:rPr>
                <w:rFonts w:ascii="Arial" w:hAnsi="Arial" w:cs="Arial"/>
                <w:color w:val="000000" w:themeColor="text1"/>
                <w:sz w:val="20"/>
                <w:szCs w:val="20"/>
              </w:rPr>
            </w:pPr>
            <w:r w:rsidRPr="00371E6E">
              <w:rPr>
                <w:rFonts w:asciiTheme="minorHAnsi" w:eastAsiaTheme="minorEastAsia" w:hAnsiTheme="minorHAnsi" w:cs="Arial"/>
                <w:color w:val="000000"/>
                <w:sz w:val="20"/>
                <w:szCs w:val="20"/>
              </w:rPr>
              <w:t xml:space="preserve">During the discussion with the Review Team it became clear that there were assessment activities that were being done in courses within the department, </w:t>
            </w:r>
            <w:r w:rsidRPr="00371E6E">
              <w:rPr>
                <w:rFonts w:asciiTheme="minorHAnsi" w:eastAsiaTheme="minorEastAsia" w:hAnsiTheme="minorHAnsi" w:cs="Arial"/>
                <w:color w:val="000000"/>
                <w:sz w:val="20"/>
                <w:szCs w:val="20"/>
              </w:rPr>
              <w:lastRenderedPageBreak/>
              <w:t>but that were not recognized as such.  The department is encouraged to take assessment to the next level by capturing and formalizing some of the assessment data it is already collecting on general education and program outcomes.  The department is encouraged to start small by identifying a few assignments or activities that it already offers that are tied to a general education or program outcome, and begin collecting, analyzing, and aggregating data from these few assignments.  Start small and build from there.  The exit interviews may be a source of data regarding student achievement of program outcomes.  The department should not hesitate to contact its division Assessment Coordinator / Learning Liaison or the Provost’s Office in assistance in leveraging the data it is already collecting for assessment purposes.  These results should be reported in the department’s Annual Update submissions, and in five years a considerable amount of discussion of assessment results should be shared in the next self-study.</w:t>
            </w:r>
          </w:p>
        </w:tc>
        <w:tc>
          <w:tcPr>
            <w:tcW w:w="2700" w:type="dxa"/>
          </w:tcPr>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In progress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Completed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lastRenderedPageBreak/>
              <w:t xml:space="preserve">No longer applicable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tc>
        <w:tc>
          <w:tcPr>
            <w:tcW w:w="6480" w:type="dxa"/>
          </w:tcPr>
          <w:p w:rsidR="00371E6E"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lastRenderedPageBreak/>
              <w:t>Have not had additional time or personnel to work on this issue.  We are trying to grow our enrollment.</w:t>
            </w:r>
          </w:p>
          <w:p w:rsidR="00880FB1" w:rsidRDefault="00880FB1" w:rsidP="000D2DEC">
            <w:pPr>
              <w:ind w:left="72"/>
              <w:rPr>
                <w:rFonts w:asciiTheme="minorHAnsi" w:hAnsiTheme="minorHAnsi" w:cs="Arial"/>
                <w:color w:val="000000" w:themeColor="text1"/>
                <w:sz w:val="20"/>
                <w:szCs w:val="20"/>
              </w:rPr>
            </w:pPr>
          </w:p>
          <w:p w:rsidR="00880FB1" w:rsidRPr="00371E6E" w:rsidRDefault="00880FB1" w:rsidP="00880FB1">
            <w:pPr>
              <w:ind w:left="72"/>
              <w:rPr>
                <w:rFonts w:asciiTheme="minorHAnsi" w:hAnsiTheme="minorHAnsi" w:cs="Arial"/>
                <w:color w:val="000000" w:themeColor="text1"/>
                <w:sz w:val="20"/>
                <w:szCs w:val="20"/>
              </w:rPr>
            </w:pPr>
            <w:r w:rsidRPr="00880FB1">
              <w:rPr>
                <w:rFonts w:asciiTheme="minorHAnsi" w:hAnsiTheme="minorHAnsi" w:cs="Arial"/>
                <w:color w:val="000000" w:themeColor="text1"/>
                <w:sz w:val="20"/>
                <w:szCs w:val="20"/>
                <w:highlight w:val="yellow"/>
              </w:rPr>
              <w:t xml:space="preserve">We are capturing some data in our Fire Academy courses.   Currently, just </w:t>
            </w:r>
            <w:r w:rsidRPr="00880FB1">
              <w:rPr>
                <w:rFonts w:asciiTheme="minorHAnsi" w:hAnsiTheme="minorHAnsi" w:cs="Arial"/>
                <w:color w:val="000000" w:themeColor="text1"/>
                <w:sz w:val="20"/>
                <w:szCs w:val="20"/>
                <w:highlight w:val="yellow"/>
              </w:rPr>
              <w:lastRenderedPageBreak/>
              <w:t>data required by the State of Ohio.</w:t>
            </w:r>
            <w:r>
              <w:rPr>
                <w:rFonts w:asciiTheme="minorHAnsi" w:hAnsiTheme="minorHAnsi" w:cs="Arial"/>
                <w:color w:val="000000" w:themeColor="text1"/>
                <w:sz w:val="20"/>
                <w:szCs w:val="20"/>
              </w:rPr>
              <w:t xml:space="preserve"> </w:t>
            </w:r>
          </w:p>
        </w:tc>
      </w:tr>
      <w:tr w:rsidR="00371E6E" w:rsidRPr="00371E6E" w:rsidTr="000D2DEC">
        <w:tc>
          <w:tcPr>
            <w:tcW w:w="3708" w:type="dxa"/>
          </w:tcPr>
          <w:p w:rsidR="00371E6E" w:rsidRPr="00371E6E" w:rsidRDefault="00371E6E" w:rsidP="000D2DEC">
            <w:pPr>
              <w:autoSpaceDE w:val="0"/>
              <w:autoSpaceDN w:val="0"/>
              <w:adjustRightInd w:val="0"/>
              <w:spacing w:after="200" w:line="276" w:lineRule="auto"/>
              <w:rPr>
                <w:rFonts w:ascii="Arial" w:hAnsi="Arial" w:cs="Arial"/>
                <w:color w:val="000000" w:themeColor="text1"/>
                <w:sz w:val="20"/>
                <w:szCs w:val="20"/>
              </w:rPr>
            </w:pPr>
            <w:r w:rsidRPr="00371E6E">
              <w:rPr>
                <w:rFonts w:asciiTheme="minorHAnsi" w:eastAsiaTheme="minorEastAsia" w:hAnsiTheme="minorHAnsi" w:cs="Arial"/>
                <w:color w:val="000000"/>
                <w:sz w:val="20"/>
                <w:szCs w:val="20"/>
              </w:rPr>
              <w:lastRenderedPageBreak/>
              <w:t xml:space="preserve">There appears to be a need for firefighters in the area to receive higher credentials in order to earn promotions.  The department is encouraged to find ways to use Prior Learning Assessment (PLA) to </w:t>
            </w:r>
            <w:r w:rsidRPr="00371E6E">
              <w:rPr>
                <w:rFonts w:asciiTheme="minorHAnsi" w:eastAsiaTheme="minorEastAsia" w:hAnsiTheme="minorHAnsi" w:cs="Arial"/>
                <w:color w:val="000000"/>
                <w:sz w:val="20"/>
                <w:szCs w:val="20"/>
              </w:rPr>
              <w:lastRenderedPageBreak/>
              <w:t>award credit where appropriate for students with experience in their field of study.  The department is encouraged to work with the Manager of Curriculum, Transfer, and Articulation in its work with Prior Learning Assessment.  Once use of Prior Learning Assessment has been established, the department is also encouraged to find ways to market it to area fire departments.</w:t>
            </w:r>
          </w:p>
        </w:tc>
        <w:tc>
          <w:tcPr>
            <w:tcW w:w="2700" w:type="dxa"/>
          </w:tcPr>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In progress </w:t>
            </w:r>
            <w:r w:rsidRPr="00371E6E">
              <w:rPr>
                <w:sz w:val="20"/>
                <w:szCs w:val="20"/>
              </w:rPr>
              <w:t>X</w:t>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Completed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No longer applicable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tc>
        <w:tc>
          <w:tcPr>
            <w:tcW w:w="6480" w:type="dxa"/>
          </w:tcPr>
          <w:p w:rsidR="00371E6E"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 xml:space="preserve">We recently held a college night at Kettering Fire Department.  This department and some of the other area fire departments are requiring for promotion a degree.  Some add points to the process and others make a certain level of education mandatory to apply.  </w:t>
            </w:r>
          </w:p>
          <w:p w:rsidR="00880FB1" w:rsidRPr="00371E6E" w:rsidRDefault="00880FB1" w:rsidP="000D2DEC">
            <w:pPr>
              <w:ind w:left="72"/>
              <w:rPr>
                <w:rFonts w:asciiTheme="minorHAnsi" w:hAnsiTheme="minorHAnsi" w:cs="Arial"/>
                <w:color w:val="000000" w:themeColor="text1"/>
                <w:sz w:val="20"/>
                <w:szCs w:val="20"/>
              </w:rPr>
            </w:pPr>
            <w:r w:rsidRPr="00880FB1">
              <w:rPr>
                <w:rFonts w:asciiTheme="minorHAnsi" w:hAnsiTheme="minorHAnsi" w:cs="Arial"/>
                <w:color w:val="000000" w:themeColor="text1"/>
                <w:sz w:val="20"/>
                <w:szCs w:val="20"/>
                <w:highlight w:val="yellow"/>
              </w:rPr>
              <w:t>This year we have seen a drastic increase in the number of students calling about pursuing a degree because it is mandatory for</w:t>
            </w:r>
            <w:r>
              <w:rPr>
                <w:rFonts w:asciiTheme="minorHAnsi" w:hAnsiTheme="minorHAnsi" w:cs="Arial"/>
                <w:color w:val="000000" w:themeColor="text1"/>
                <w:sz w:val="20"/>
                <w:szCs w:val="20"/>
                <w:highlight w:val="yellow"/>
              </w:rPr>
              <w:t xml:space="preserve"> their</w:t>
            </w:r>
            <w:r w:rsidRPr="00880FB1">
              <w:rPr>
                <w:rFonts w:asciiTheme="minorHAnsi" w:hAnsiTheme="minorHAnsi" w:cs="Arial"/>
                <w:color w:val="000000" w:themeColor="text1"/>
                <w:sz w:val="20"/>
                <w:szCs w:val="20"/>
                <w:highlight w:val="yellow"/>
              </w:rPr>
              <w:t xml:space="preserve"> promotion.</w:t>
            </w:r>
            <w:r>
              <w:rPr>
                <w:rFonts w:asciiTheme="minorHAnsi" w:hAnsiTheme="minorHAnsi" w:cs="Arial"/>
                <w:color w:val="000000" w:themeColor="text1"/>
                <w:sz w:val="20"/>
                <w:szCs w:val="20"/>
              </w:rPr>
              <w:t xml:space="preserve"> </w:t>
            </w:r>
          </w:p>
          <w:p w:rsidR="00371E6E" w:rsidRPr="00371E6E" w:rsidRDefault="00371E6E" w:rsidP="000D2DEC">
            <w:pPr>
              <w:ind w:left="72"/>
              <w:rPr>
                <w:rFonts w:asciiTheme="minorHAnsi" w:hAnsiTheme="minorHAnsi" w:cs="Arial"/>
                <w:color w:val="000000" w:themeColor="text1"/>
                <w:sz w:val="20"/>
                <w:szCs w:val="20"/>
              </w:rPr>
            </w:pPr>
          </w:p>
          <w:p w:rsidR="00371E6E"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We have started helping students look at ATS degrees once more as there was a time when that was our largest degree offering.</w:t>
            </w:r>
          </w:p>
          <w:p w:rsidR="00A6080B" w:rsidRDefault="00A6080B" w:rsidP="000D2DEC">
            <w:pPr>
              <w:ind w:left="72"/>
              <w:rPr>
                <w:rFonts w:asciiTheme="minorHAnsi" w:hAnsiTheme="minorHAnsi" w:cs="Arial"/>
                <w:color w:val="000000" w:themeColor="text1"/>
                <w:sz w:val="20"/>
                <w:szCs w:val="20"/>
              </w:rPr>
            </w:pPr>
          </w:p>
          <w:p w:rsidR="00A6080B" w:rsidRPr="00371E6E" w:rsidRDefault="00A6080B" w:rsidP="000D2DEC">
            <w:pPr>
              <w:ind w:left="72"/>
              <w:rPr>
                <w:rFonts w:asciiTheme="minorHAnsi" w:hAnsiTheme="minorHAnsi" w:cs="Arial"/>
                <w:color w:val="000000" w:themeColor="text1"/>
                <w:sz w:val="20"/>
                <w:szCs w:val="20"/>
              </w:rPr>
            </w:pPr>
            <w:r w:rsidRPr="00A6080B">
              <w:rPr>
                <w:rFonts w:asciiTheme="minorHAnsi" w:hAnsiTheme="minorHAnsi" w:cs="Arial"/>
                <w:color w:val="000000" w:themeColor="text1"/>
                <w:sz w:val="20"/>
                <w:szCs w:val="20"/>
                <w:highlight w:val="yellow"/>
              </w:rPr>
              <w:t>There are some barriers to the ATS degree we have found this year with our students wanting to use partial credit for their Paramedic certification and being told that cannot be done.  That limits the viability of any combination or our program and incorporating partial credit for a paramedic certificate.  The only viable combination is FST – CJS of which we have two students currently in the path.</w:t>
            </w:r>
            <w:r>
              <w:rPr>
                <w:rFonts w:asciiTheme="minorHAnsi" w:hAnsiTheme="minorHAnsi" w:cs="Arial"/>
                <w:color w:val="000000" w:themeColor="text1"/>
                <w:sz w:val="20"/>
                <w:szCs w:val="20"/>
              </w:rPr>
              <w:t xml:space="preserve"> </w:t>
            </w:r>
          </w:p>
          <w:p w:rsidR="00371E6E" w:rsidRPr="00371E6E" w:rsidRDefault="00371E6E" w:rsidP="000D2DEC">
            <w:pPr>
              <w:ind w:left="72"/>
              <w:rPr>
                <w:rFonts w:asciiTheme="minorHAnsi" w:hAnsiTheme="minorHAnsi" w:cs="Arial"/>
                <w:color w:val="000000" w:themeColor="text1"/>
                <w:sz w:val="20"/>
                <w:szCs w:val="20"/>
              </w:rPr>
            </w:pPr>
          </w:p>
          <w:p w:rsidR="00371E6E" w:rsidRPr="00371E6E" w:rsidRDefault="00371E6E" w:rsidP="000D2DEC">
            <w:pPr>
              <w:rPr>
                <w:rFonts w:asciiTheme="minorHAnsi" w:hAnsiTheme="minorHAnsi" w:cs="Arial"/>
                <w:color w:val="000000" w:themeColor="text1"/>
                <w:sz w:val="20"/>
                <w:szCs w:val="20"/>
              </w:rPr>
            </w:pPr>
          </w:p>
        </w:tc>
      </w:tr>
      <w:tr w:rsidR="00371E6E" w:rsidRPr="00371E6E" w:rsidTr="000D2DEC">
        <w:tc>
          <w:tcPr>
            <w:tcW w:w="3708" w:type="dxa"/>
          </w:tcPr>
          <w:p w:rsidR="00371E6E" w:rsidRPr="00371E6E" w:rsidRDefault="00371E6E" w:rsidP="000D2DEC">
            <w:pPr>
              <w:autoSpaceDE w:val="0"/>
              <w:autoSpaceDN w:val="0"/>
              <w:adjustRightInd w:val="0"/>
              <w:spacing w:after="200" w:line="276" w:lineRule="auto"/>
              <w:rPr>
                <w:rFonts w:ascii="Arial" w:hAnsi="Arial" w:cs="Arial"/>
                <w:color w:val="000000" w:themeColor="text1"/>
                <w:sz w:val="20"/>
                <w:szCs w:val="20"/>
              </w:rPr>
            </w:pPr>
            <w:r w:rsidRPr="00371E6E">
              <w:rPr>
                <w:rFonts w:asciiTheme="minorHAnsi" w:eastAsiaTheme="minorEastAsia" w:hAnsiTheme="minorHAnsi" w:cs="Arial"/>
                <w:color w:val="000000"/>
                <w:sz w:val="20"/>
                <w:szCs w:val="20"/>
              </w:rPr>
              <w:lastRenderedPageBreak/>
              <w:t>The department is strongly encouraged to begin outreach to area high school programs to establish partnerships that might smooth the transition from high school into the FST programs at Sinclair.  Developing a relationship with the Miami Valley Career Technology Center’s fire program may be a possible start for meeting this recommendation.   Would it be feasible to offer summer camps of some kind, or perhaps other activities that would engage students in middle school and high school?  What more could be done to make students in grades 6-12 more aware of careers in Fire Science and more aware of what they would need to do to prepare for such a career?  Different approaches for marketing to expose students to Fire Science prior to graduating from high school should be explored.</w:t>
            </w:r>
          </w:p>
        </w:tc>
        <w:tc>
          <w:tcPr>
            <w:tcW w:w="2700" w:type="dxa"/>
          </w:tcPr>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In progress </w:t>
            </w:r>
            <w:r w:rsidRPr="00371E6E">
              <w:rPr>
                <w:sz w:val="20"/>
                <w:szCs w:val="20"/>
              </w:rPr>
              <w:t>X</w:t>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Completed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No longer applicable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tc>
        <w:tc>
          <w:tcPr>
            <w:tcW w:w="6480" w:type="dxa"/>
          </w:tcPr>
          <w:p w:rsidR="00371E6E" w:rsidRPr="00371E6E"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Set up a meeting with the College Credit Plus folks and MVCTC for a meeting this month.  Am in discussions with Warren Co. Career Center and Butler Tech about the same issue.  It has taken a year to get to this point but is positive.</w:t>
            </w:r>
          </w:p>
          <w:p w:rsidR="00371E6E" w:rsidRPr="00371E6E" w:rsidRDefault="00371E6E" w:rsidP="000D2DEC">
            <w:pPr>
              <w:ind w:left="72"/>
              <w:rPr>
                <w:rFonts w:asciiTheme="minorHAnsi" w:hAnsiTheme="minorHAnsi" w:cs="Arial"/>
                <w:color w:val="000000" w:themeColor="text1"/>
                <w:sz w:val="20"/>
                <w:szCs w:val="20"/>
              </w:rPr>
            </w:pPr>
          </w:p>
          <w:p w:rsidR="00371E6E"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 xml:space="preserve">On a second front we are trying to capture students not in the career centers.  We have had meetings with some local area high school advisors about the benefits of our fire programs.  According to the Department of Labor there will be some growth in both local fire forces but also in the fire protection field (sprinkler installation, alarms, gas suppression systems, etc.)  </w:t>
            </w:r>
          </w:p>
          <w:p w:rsidR="00A6080B" w:rsidRDefault="00A6080B" w:rsidP="000D2DEC">
            <w:pPr>
              <w:ind w:left="72"/>
              <w:rPr>
                <w:rFonts w:asciiTheme="minorHAnsi" w:hAnsiTheme="minorHAnsi" w:cs="Arial"/>
                <w:color w:val="000000" w:themeColor="text1"/>
                <w:sz w:val="20"/>
                <w:szCs w:val="20"/>
              </w:rPr>
            </w:pPr>
          </w:p>
          <w:p w:rsidR="00A6080B" w:rsidRPr="00371E6E" w:rsidRDefault="00A6080B" w:rsidP="00A6080B">
            <w:pPr>
              <w:ind w:left="72"/>
              <w:rPr>
                <w:rFonts w:asciiTheme="minorHAnsi" w:hAnsiTheme="minorHAnsi" w:cs="Arial"/>
                <w:color w:val="000000" w:themeColor="text1"/>
                <w:sz w:val="20"/>
                <w:szCs w:val="20"/>
              </w:rPr>
            </w:pPr>
            <w:r w:rsidRPr="00F171AC">
              <w:rPr>
                <w:rFonts w:asciiTheme="minorHAnsi" w:hAnsiTheme="minorHAnsi" w:cs="Arial"/>
                <w:color w:val="000000" w:themeColor="text1"/>
                <w:sz w:val="20"/>
                <w:szCs w:val="20"/>
                <w:highlight w:val="yellow"/>
              </w:rPr>
              <w:t xml:space="preserve">We had meetings with Montgomery County Career Technical Center and they said there was no money appropriated for offering Fire Science Classes through CCP.  However, other classes are being offered through CCP.  Our department does not understand why some classes </w:t>
            </w:r>
            <w:r w:rsidR="00F171AC" w:rsidRPr="00F171AC">
              <w:rPr>
                <w:rFonts w:asciiTheme="minorHAnsi" w:hAnsiTheme="minorHAnsi" w:cs="Arial"/>
                <w:color w:val="000000" w:themeColor="text1"/>
                <w:sz w:val="20"/>
                <w:szCs w:val="20"/>
                <w:highlight w:val="yellow"/>
              </w:rPr>
              <w:t xml:space="preserve">(English, Accounting, etc.) </w:t>
            </w:r>
            <w:r w:rsidRPr="00F171AC">
              <w:rPr>
                <w:rFonts w:asciiTheme="minorHAnsi" w:hAnsiTheme="minorHAnsi" w:cs="Arial"/>
                <w:color w:val="000000" w:themeColor="text1"/>
                <w:sz w:val="20"/>
                <w:szCs w:val="20"/>
                <w:highlight w:val="yellow"/>
              </w:rPr>
              <w:t>can be offered and other not.  Offering classes at the CTC’s could make our department profitable.</w:t>
            </w:r>
            <w:r w:rsidR="00F171AC">
              <w:rPr>
                <w:rFonts w:asciiTheme="minorHAnsi" w:hAnsiTheme="minorHAnsi" w:cs="Arial"/>
                <w:color w:val="000000" w:themeColor="text1"/>
                <w:sz w:val="20"/>
                <w:szCs w:val="20"/>
              </w:rPr>
              <w:t xml:space="preserve"> </w:t>
            </w:r>
          </w:p>
        </w:tc>
      </w:tr>
      <w:tr w:rsidR="00371E6E" w:rsidRPr="00371E6E" w:rsidTr="000D2DEC">
        <w:tc>
          <w:tcPr>
            <w:tcW w:w="3708" w:type="dxa"/>
          </w:tcPr>
          <w:p w:rsidR="00371E6E" w:rsidRPr="00371E6E" w:rsidRDefault="00371E6E" w:rsidP="000D2DEC">
            <w:pPr>
              <w:autoSpaceDE w:val="0"/>
              <w:autoSpaceDN w:val="0"/>
              <w:adjustRightInd w:val="0"/>
              <w:spacing w:after="200" w:line="276" w:lineRule="auto"/>
              <w:rPr>
                <w:sz w:val="20"/>
                <w:szCs w:val="20"/>
              </w:rPr>
            </w:pPr>
            <w:r w:rsidRPr="00371E6E">
              <w:rPr>
                <w:rFonts w:asciiTheme="minorHAnsi" w:eastAsiaTheme="minorEastAsia" w:hAnsiTheme="minorHAnsi" w:cs="Arial"/>
                <w:color w:val="000000"/>
                <w:sz w:val="20"/>
                <w:szCs w:val="20"/>
              </w:rPr>
              <w:lastRenderedPageBreak/>
              <w:t>The department is encouraged to continue its work with other departments, the connections with the Emergency Medical Services and Automotive Departments being two noteworthy examples of these intra-institutional relationships.  Similarly, the department is strongly encouraged to maintain – and where appropriate, expand – its relationships with Workforce Development to meet the growing needs of the region.</w:t>
            </w:r>
            <w:r w:rsidRPr="00371E6E">
              <w:rPr>
                <w:sz w:val="20"/>
                <w:szCs w:val="20"/>
              </w:rPr>
              <w:t xml:space="preserve"> </w:t>
            </w:r>
          </w:p>
        </w:tc>
        <w:tc>
          <w:tcPr>
            <w:tcW w:w="2700" w:type="dxa"/>
          </w:tcPr>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In progress </w:t>
            </w:r>
            <w:r w:rsidRPr="00371E6E">
              <w:rPr>
                <w:sz w:val="20"/>
                <w:szCs w:val="20"/>
              </w:rPr>
              <w:t>X</w:t>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Completed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No longer applicable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tc>
        <w:tc>
          <w:tcPr>
            <w:tcW w:w="6480" w:type="dxa"/>
          </w:tcPr>
          <w:p w:rsidR="00371E6E" w:rsidRPr="00371E6E"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Have been working with both of these departments on issues to benefit all Sinclair students.</w:t>
            </w:r>
          </w:p>
          <w:p w:rsidR="00371E6E" w:rsidRPr="00371E6E"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 xml:space="preserve">As for Workforce Development we have several projects currently in development and several operational as of this date. </w:t>
            </w:r>
          </w:p>
          <w:p w:rsidR="00371E6E"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 xml:space="preserve">We are offering non-credit classes which so far have been very successful.  We have several additional in the planning stage.  We have the agreement between WPAFB and Sinclair and working on another with the Air Force.  </w:t>
            </w:r>
          </w:p>
          <w:p w:rsidR="002B75FF" w:rsidRDefault="002B75FF" w:rsidP="000D2DEC">
            <w:pPr>
              <w:ind w:left="72"/>
              <w:rPr>
                <w:rFonts w:asciiTheme="minorHAnsi" w:hAnsiTheme="minorHAnsi" w:cs="Arial"/>
                <w:color w:val="000000" w:themeColor="text1"/>
                <w:sz w:val="20"/>
                <w:szCs w:val="20"/>
              </w:rPr>
            </w:pPr>
          </w:p>
          <w:p w:rsidR="002B75FF" w:rsidRPr="00371E6E" w:rsidRDefault="002B75FF" w:rsidP="00460BA7">
            <w:pPr>
              <w:ind w:left="72"/>
              <w:rPr>
                <w:rFonts w:asciiTheme="minorHAnsi" w:hAnsiTheme="minorHAnsi" w:cs="Arial"/>
                <w:color w:val="000000" w:themeColor="text1"/>
                <w:sz w:val="20"/>
                <w:szCs w:val="20"/>
              </w:rPr>
            </w:pPr>
            <w:r w:rsidRPr="00460BA7">
              <w:rPr>
                <w:rFonts w:asciiTheme="minorHAnsi" w:hAnsiTheme="minorHAnsi" w:cs="Arial"/>
                <w:color w:val="000000" w:themeColor="text1"/>
                <w:sz w:val="20"/>
                <w:szCs w:val="20"/>
                <w:highlight w:val="yellow"/>
              </w:rPr>
              <w:t>As mentioned above the pricing from Workforce Development has ruled out any further “non-credit” class offerings.  When classes are held through workforce development the majority of work falls upon the department membership.  Since the majority of work falls upon the department the only part missing is hand</w:t>
            </w:r>
            <w:r w:rsidR="00460BA7" w:rsidRPr="00460BA7">
              <w:rPr>
                <w:rFonts w:asciiTheme="minorHAnsi" w:hAnsiTheme="minorHAnsi" w:cs="Arial"/>
                <w:color w:val="000000" w:themeColor="text1"/>
                <w:sz w:val="20"/>
                <w:szCs w:val="20"/>
                <w:highlight w:val="yellow"/>
              </w:rPr>
              <w:t>l</w:t>
            </w:r>
            <w:r w:rsidRPr="00460BA7">
              <w:rPr>
                <w:rFonts w:asciiTheme="minorHAnsi" w:hAnsiTheme="minorHAnsi" w:cs="Arial"/>
                <w:color w:val="000000" w:themeColor="text1"/>
                <w:sz w:val="20"/>
                <w:szCs w:val="20"/>
                <w:highlight w:val="yellow"/>
              </w:rPr>
              <w:t>ing the money.  We find the classes or the classes find us</w:t>
            </w:r>
            <w:r w:rsidR="00460BA7" w:rsidRPr="00460BA7">
              <w:rPr>
                <w:rFonts w:asciiTheme="minorHAnsi" w:hAnsiTheme="minorHAnsi" w:cs="Arial"/>
                <w:color w:val="000000" w:themeColor="text1"/>
                <w:sz w:val="20"/>
                <w:szCs w:val="20"/>
                <w:highlight w:val="yellow"/>
              </w:rPr>
              <w:t xml:space="preserve">, </w:t>
            </w:r>
            <w:r w:rsidRPr="00460BA7">
              <w:rPr>
                <w:rFonts w:asciiTheme="minorHAnsi" w:hAnsiTheme="minorHAnsi" w:cs="Arial"/>
                <w:color w:val="000000" w:themeColor="text1"/>
                <w:sz w:val="20"/>
                <w:szCs w:val="20"/>
                <w:highlight w:val="yellow"/>
              </w:rPr>
              <w:t>we give them the Workforce price</w:t>
            </w:r>
            <w:r w:rsidR="00460BA7" w:rsidRPr="00460BA7">
              <w:rPr>
                <w:rFonts w:asciiTheme="minorHAnsi" w:hAnsiTheme="minorHAnsi" w:cs="Arial"/>
                <w:color w:val="000000" w:themeColor="text1"/>
                <w:sz w:val="20"/>
                <w:szCs w:val="20"/>
                <w:highlight w:val="yellow"/>
              </w:rPr>
              <w:t>,</w:t>
            </w:r>
            <w:r w:rsidRPr="00460BA7">
              <w:rPr>
                <w:rFonts w:asciiTheme="minorHAnsi" w:hAnsiTheme="minorHAnsi" w:cs="Arial"/>
                <w:color w:val="000000" w:themeColor="text1"/>
                <w:sz w:val="20"/>
                <w:szCs w:val="20"/>
                <w:highlight w:val="yellow"/>
              </w:rPr>
              <w:t xml:space="preserve"> and then the non-credit class goes away.</w:t>
            </w:r>
            <w:r w:rsidR="00460BA7" w:rsidRPr="00460BA7">
              <w:rPr>
                <w:rFonts w:asciiTheme="minorHAnsi" w:hAnsiTheme="minorHAnsi" w:cs="Arial"/>
                <w:color w:val="000000" w:themeColor="text1"/>
                <w:sz w:val="20"/>
                <w:szCs w:val="20"/>
                <w:highlight w:val="yellow"/>
              </w:rPr>
              <w:t xml:space="preserve">  </w:t>
            </w:r>
            <w:r w:rsidRPr="00460BA7">
              <w:rPr>
                <w:rFonts w:asciiTheme="minorHAnsi" w:hAnsiTheme="minorHAnsi" w:cs="Arial"/>
                <w:color w:val="000000" w:themeColor="text1"/>
                <w:sz w:val="20"/>
                <w:szCs w:val="20"/>
                <w:highlight w:val="yellow"/>
              </w:rPr>
              <w:t xml:space="preserve"> </w:t>
            </w:r>
            <w:r w:rsidR="00460BA7" w:rsidRPr="00460BA7">
              <w:rPr>
                <w:rFonts w:asciiTheme="minorHAnsi" w:hAnsiTheme="minorHAnsi" w:cs="Arial"/>
                <w:color w:val="000000" w:themeColor="text1"/>
                <w:sz w:val="20"/>
                <w:szCs w:val="20"/>
                <w:highlight w:val="yellow"/>
              </w:rPr>
              <w:t>Our first successful classes where at a much lower cost to the small fire departments.  This pricing went away.</w:t>
            </w:r>
            <w:r w:rsidR="00460BA7">
              <w:rPr>
                <w:rFonts w:asciiTheme="minorHAnsi" w:hAnsiTheme="minorHAnsi" w:cs="Arial"/>
                <w:color w:val="000000" w:themeColor="text1"/>
                <w:sz w:val="20"/>
                <w:szCs w:val="20"/>
              </w:rPr>
              <w:t xml:space="preserve"> </w:t>
            </w:r>
          </w:p>
        </w:tc>
      </w:tr>
      <w:tr w:rsidR="00371E6E" w:rsidRPr="00371E6E" w:rsidTr="000D2DEC">
        <w:tc>
          <w:tcPr>
            <w:tcW w:w="3708" w:type="dxa"/>
          </w:tcPr>
          <w:p w:rsidR="00371E6E" w:rsidRPr="00371E6E" w:rsidRDefault="00371E6E" w:rsidP="000D2DEC">
            <w:pPr>
              <w:autoSpaceDE w:val="0"/>
              <w:autoSpaceDN w:val="0"/>
              <w:adjustRightInd w:val="0"/>
              <w:spacing w:after="200" w:line="276" w:lineRule="auto"/>
              <w:rPr>
                <w:rFonts w:ascii="Arial" w:hAnsi="Arial" w:cs="Arial"/>
                <w:color w:val="000000" w:themeColor="text1"/>
                <w:sz w:val="20"/>
                <w:szCs w:val="20"/>
              </w:rPr>
            </w:pPr>
            <w:r w:rsidRPr="00371E6E">
              <w:rPr>
                <w:rFonts w:asciiTheme="minorHAnsi" w:eastAsiaTheme="minorEastAsia" w:hAnsiTheme="minorHAnsi" w:cs="Arial"/>
                <w:color w:val="000000"/>
                <w:sz w:val="20"/>
                <w:szCs w:val="20"/>
              </w:rPr>
              <w:t>The Review Team was impressed by the department’s development of asynchronous offerings in response to competition from outside providers, and would like to encourage the department to continue its efforts in this regard.  There may also be opportunities for development of online offerings, and it is recommended that the department begin working with Distance Learning to determine whether any of its courses could be offered in a completely online format.</w:t>
            </w:r>
            <w:r w:rsidRPr="00371E6E">
              <w:rPr>
                <w:rFonts w:ascii="Arial" w:hAnsi="Arial" w:cs="Arial"/>
                <w:color w:val="000000" w:themeColor="text1"/>
                <w:sz w:val="20"/>
                <w:szCs w:val="20"/>
              </w:rPr>
              <w:t xml:space="preserve"> </w:t>
            </w:r>
          </w:p>
        </w:tc>
        <w:tc>
          <w:tcPr>
            <w:tcW w:w="2700" w:type="dxa"/>
          </w:tcPr>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In progress </w:t>
            </w:r>
            <w:r w:rsidRPr="00371E6E">
              <w:rPr>
                <w:sz w:val="20"/>
                <w:szCs w:val="20"/>
              </w:rPr>
              <w:t>X</w:t>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Completed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No longer applicable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tc>
        <w:tc>
          <w:tcPr>
            <w:tcW w:w="6480" w:type="dxa"/>
          </w:tcPr>
          <w:p w:rsidR="00460BA7"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This part is never really completed.  We are always looking for ways to offer courses in a format that is better for the student.  All our classes with the exception of our 100% online class are offered in the hybrid format.  So far we have noticed that 50% of the students want traditional classroom and the other 50% want online.  By offering the classes in the hybrid format 100% of the students are not satisfied but seem to accept the compromise.</w:t>
            </w:r>
          </w:p>
          <w:p w:rsidR="00460BA7" w:rsidRDefault="00460BA7" w:rsidP="000D2DEC">
            <w:pPr>
              <w:ind w:left="72"/>
              <w:rPr>
                <w:rFonts w:asciiTheme="minorHAnsi" w:hAnsiTheme="minorHAnsi" w:cs="Arial"/>
                <w:color w:val="000000" w:themeColor="text1"/>
                <w:sz w:val="20"/>
                <w:szCs w:val="20"/>
              </w:rPr>
            </w:pPr>
          </w:p>
          <w:p w:rsidR="00371E6E" w:rsidRPr="00371E6E" w:rsidRDefault="00460BA7" w:rsidP="00460BA7">
            <w:pPr>
              <w:ind w:left="72"/>
              <w:rPr>
                <w:rFonts w:asciiTheme="minorHAnsi" w:hAnsiTheme="minorHAnsi" w:cs="Arial"/>
                <w:color w:val="000000" w:themeColor="text1"/>
                <w:sz w:val="20"/>
                <w:szCs w:val="20"/>
              </w:rPr>
            </w:pPr>
            <w:r w:rsidRPr="00381BDE">
              <w:rPr>
                <w:rFonts w:asciiTheme="minorHAnsi" w:hAnsiTheme="minorHAnsi" w:cs="Arial"/>
                <w:color w:val="000000" w:themeColor="text1"/>
                <w:sz w:val="20"/>
                <w:szCs w:val="20"/>
                <w:highlight w:val="yellow"/>
              </w:rPr>
              <w:t>Recently we are getting requests for classes being offered at the local fire departments in the traditional setting as some students prefer the face-to-face courses.  Many students taking the state certification courses (non-degree seekers) are not disciplined enough to take online course work or fear the online environment.</w:t>
            </w:r>
            <w:r>
              <w:rPr>
                <w:rFonts w:asciiTheme="minorHAnsi" w:hAnsiTheme="minorHAnsi" w:cs="Arial"/>
                <w:color w:val="000000" w:themeColor="text1"/>
                <w:sz w:val="20"/>
                <w:szCs w:val="20"/>
              </w:rPr>
              <w:t xml:space="preserve"> </w:t>
            </w:r>
          </w:p>
        </w:tc>
      </w:tr>
      <w:tr w:rsidR="00371E6E" w:rsidRPr="00371E6E" w:rsidTr="000D2DEC">
        <w:tc>
          <w:tcPr>
            <w:tcW w:w="3708" w:type="dxa"/>
          </w:tcPr>
          <w:p w:rsidR="00371E6E" w:rsidRPr="00371E6E" w:rsidRDefault="00371E6E" w:rsidP="000D2DEC">
            <w:pPr>
              <w:autoSpaceDE w:val="0"/>
              <w:autoSpaceDN w:val="0"/>
              <w:adjustRightInd w:val="0"/>
              <w:spacing w:after="200" w:line="276" w:lineRule="auto"/>
              <w:rPr>
                <w:rFonts w:ascii="Arial" w:hAnsi="Arial" w:cs="Arial"/>
                <w:color w:val="000000" w:themeColor="text1"/>
                <w:sz w:val="20"/>
                <w:szCs w:val="20"/>
              </w:rPr>
            </w:pPr>
            <w:r w:rsidRPr="00371E6E">
              <w:rPr>
                <w:rFonts w:asciiTheme="minorHAnsi" w:eastAsiaTheme="minorEastAsia" w:hAnsiTheme="minorHAnsi" w:cs="Arial"/>
                <w:color w:val="000000"/>
                <w:sz w:val="20"/>
                <w:szCs w:val="20"/>
              </w:rPr>
              <w:t xml:space="preserve">The FST department is a valuable resource to the community.   Its role in educating the fire fighting forces of the surrounding community is inestimable, and it does so at a financial loss to the institution – </w:t>
            </w:r>
            <w:r w:rsidRPr="00371E6E">
              <w:rPr>
                <w:rFonts w:asciiTheme="minorHAnsi" w:eastAsiaTheme="minorEastAsia" w:hAnsiTheme="minorHAnsi" w:cs="Arial"/>
                <w:color w:val="000000"/>
                <w:sz w:val="20"/>
                <w:szCs w:val="20"/>
              </w:rPr>
              <w:lastRenderedPageBreak/>
              <w:t>which Sinclair is perfectly willing to bear as a service to the community.    The community at large needs to be more aware of the excellent level of support it receives from the Sinclair Fire Science Technology program.  There should be a greater level of awareness regarding the excellence of this program and its service to the community.  There are stories from this department that need to be captured and shared.  The department is encouraged to explore ways of making these things known to a greater extent in the general community, and should have on hand documentation that would allow these contributions to be used by Sinclair in its work with communities in the surrounding area.</w:t>
            </w:r>
            <w:r w:rsidRPr="00371E6E">
              <w:rPr>
                <w:rFonts w:ascii="Arial" w:hAnsi="Arial" w:cs="Arial"/>
                <w:color w:val="000000" w:themeColor="text1"/>
                <w:sz w:val="20"/>
                <w:szCs w:val="20"/>
              </w:rPr>
              <w:t xml:space="preserve"> </w:t>
            </w:r>
          </w:p>
        </w:tc>
        <w:tc>
          <w:tcPr>
            <w:tcW w:w="2700" w:type="dxa"/>
          </w:tcPr>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In progress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Completed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p w:rsidR="00371E6E" w:rsidRPr="00371E6E" w:rsidRDefault="00371E6E" w:rsidP="000D2DEC">
            <w:pPr>
              <w:pStyle w:val="ListParagraph"/>
              <w:ind w:left="0"/>
              <w:rPr>
                <w:rFonts w:ascii="Arial" w:hAnsi="Arial" w:cs="Arial"/>
                <w:color w:val="000000" w:themeColor="text1"/>
                <w:sz w:val="20"/>
                <w:szCs w:val="20"/>
              </w:rPr>
            </w:pPr>
          </w:p>
          <w:p w:rsidR="00371E6E" w:rsidRPr="00371E6E" w:rsidRDefault="00371E6E" w:rsidP="000D2DEC">
            <w:pPr>
              <w:pStyle w:val="ListParagraph"/>
              <w:ind w:left="0"/>
              <w:rPr>
                <w:rFonts w:ascii="Arial" w:hAnsi="Arial" w:cs="Arial"/>
                <w:color w:val="000000" w:themeColor="text1"/>
                <w:sz w:val="20"/>
                <w:szCs w:val="20"/>
              </w:rPr>
            </w:pPr>
            <w:r w:rsidRPr="00371E6E">
              <w:rPr>
                <w:rFonts w:ascii="Arial" w:hAnsi="Arial" w:cs="Arial"/>
                <w:color w:val="000000" w:themeColor="text1"/>
                <w:sz w:val="20"/>
                <w:szCs w:val="20"/>
              </w:rPr>
              <w:t xml:space="preserve">No longer applicable </w:t>
            </w:r>
            <w:r w:rsidR="00482998" w:rsidRPr="00371E6E">
              <w:rPr>
                <w:sz w:val="20"/>
                <w:szCs w:val="20"/>
              </w:rPr>
              <w:fldChar w:fldCharType="begin">
                <w:ffData>
                  <w:name w:val="Check1"/>
                  <w:enabled/>
                  <w:calcOnExit w:val="0"/>
                  <w:checkBox>
                    <w:sizeAuto/>
                    <w:default w:val="0"/>
                  </w:checkBox>
                </w:ffData>
              </w:fldChar>
            </w:r>
            <w:r w:rsidRPr="00371E6E">
              <w:rPr>
                <w:sz w:val="20"/>
                <w:szCs w:val="20"/>
              </w:rPr>
              <w:instrText xml:space="preserve"> FORMCHECKBOX </w:instrText>
            </w:r>
            <w:r w:rsidR="00950657">
              <w:rPr>
                <w:sz w:val="20"/>
                <w:szCs w:val="20"/>
              </w:rPr>
            </w:r>
            <w:r w:rsidR="00950657">
              <w:rPr>
                <w:sz w:val="20"/>
                <w:szCs w:val="20"/>
              </w:rPr>
              <w:fldChar w:fldCharType="separate"/>
            </w:r>
            <w:r w:rsidR="00482998" w:rsidRPr="00371E6E">
              <w:rPr>
                <w:sz w:val="20"/>
                <w:szCs w:val="20"/>
              </w:rPr>
              <w:fldChar w:fldCharType="end"/>
            </w:r>
          </w:p>
        </w:tc>
        <w:tc>
          <w:tcPr>
            <w:tcW w:w="6480" w:type="dxa"/>
          </w:tcPr>
          <w:p w:rsidR="00371E6E" w:rsidRPr="00371E6E" w:rsidRDefault="00371E6E" w:rsidP="000D2DEC">
            <w:pPr>
              <w:ind w:left="72"/>
              <w:rPr>
                <w:rFonts w:asciiTheme="minorHAnsi" w:hAnsiTheme="minorHAnsi" w:cs="Arial"/>
                <w:color w:val="000000" w:themeColor="text1"/>
                <w:sz w:val="20"/>
                <w:szCs w:val="20"/>
              </w:rPr>
            </w:pPr>
            <w:r w:rsidRPr="00371E6E">
              <w:rPr>
                <w:rFonts w:asciiTheme="minorHAnsi" w:hAnsiTheme="minorHAnsi" w:cs="Arial"/>
                <w:color w:val="000000" w:themeColor="text1"/>
                <w:sz w:val="20"/>
                <w:szCs w:val="20"/>
              </w:rPr>
              <w:t>We are doing some of this but not enough.  Again time is the issue.</w:t>
            </w:r>
          </w:p>
        </w:tc>
      </w:tr>
    </w:tbl>
    <w:p w:rsidR="00E24D49" w:rsidRDefault="00E24D49">
      <w:r>
        <w:lastRenderedPageBreak/>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950657" w:rsidP="003C59D8">
      <w:pPr>
        <w:ind w:firstLine="720"/>
        <w:rPr>
          <w:rFonts w:ascii="Arial" w:hAnsi="Arial" w:cs="Arial"/>
          <w:b/>
          <w:sz w:val="20"/>
          <w:szCs w:val="20"/>
        </w:rPr>
      </w:pPr>
      <w:sdt>
        <w:sdtPr>
          <w:rPr>
            <w:rFonts w:ascii="Arial" w:hAnsi="Arial" w:cs="Arial"/>
            <w:b/>
            <w:sz w:val="20"/>
            <w:szCs w:val="20"/>
          </w:rPr>
          <w:id w:val="-1336062823"/>
        </w:sdtPr>
        <w:sdtEndPr/>
        <w:sdtContent>
          <w:r w:rsidR="00BA7808">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BA7808">
            <w:rPr>
              <w:rFonts w:ascii="Arial" w:hAnsi="Arial" w:cs="Arial"/>
              <w:b/>
              <w:sz w:val="20"/>
              <w:szCs w:val="20"/>
            </w:rPr>
            <w:t>FST</w:t>
          </w:r>
          <w:r w:rsidR="00AD2C75">
            <w:rPr>
              <w:rFonts w:ascii="Arial" w:hAnsi="Arial" w:cs="Arial"/>
              <w:b/>
              <w:sz w:val="20"/>
              <w:szCs w:val="20"/>
            </w:rPr>
            <w:t xml:space="preserve">2209, </w:t>
          </w:r>
          <w:r w:rsidR="00BA7808">
            <w:rPr>
              <w:rFonts w:ascii="Arial" w:hAnsi="Arial" w:cs="Arial"/>
              <w:b/>
              <w:sz w:val="20"/>
              <w:szCs w:val="20"/>
            </w:rPr>
            <w:t>2251, 2252, 2253, 2254</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950657" w:rsidP="003C59D8">
      <w:pPr>
        <w:ind w:firstLine="720"/>
        <w:rPr>
          <w:rFonts w:ascii="Arial" w:hAnsi="Arial" w:cs="Arial"/>
          <w:b/>
          <w:sz w:val="20"/>
          <w:szCs w:val="20"/>
        </w:rPr>
      </w:pPr>
      <w:sdt>
        <w:sdtPr>
          <w:rPr>
            <w:rFonts w:ascii="Arial" w:hAnsi="Arial" w:cs="Arial"/>
            <w:b/>
            <w:sz w:val="20"/>
            <w:szCs w:val="20"/>
          </w:rPr>
          <w:id w:val="-25953429"/>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sdtPr>
        <w:sdtEndPr/>
        <w:sdtContent>
          <w:r w:rsidR="00BA7808">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950657" w:rsidP="003C59D8">
      <w:pPr>
        <w:ind w:firstLine="720"/>
        <w:rPr>
          <w:rFonts w:ascii="Arial" w:hAnsi="Arial" w:cs="Arial"/>
          <w:b/>
          <w:sz w:val="20"/>
          <w:szCs w:val="20"/>
        </w:rPr>
      </w:pPr>
      <w:sdt>
        <w:sdtPr>
          <w:rPr>
            <w:rFonts w:ascii="Arial" w:hAnsi="Arial" w:cs="Arial"/>
            <w:b/>
            <w:sz w:val="20"/>
            <w:szCs w:val="20"/>
          </w:rPr>
          <w:id w:val="1850374340"/>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sdtPr>
        <w:sdtEndPr/>
        <w:sdtContent>
          <w:r w:rsidR="00BA7808">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950657" w:rsidP="003C59D8">
      <w:pPr>
        <w:rPr>
          <w:rFonts w:ascii="Arial" w:hAnsi="Arial" w:cs="Arial"/>
          <w:b/>
          <w:sz w:val="20"/>
          <w:szCs w:val="20"/>
        </w:rPr>
      </w:pPr>
      <w:sdt>
        <w:sdtPr>
          <w:rPr>
            <w:rFonts w:ascii="Arial" w:hAnsi="Arial" w:cs="Arial"/>
            <w:b/>
            <w:sz w:val="20"/>
            <w:szCs w:val="20"/>
          </w:rPr>
          <w:id w:val="-241185754"/>
        </w:sdtPr>
        <w:sdtEndPr/>
        <w:sdtContent>
          <w:r w:rsidR="00BA7808">
            <w:rPr>
              <w:rFonts w:ascii="Arial" w:hAnsi="Arial" w:cs="Arial"/>
              <w:b/>
              <w:sz w:val="20"/>
              <w:szCs w:val="20"/>
            </w:rPr>
            <w:t>No</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256570" w:rsidRPr="004C52FC" w:rsidTr="000D2DEC">
        <w:trPr>
          <w:trHeight w:val="274"/>
        </w:trPr>
        <w:tc>
          <w:tcPr>
            <w:tcW w:w="3708" w:type="dxa"/>
            <w:shd w:val="clear" w:color="auto" w:fill="FFFFFF"/>
            <w:vAlign w:val="center"/>
          </w:tcPr>
          <w:p w:rsidR="00256570" w:rsidRPr="004C52FC" w:rsidRDefault="00256570" w:rsidP="000D2DEC">
            <w:pPr>
              <w:jc w:val="center"/>
              <w:rPr>
                <w:rFonts w:asciiTheme="minorHAnsi" w:hAnsiTheme="minorHAnsi"/>
                <w:b/>
              </w:rPr>
            </w:pPr>
            <w:r w:rsidRPr="004C52FC">
              <w:rPr>
                <w:rFonts w:asciiTheme="minorHAnsi" w:hAnsiTheme="minorHAnsi"/>
                <w:b/>
              </w:rPr>
              <w:lastRenderedPageBreak/>
              <w:t>Program Outcomes</w:t>
            </w:r>
          </w:p>
        </w:tc>
        <w:tc>
          <w:tcPr>
            <w:tcW w:w="1742" w:type="dxa"/>
          </w:tcPr>
          <w:p w:rsidR="00256570" w:rsidRPr="004C52FC" w:rsidRDefault="00256570" w:rsidP="000D2DE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256570" w:rsidRPr="004C52FC" w:rsidRDefault="00256570" w:rsidP="000D2DE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256570" w:rsidRPr="004C52FC" w:rsidRDefault="00256570" w:rsidP="000D2DE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256570" w:rsidRPr="004C52FC" w:rsidRDefault="00256570" w:rsidP="000D2DE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256570" w:rsidRPr="004C52FC" w:rsidRDefault="00256570" w:rsidP="000D2DEC">
            <w:pPr>
              <w:jc w:val="center"/>
              <w:rPr>
                <w:rFonts w:asciiTheme="minorHAnsi" w:hAnsiTheme="minorHAnsi" w:cs="Arial"/>
                <w:color w:val="000000" w:themeColor="text1"/>
                <w:sz w:val="20"/>
              </w:rPr>
            </w:pPr>
          </w:p>
        </w:tc>
        <w:tc>
          <w:tcPr>
            <w:tcW w:w="4028" w:type="dxa"/>
          </w:tcPr>
          <w:p w:rsidR="00256570" w:rsidRPr="004C52FC" w:rsidRDefault="00256570" w:rsidP="000D2DE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256570" w:rsidRPr="004C52FC" w:rsidRDefault="00256570" w:rsidP="000D2DE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256570" w:rsidRPr="004C52FC" w:rsidTr="000D2DEC">
        <w:trPr>
          <w:trHeight w:val="274"/>
        </w:trPr>
        <w:tc>
          <w:tcPr>
            <w:tcW w:w="3708" w:type="dxa"/>
            <w:shd w:val="clear" w:color="auto" w:fill="FFFFFF"/>
            <w:vAlign w:val="center"/>
          </w:tcPr>
          <w:p w:rsidR="00256570" w:rsidRPr="00814EB1" w:rsidRDefault="00256570" w:rsidP="000D2DEC">
            <w:pPr>
              <w:rPr>
                <w:rFonts w:ascii="Verdana" w:hAnsi="Verdana"/>
                <w:sz w:val="20"/>
                <w:szCs w:val="20"/>
              </w:rPr>
            </w:pPr>
            <w:r>
              <w:rPr>
                <w:rFonts w:ascii="Verdana" w:hAnsi="Verdana"/>
                <w:sz w:val="20"/>
                <w:szCs w:val="20"/>
              </w:rPr>
              <w:t>Design fire protection suppression and detection systems for a variety of hazards.</w:t>
            </w:r>
          </w:p>
        </w:tc>
        <w:tc>
          <w:tcPr>
            <w:tcW w:w="1742" w:type="dxa"/>
            <w:vAlign w:val="center"/>
          </w:tcPr>
          <w:p w:rsidR="00256570" w:rsidRDefault="00256570" w:rsidP="000D2DEC">
            <w:pPr>
              <w:rPr>
                <w:rFonts w:ascii="Verdana" w:hAnsi="Verdana"/>
                <w:sz w:val="20"/>
                <w:szCs w:val="20"/>
              </w:rPr>
            </w:pPr>
            <w:r>
              <w:rPr>
                <w:rFonts w:ascii="Verdana" w:hAnsi="Verdana"/>
                <w:sz w:val="20"/>
                <w:szCs w:val="20"/>
              </w:rPr>
              <w:t>FST 1011,</w:t>
            </w:r>
          </w:p>
          <w:p w:rsidR="00256570" w:rsidRDefault="00256570" w:rsidP="000D2DEC">
            <w:pPr>
              <w:rPr>
                <w:rFonts w:ascii="Verdana" w:hAnsi="Verdana"/>
                <w:sz w:val="20"/>
                <w:szCs w:val="20"/>
              </w:rPr>
            </w:pPr>
            <w:r>
              <w:rPr>
                <w:rFonts w:ascii="Verdana" w:hAnsi="Verdana"/>
                <w:sz w:val="20"/>
                <w:szCs w:val="20"/>
              </w:rPr>
              <w:t>FST 2011,</w:t>
            </w:r>
          </w:p>
          <w:p w:rsidR="00256570" w:rsidRDefault="00256570" w:rsidP="000D2DEC">
            <w:pPr>
              <w:rPr>
                <w:rFonts w:ascii="Verdana" w:hAnsi="Verdana"/>
                <w:sz w:val="20"/>
                <w:szCs w:val="20"/>
              </w:rPr>
            </w:pPr>
            <w:r>
              <w:rPr>
                <w:rFonts w:ascii="Verdana" w:hAnsi="Verdana"/>
                <w:sz w:val="20"/>
                <w:szCs w:val="20"/>
              </w:rPr>
              <w:t>FST 2041,</w:t>
            </w:r>
          </w:p>
          <w:p w:rsidR="00256570" w:rsidRDefault="00256570" w:rsidP="000D2DEC">
            <w:pPr>
              <w:rPr>
                <w:rFonts w:ascii="Verdana" w:hAnsi="Verdana"/>
                <w:sz w:val="20"/>
                <w:szCs w:val="20"/>
              </w:rPr>
            </w:pPr>
            <w:r>
              <w:rPr>
                <w:rFonts w:ascii="Verdana" w:hAnsi="Verdana"/>
                <w:sz w:val="20"/>
                <w:szCs w:val="20"/>
              </w:rPr>
              <w:t>FST 2201,</w:t>
            </w:r>
          </w:p>
          <w:p w:rsidR="00256570" w:rsidRDefault="00256570" w:rsidP="000D2DEC">
            <w:pPr>
              <w:rPr>
                <w:rFonts w:ascii="Verdana" w:hAnsi="Verdana"/>
                <w:sz w:val="20"/>
                <w:szCs w:val="20"/>
              </w:rPr>
            </w:pPr>
            <w:r>
              <w:rPr>
                <w:rFonts w:ascii="Verdana" w:hAnsi="Verdana"/>
                <w:sz w:val="20"/>
                <w:szCs w:val="20"/>
              </w:rPr>
              <w:t>MAT 1470,</w:t>
            </w:r>
          </w:p>
          <w:p w:rsidR="00256570" w:rsidRDefault="00256570" w:rsidP="000D2DEC">
            <w:pPr>
              <w:rPr>
                <w:rFonts w:ascii="Verdana" w:hAnsi="Verdana"/>
                <w:sz w:val="20"/>
                <w:szCs w:val="20"/>
              </w:rPr>
            </w:pPr>
            <w:r>
              <w:rPr>
                <w:rFonts w:ascii="Verdana" w:hAnsi="Verdana"/>
                <w:sz w:val="20"/>
                <w:szCs w:val="20"/>
              </w:rPr>
              <w:t>MAT 1570,</w:t>
            </w:r>
          </w:p>
          <w:p w:rsidR="00256570" w:rsidRDefault="00256570" w:rsidP="000D2DEC">
            <w:pPr>
              <w:rPr>
                <w:rFonts w:ascii="Verdana" w:hAnsi="Verdana"/>
                <w:sz w:val="20"/>
                <w:szCs w:val="20"/>
              </w:rPr>
            </w:pPr>
            <w:r>
              <w:rPr>
                <w:rFonts w:ascii="Verdana" w:hAnsi="Verdana"/>
                <w:sz w:val="20"/>
                <w:szCs w:val="20"/>
              </w:rPr>
              <w:t>PHY 1100,</w:t>
            </w:r>
          </w:p>
          <w:p w:rsidR="00256570" w:rsidRDefault="00256570" w:rsidP="000D2DEC">
            <w:pPr>
              <w:rPr>
                <w:rFonts w:ascii="Verdana" w:hAnsi="Verdana"/>
                <w:sz w:val="20"/>
                <w:szCs w:val="20"/>
              </w:rPr>
            </w:pPr>
            <w:r>
              <w:rPr>
                <w:rFonts w:ascii="Verdana" w:hAnsi="Verdana"/>
                <w:sz w:val="20"/>
                <w:szCs w:val="20"/>
              </w:rPr>
              <w:t>CHE 1111,</w:t>
            </w:r>
          </w:p>
          <w:p w:rsidR="00256570" w:rsidRDefault="00256570" w:rsidP="000D2DEC">
            <w:pPr>
              <w:rPr>
                <w:rFonts w:ascii="Verdana" w:hAnsi="Verdana"/>
                <w:sz w:val="20"/>
                <w:szCs w:val="20"/>
              </w:rPr>
            </w:pPr>
            <w:r>
              <w:rPr>
                <w:rFonts w:ascii="Verdana" w:hAnsi="Verdana"/>
                <w:sz w:val="20"/>
                <w:szCs w:val="20"/>
              </w:rPr>
              <w:t>MET 1221,</w:t>
            </w:r>
          </w:p>
          <w:p w:rsidR="00256570" w:rsidRPr="00AD236A" w:rsidRDefault="00256570" w:rsidP="000D2DEC">
            <w:pPr>
              <w:rPr>
                <w:rFonts w:ascii="Verdana" w:hAnsi="Verdana"/>
                <w:sz w:val="20"/>
                <w:szCs w:val="20"/>
              </w:rPr>
            </w:pPr>
            <w:r>
              <w:rPr>
                <w:rFonts w:ascii="Verdana" w:hAnsi="Verdana"/>
                <w:sz w:val="20"/>
                <w:szCs w:val="20"/>
              </w:rPr>
              <w:t>CAT 1131</w:t>
            </w:r>
          </w:p>
        </w:tc>
        <w:tc>
          <w:tcPr>
            <w:tcW w:w="1430" w:type="dxa"/>
            <w:shd w:val="clear" w:color="auto" w:fill="auto"/>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2011-2012</w:t>
            </w:r>
            <w:r>
              <w:rPr>
                <w:rFonts w:ascii="Arial" w:hAnsi="Arial" w:cs="Arial"/>
                <w:color w:val="000000" w:themeColor="text1"/>
              </w:rPr>
              <w:fldChar w:fldCharType="end"/>
            </w:r>
          </w:p>
          <w:p w:rsidR="00256570" w:rsidRPr="004C52FC" w:rsidRDefault="00256570" w:rsidP="000D2DEC">
            <w:pPr>
              <w:jc w:val="center"/>
              <w:rPr>
                <w:rFonts w:asciiTheme="minorHAnsi" w:hAnsiTheme="minorHAnsi" w:cs="Arial"/>
                <w:color w:val="000000" w:themeColor="text1"/>
              </w:rPr>
            </w:pPr>
          </w:p>
        </w:tc>
        <w:tc>
          <w:tcPr>
            <w:tcW w:w="2250" w:type="dxa"/>
          </w:tcPr>
          <w:p w:rsidR="00256570" w:rsidRDefault="00DC52E7" w:rsidP="000D2DEC">
            <w:pPr>
              <w:spacing w:after="200" w:line="276" w:lineRule="auto"/>
              <w:rPr>
                <w:rFonts w:ascii="Arial" w:hAnsi="Arial" w:cs="Arial"/>
                <w:color w:val="000000" w:themeColor="text1"/>
              </w:rPr>
            </w:pPr>
            <w:r w:rsidRPr="004604C4">
              <w:rPr>
                <w:rFonts w:ascii="Arial" w:hAnsi="Arial" w:cs="Arial"/>
                <w:color w:val="000000" w:themeColor="text1"/>
                <w:highlight w:val="yellow"/>
              </w:rPr>
              <w:t xml:space="preserve">Students are </w:t>
            </w:r>
            <w:r w:rsidR="00CC080A" w:rsidRPr="004604C4">
              <w:rPr>
                <w:rFonts w:ascii="Arial" w:hAnsi="Arial" w:cs="Arial"/>
                <w:color w:val="000000" w:themeColor="text1"/>
                <w:highlight w:val="yellow"/>
              </w:rPr>
              <w:t>assessed using</w:t>
            </w:r>
            <w:r w:rsidRPr="004604C4">
              <w:rPr>
                <w:rFonts w:ascii="Arial" w:hAnsi="Arial" w:cs="Arial"/>
                <w:color w:val="000000" w:themeColor="text1"/>
                <w:highlight w:val="yellow"/>
              </w:rPr>
              <w:t xml:space="preserve"> NICET standards</w:t>
            </w:r>
            <w:r w:rsidR="00CC080A" w:rsidRPr="004604C4">
              <w:rPr>
                <w:rFonts w:ascii="Arial" w:hAnsi="Arial" w:cs="Arial"/>
                <w:color w:val="000000" w:themeColor="text1"/>
                <w:highlight w:val="yellow"/>
              </w:rPr>
              <w:t xml:space="preserve"> and testing elements</w:t>
            </w:r>
            <w:r w:rsidR="004604C4" w:rsidRPr="004604C4">
              <w:rPr>
                <w:rFonts w:ascii="Arial" w:hAnsi="Arial" w:cs="Arial"/>
                <w:color w:val="000000" w:themeColor="text1"/>
                <w:highlight w:val="yellow"/>
              </w:rPr>
              <w:t>.</w:t>
            </w:r>
          </w:p>
          <w:p w:rsidR="00256570" w:rsidRPr="004C52FC" w:rsidRDefault="00256570" w:rsidP="000D2DEC">
            <w:pPr>
              <w:ind w:left="72"/>
              <w:rPr>
                <w:rFonts w:asciiTheme="minorHAnsi" w:hAnsiTheme="minorHAnsi" w:cs="Arial"/>
                <w:color w:val="000000" w:themeColor="text1"/>
              </w:rPr>
            </w:pPr>
          </w:p>
        </w:tc>
        <w:tc>
          <w:tcPr>
            <w:tcW w:w="4028" w:type="dxa"/>
          </w:tcPr>
          <w:p w:rsidR="00256570" w:rsidRDefault="00D20A43" w:rsidP="000D2DEC">
            <w:pPr>
              <w:spacing w:after="200" w:line="276" w:lineRule="auto"/>
              <w:rPr>
                <w:rFonts w:ascii="Arial" w:hAnsi="Arial" w:cs="Arial"/>
                <w:color w:val="000000" w:themeColor="text1"/>
              </w:rPr>
            </w:pPr>
            <w:r>
              <w:rPr>
                <w:rFonts w:ascii="Arial" w:hAnsi="Arial" w:cs="Arial"/>
                <w:color w:val="000000" w:themeColor="text1"/>
                <w:highlight w:val="yellow"/>
              </w:rPr>
              <w:t xml:space="preserve">Over the last five years </w:t>
            </w:r>
            <w:r w:rsidR="00CC080A" w:rsidRPr="004604C4">
              <w:rPr>
                <w:rFonts w:ascii="Arial" w:hAnsi="Arial" w:cs="Arial"/>
                <w:color w:val="000000" w:themeColor="text1"/>
                <w:highlight w:val="yellow"/>
              </w:rPr>
              <w:t>90% of the students score better than 70% on NICET elements tested</w:t>
            </w:r>
            <w:r w:rsidR="004604C4" w:rsidRPr="004604C4">
              <w:rPr>
                <w:rFonts w:ascii="Arial" w:hAnsi="Arial" w:cs="Arial"/>
                <w:color w:val="000000" w:themeColor="text1"/>
                <w:highlight w:val="yellow"/>
              </w:rPr>
              <w:t>.</w:t>
            </w:r>
          </w:p>
          <w:p w:rsidR="00256570" w:rsidRPr="004C52FC" w:rsidRDefault="00256570" w:rsidP="000D2DEC">
            <w:pPr>
              <w:ind w:left="72"/>
              <w:rPr>
                <w:rFonts w:asciiTheme="minorHAnsi" w:hAnsiTheme="minorHAnsi" w:cs="Arial"/>
                <w:color w:val="000000" w:themeColor="text1"/>
              </w:rPr>
            </w:pPr>
          </w:p>
        </w:tc>
      </w:tr>
      <w:tr w:rsidR="00256570" w:rsidRPr="004C52FC" w:rsidTr="000D2DEC">
        <w:trPr>
          <w:trHeight w:val="72"/>
        </w:trPr>
        <w:tc>
          <w:tcPr>
            <w:tcW w:w="3708" w:type="dxa"/>
            <w:shd w:val="clear" w:color="auto" w:fill="FFFFFF"/>
            <w:vAlign w:val="center"/>
          </w:tcPr>
          <w:p w:rsidR="00256570" w:rsidRPr="00814EB1" w:rsidRDefault="00256570" w:rsidP="000D2DEC">
            <w:pPr>
              <w:rPr>
                <w:rFonts w:ascii="Verdana" w:hAnsi="Verdana"/>
                <w:sz w:val="20"/>
                <w:szCs w:val="20"/>
              </w:rPr>
            </w:pPr>
            <w:r>
              <w:rPr>
                <w:rFonts w:ascii="Verdana" w:hAnsi="Verdana"/>
                <w:sz w:val="20"/>
                <w:szCs w:val="20"/>
              </w:rPr>
              <w:t>Demonstrate knowledge of fire prevention concepts, hazard mitigation and fire/building code compliance.</w:t>
            </w:r>
          </w:p>
        </w:tc>
        <w:tc>
          <w:tcPr>
            <w:tcW w:w="1742" w:type="dxa"/>
            <w:vAlign w:val="center"/>
          </w:tcPr>
          <w:p w:rsidR="00256570" w:rsidRDefault="00256570" w:rsidP="000D2DEC">
            <w:pPr>
              <w:rPr>
                <w:rFonts w:ascii="Verdana" w:hAnsi="Verdana"/>
                <w:sz w:val="20"/>
                <w:szCs w:val="20"/>
              </w:rPr>
            </w:pPr>
            <w:r>
              <w:rPr>
                <w:rFonts w:ascii="Verdana" w:hAnsi="Verdana"/>
                <w:sz w:val="20"/>
                <w:szCs w:val="20"/>
              </w:rPr>
              <w:t>FST 1113,</w:t>
            </w:r>
          </w:p>
          <w:p w:rsidR="00256570" w:rsidRDefault="00256570" w:rsidP="000D2DEC">
            <w:pPr>
              <w:rPr>
                <w:rFonts w:ascii="Verdana" w:hAnsi="Verdana"/>
                <w:sz w:val="20"/>
                <w:szCs w:val="20"/>
              </w:rPr>
            </w:pPr>
            <w:r>
              <w:rPr>
                <w:rFonts w:ascii="Verdana" w:hAnsi="Verdana"/>
                <w:sz w:val="20"/>
                <w:szCs w:val="20"/>
              </w:rPr>
              <w:t>FST 2202,</w:t>
            </w:r>
          </w:p>
          <w:p w:rsidR="00256570" w:rsidRDefault="00256570" w:rsidP="000D2DEC">
            <w:pPr>
              <w:rPr>
                <w:rFonts w:ascii="Verdana" w:hAnsi="Verdana"/>
                <w:sz w:val="20"/>
                <w:szCs w:val="20"/>
              </w:rPr>
            </w:pPr>
            <w:r>
              <w:rPr>
                <w:rFonts w:ascii="Verdana" w:hAnsi="Verdana"/>
                <w:sz w:val="20"/>
                <w:szCs w:val="20"/>
              </w:rPr>
              <w:t>FST 1102,</w:t>
            </w:r>
          </w:p>
          <w:p w:rsidR="00256570" w:rsidRDefault="00256570" w:rsidP="000D2DEC">
            <w:pPr>
              <w:rPr>
                <w:rFonts w:ascii="Verdana" w:hAnsi="Verdana"/>
                <w:sz w:val="20"/>
                <w:szCs w:val="20"/>
              </w:rPr>
            </w:pPr>
            <w:r>
              <w:rPr>
                <w:rFonts w:ascii="Verdana" w:hAnsi="Verdana"/>
                <w:sz w:val="20"/>
                <w:szCs w:val="20"/>
              </w:rPr>
              <w:t>FST 1103,</w:t>
            </w:r>
          </w:p>
          <w:p w:rsidR="00256570" w:rsidRDefault="00256570" w:rsidP="000D2DEC">
            <w:pPr>
              <w:rPr>
                <w:rFonts w:ascii="Verdana" w:hAnsi="Verdana"/>
                <w:sz w:val="20"/>
                <w:szCs w:val="20"/>
              </w:rPr>
            </w:pPr>
            <w:r>
              <w:rPr>
                <w:rFonts w:ascii="Verdana" w:hAnsi="Verdana"/>
                <w:sz w:val="20"/>
                <w:szCs w:val="20"/>
              </w:rPr>
              <w:t>FST 1115,</w:t>
            </w:r>
          </w:p>
          <w:p w:rsidR="00256570" w:rsidRDefault="00256570" w:rsidP="000D2DEC">
            <w:pPr>
              <w:rPr>
                <w:rFonts w:ascii="Verdana" w:hAnsi="Verdana"/>
                <w:sz w:val="20"/>
                <w:szCs w:val="20"/>
              </w:rPr>
            </w:pPr>
            <w:r>
              <w:rPr>
                <w:rFonts w:ascii="Verdana" w:hAnsi="Verdana"/>
                <w:sz w:val="20"/>
                <w:szCs w:val="20"/>
              </w:rPr>
              <w:t>FST 2205,</w:t>
            </w:r>
          </w:p>
          <w:p w:rsidR="00256570" w:rsidRDefault="00256570" w:rsidP="000D2DEC">
            <w:pPr>
              <w:rPr>
                <w:rFonts w:ascii="Verdana" w:hAnsi="Verdana"/>
                <w:sz w:val="20"/>
                <w:szCs w:val="20"/>
              </w:rPr>
            </w:pPr>
            <w:r>
              <w:rPr>
                <w:rFonts w:ascii="Verdana" w:hAnsi="Verdana"/>
                <w:sz w:val="20"/>
                <w:szCs w:val="20"/>
              </w:rPr>
              <w:t>FST 2206,</w:t>
            </w:r>
          </w:p>
          <w:p w:rsidR="00256570" w:rsidRDefault="00256570" w:rsidP="000D2DEC">
            <w:pPr>
              <w:rPr>
                <w:rFonts w:ascii="Verdana" w:hAnsi="Verdana"/>
                <w:sz w:val="20"/>
                <w:szCs w:val="20"/>
              </w:rPr>
            </w:pPr>
            <w:r>
              <w:rPr>
                <w:rFonts w:ascii="Verdana" w:hAnsi="Verdana"/>
                <w:sz w:val="20"/>
                <w:szCs w:val="20"/>
              </w:rPr>
              <w:t>FST 1112,</w:t>
            </w:r>
          </w:p>
          <w:p w:rsidR="00256570" w:rsidRDefault="00256570" w:rsidP="000D2DEC">
            <w:pPr>
              <w:rPr>
                <w:rFonts w:ascii="Verdana" w:hAnsi="Verdana"/>
                <w:sz w:val="20"/>
                <w:szCs w:val="20"/>
              </w:rPr>
            </w:pPr>
            <w:r>
              <w:rPr>
                <w:rFonts w:ascii="Verdana" w:hAnsi="Verdana"/>
                <w:sz w:val="20"/>
                <w:szCs w:val="20"/>
              </w:rPr>
              <w:t>FST 2203,</w:t>
            </w:r>
          </w:p>
          <w:p w:rsidR="00256570" w:rsidRDefault="00256570" w:rsidP="000D2DEC">
            <w:pPr>
              <w:rPr>
                <w:rFonts w:ascii="Verdana" w:hAnsi="Verdana"/>
                <w:sz w:val="20"/>
                <w:szCs w:val="20"/>
              </w:rPr>
            </w:pPr>
            <w:r>
              <w:rPr>
                <w:rFonts w:ascii="Verdana" w:hAnsi="Verdana"/>
                <w:sz w:val="20"/>
                <w:szCs w:val="20"/>
              </w:rPr>
              <w:t>FST 1125,</w:t>
            </w:r>
          </w:p>
          <w:p w:rsidR="00256570" w:rsidRDefault="00256570" w:rsidP="000D2DEC">
            <w:pPr>
              <w:rPr>
                <w:rFonts w:ascii="Verdana" w:hAnsi="Verdana"/>
                <w:sz w:val="20"/>
                <w:szCs w:val="20"/>
              </w:rPr>
            </w:pPr>
            <w:r>
              <w:rPr>
                <w:rFonts w:ascii="Verdana" w:hAnsi="Verdana"/>
                <w:sz w:val="20"/>
                <w:szCs w:val="20"/>
              </w:rPr>
              <w:t>FST 1126,</w:t>
            </w:r>
          </w:p>
          <w:p w:rsidR="00256570" w:rsidRDefault="00256570" w:rsidP="000D2DEC">
            <w:pPr>
              <w:rPr>
                <w:rFonts w:ascii="Verdana" w:hAnsi="Verdana"/>
                <w:sz w:val="20"/>
                <w:szCs w:val="20"/>
              </w:rPr>
            </w:pPr>
            <w:r>
              <w:rPr>
                <w:rFonts w:ascii="Verdana" w:hAnsi="Verdana"/>
                <w:sz w:val="20"/>
                <w:szCs w:val="20"/>
              </w:rPr>
              <w:t>FST 2233,</w:t>
            </w:r>
          </w:p>
          <w:p w:rsidR="00256570" w:rsidRDefault="00256570" w:rsidP="000D2DEC">
            <w:pPr>
              <w:rPr>
                <w:rFonts w:ascii="Verdana" w:hAnsi="Verdana"/>
                <w:sz w:val="20"/>
                <w:szCs w:val="20"/>
              </w:rPr>
            </w:pPr>
            <w:r>
              <w:rPr>
                <w:rFonts w:ascii="Verdana" w:hAnsi="Verdana"/>
                <w:sz w:val="20"/>
                <w:szCs w:val="20"/>
              </w:rPr>
              <w:t>FST 2230,</w:t>
            </w:r>
          </w:p>
          <w:p w:rsidR="00256570" w:rsidRPr="00AD236A" w:rsidRDefault="00256570" w:rsidP="000D2DEC">
            <w:pPr>
              <w:rPr>
                <w:rFonts w:ascii="Verdana" w:hAnsi="Verdana"/>
                <w:sz w:val="20"/>
                <w:szCs w:val="20"/>
              </w:rPr>
            </w:pPr>
            <w:r>
              <w:rPr>
                <w:rFonts w:ascii="Verdana" w:hAnsi="Verdana"/>
                <w:sz w:val="20"/>
                <w:szCs w:val="20"/>
              </w:rPr>
              <w:t>FST 1555</w:t>
            </w:r>
          </w:p>
        </w:tc>
        <w:tc>
          <w:tcPr>
            <w:tcW w:w="1430" w:type="dxa"/>
            <w:shd w:val="clear" w:color="auto" w:fill="auto"/>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2012-2103</w:t>
            </w:r>
            <w:r>
              <w:rPr>
                <w:rFonts w:ascii="Arial" w:hAnsi="Arial" w:cs="Arial"/>
                <w:color w:val="000000" w:themeColor="text1"/>
              </w:rPr>
              <w:fldChar w:fldCharType="end"/>
            </w:r>
          </w:p>
          <w:p w:rsidR="00256570" w:rsidRPr="004C52FC" w:rsidRDefault="00256570" w:rsidP="000D2DEC">
            <w:pPr>
              <w:jc w:val="center"/>
              <w:rPr>
                <w:rFonts w:asciiTheme="minorHAnsi" w:hAnsiTheme="minorHAnsi" w:cs="Arial"/>
                <w:color w:val="000000" w:themeColor="text1"/>
              </w:rPr>
            </w:pPr>
          </w:p>
        </w:tc>
        <w:tc>
          <w:tcPr>
            <w:tcW w:w="2250" w:type="dxa"/>
          </w:tcPr>
          <w:p w:rsidR="00256570" w:rsidRDefault="00CC080A" w:rsidP="000D2DEC">
            <w:pPr>
              <w:spacing w:after="200" w:line="276" w:lineRule="auto"/>
              <w:rPr>
                <w:rFonts w:ascii="Arial" w:hAnsi="Arial" w:cs="Arial"/>
                <w:color w:val="000000" w:themeColor="text1"/>
              </w:rPr>
            </w:pPr>
            <w:r w:rsidRPr="000567B6">
              <w:rPr>
                <w:rFonts w:ascii="Arial" w:hAnsi="Arial" w:cs="Arial"/>
                <w:color w:val="000000" w:themeColor="text1"/>
                <w:highlight w:val="yellow"/>
              </w:rPr>
              <w:t xml:space="preserve">Students are assessed using NFPA </w:t>
            </w:r>
            <w:r w:rsidR="00560F88" w:rsidRPr="000567B6">
              <w:rPr>
                <w:rFonts w:ascii="Arial" w:hAnsi="Arial" w:cs="Arial"/>
                <w:color w:val="000000" w:themeColor="text1"/>
                <w:highlight w:val="yellow"/>
              </w:rPr>
              <w:t xml:space="preserve">(National Fire Protection Association) </w:t>
            </w:r>
            <w:r w:rsidRPr="000567B6">
              <w:rPr>
                <w:rFonts w:ascii="Arial" w:hAnsi="Arial" w:cs="Arial"/>
                <w:color w:val="000000" w:themeColor="text1"/>
                <w:highlight w:val="yellow"/>
              </w:rPr>
              <w:t>standards</w:t>
            </w:r>
          </w:p>
          <w:p w:rsidR="00256570" w:rsidRPr="004C52FC" w:rsidRDefault="00256570" w:rsidP="000D2DEC">
            <w:pPr>
              <w:ind w:left="72"/>
              <w:rPr>
                <w:rFonts w:asciiTheme="minorHAnsi" w:hAnsiTheme="minorHAnsi" w:cs="Arial"/>
                <w:color w:val="000000" w:themeColor="text1"/>
              </w:rPr>
            </w:pPr>
          </w:p>
        </w:tc>
        <w:tc>
          <w:tcPr>
            <w:tcW w:w="4028" w:type="dxa"/>
          </w:tcPr>
          <w:p w:rsidR="00256570" w:rsidRDefault="00D20A43" w:rsidP="000D2DEC">
            <w:pPr>
              <w:spacing w:after="200" w:line="276" w:lineRule="auto"/>
              <w:rPr>
                <w:rFonts w:ascii="Arial" w:hAnsi="Arial" w:cs="Arial"/>
                <w:color w:val="000000" w:themeColor="text1"/>
              </w:rPr>
            </w:pPr>
            <w:r>
              <w:rPr>
                <w:rFonts w:ascii="Arial" w:hAnsi="Arial" w:cs="Arial"/>
                <w:color w:val="000000" w:themeColor="text1"/>
                <w:highlight w:val="yellow"/>
              </w:rPr>
              <w:t xml:space="preserve">Over the last five years </w:t>
            </w:r>
            <w:r w:rsidR="00CC080A" w:rsidRPr="000567B6">
              <w:rPr>
                <w:rFonts w:ascii="Arial" w:hAnsi="Arial" w:cs="Arial"/>
                <w:color w:val="000000" w:themeColor="text1"/>
                <w:highlight w:val="yellow"/>
              </w:rPr>
              <w:t xml:space="preserve">95% of the students taking state certification exams covering fire prevention concepts pass their state exam (70% required to pass) on their first attempt.  Of the 5% that did not pass </w:t>
            </w:r>
            <w:r w:rsidR="00560F88" w:rsidRPr="000567B6">
              <w:rPr>
                <w:rFonts w:ascii="Arial" w:hAnsi="Arial" w:cs="Arial"/>
                <w:color w:val="000000" w:themeColor="text1"/>
                <w:highlight w:val="yellow"/>
              </w:rPr>
              <w:t>on</w:t>
            </w:r>
            <w:r w:rsidR="00CC080A" w:rsidRPr="000567B6">
              <w:rPr>
                <w:rFonts w:ascii="Arial" w:hAnsi="Arial" w:cs="Arial"/>
                <w:color w:val="000000" w:themeColor="text1"/>
                <w:highlight w:val="yellow"/>
              </w:rPr>
              <w:t xml:space="preserve"> their first attempt</w:t>
            </w:r>
            <w:r w:rsidR="00560F88" w:rsidRPr="000567B6">
              <w:rPr>
                <w:rFonts w:ascii="Arial" w:hAnsi="Arial" w:cs="Arial"/>
                <w:color w:val="000000" w:themeColor="text1"/>
                <w:highlight w:val="yellow"/>
              </w:rPr>
              <w:t>,</w:t>
            </w:r>
            <w:r w:rsidR="00CC080A" w:rsidRPr="000567B6">
              <w:rPr>
                <w:rFonts w:ascii="Arial" w:hAnsi="Arial" w:cs="Arial"/>
                <w:color w:val="000000" w:themeColor="text1"/>
                <w:highlight w:val="yellow"/>
              </w:rPr>
              <w:t xml:space="preserve"> all passed by their third </w:t>
            </w:r>
            <w:r w:rsidR="00560F88" w:rsidRPr="000567B6">
              <w:rPr>
                <w:rFonts w:ascii="Arial" w:hAnsi="Arial" w:cs="Arial"/>
                <w:color w:val="000000" w:themeColor="text1"/>
                <w:highlight w:val="yellow"/>
              </w:rPr>
              <w:t xml:space="preserve">and final </w:t>
            </w:r>
            <w:r w:rsidR="00CC080A" w:rsidRPr="000567B6">
              <w:rPr>
                <w:rFonts w:ascii="Arial" w:hAnsi="Arial" w:cs="Arial"/>
                <w:color w:val="000000" w:themeColor="text1"/>
                <w:highlight w:val="yellow"/>
              </w:rPr>
              <w:t>attempt.</w:t>
            </w:r>
          </w:p>
          <w:p w:rsidR="00256570" w:rsidRPr="004C52FC" w:rsidRDefault="00256570" w:rsidP="000D2DEC">
            <w:pPr>
              <w:ind w:left="72"/>
              <w:rPr>
                <w:rFonts w:asciiTheme="minorHAnsi" w:hAnsiTheme="minorHAnsi" w:cs="Arial"/>
                <w:color w:val="000000" w:themeColor="text1"/>
              </w:rPr>
            </w:pPr>
          </w:p>
        </w:tc>
      </w:tr>
      <w:tr w:rsidR="00256570" w:rsidRPr="004C52FC" w:rsidTr="000D2DEC">
        <w:trPr>
          <w:trHeight w:val="72"/>
        </w:trPr>
        <w:tc>
          <w:tcPr>
            <w:tcW w:w="3708" w:type="dxa"/>
            <w:shd w:val="clear" w:color="auto" w:fill="FFFFFF"/>
            <w:vAlign w:val="center"/>
          </w:tcPr>
          <w:p w:rsidR="00256570" w:rsidRPr="00814EB1" w:rsidRDefault="00CC080A" w:rsidP="000D2DEC">
            <w:pPr>
              <w:rPr>
                <w:rFonts w:ascii="Verdana" w:hAnsi="Verdana"/>
                <w:sz w:val="20"/>
                <w:szCs w:val="20"/>
              </w:rPr>
            </w:pPr>
            <w:r>
              <w:rPr>
                <w:rFonts w:ascii="Verdana" w:hAnsi="Verdana"/>
                <w:sz w:val="20"/>
                <w:szCs w:val="20"/>
              </w:rPr>
              <w:t>~~~~~~~~</w:t>
            </w:r>
          </w:p>
        </w:tc>
        <w:tc>
          <w:tcPr>
            <w:tcW w:w="1742" w:type="dxa"/>
            <w:vAlign w:val="center"/>
          </w:tcPr>
          <w:p w:rsidR="00256570" w:rsidRDefault="00256570" w:rsidP="000D2DEC">
            <w:pPr>
              <w:rPr>
                <w:rFonts w:ascii="Verdana" w:hAnsi="Verdana"/>
                <w:sz w:val="20"/>
                <w:szCs w:val="20"/>
              </w:rPr>
            </w:pPr>
            <w:r>
              <w:rPr>
                <w:rFonts w:ascii="Verdana" w:hAnsi="Verdana"/>
                <w:sz w:val="20"/>
                <w:szCs w:val="20"/>
              </w:rPr>
              <w:t>FST 1011,</w:t>
            </w:r>
          </w:p>
          <w:p w:rsidR="00256570" w:rsidRPr="00AD236A" w:rsidRDefault="00256570" w:rsidP="000D2DEC">
            <w:pPr>
              <w:rPr>
                <w:rFonts w:ascii="Verdana" w:hAnsi="Verdana"/>
                <w:sz w:val="20"/>
                <w:szCs w:val="20"/>
              </w:rPr>
            </w:pPr>
            <w:r>
              <w:rPr>
                <w:rFonts w:ascii="Verdana" w:hAnsi="Verdana"/>
                <w:sz w:val="20"/>
                <w:szCs w:val="20"/>
              </w:rPr>
              <w:t>FST 2202</w:t>
            </w:r>
          </w:p>
        </w:tc>
        <w:tc>
          <w:tcPr>
            <w:tcW w:w="1430" w:type="dxa"/>
            <w:shd w:val="clear" w:color="auto" w:fill="auto"/>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2012-2013</w:t>
            </w:r>
            <w:r>
              <w:rPr>
                <w:rFonts w:ascii="Arial" w:hAnsi="Arial" w:cs="Arial"/>
                <w:color w:val="000000" w:themeColor="text1"/>
              </w:rPr>
              <w:fldChar w:fldCharType="end"/>
            </w:r>
          </w:p>
          <w:p w:rsidR="00256570" w:rsidRPr="004C52FC" w:rsidRDefault="00256570" w:rsidP="000D2DEC">
            <w:pPr>
              <w:jc w:val="center"/>
              <w:rPr>
                <w:rFonts w:asciiTheme="minorHAnsi" w:hAnsiTheme="minorHAnsi" w:cs="Arial"/>
                <w:color w:val="000000" w:themeColor="text1"/>
              </w:rPr>
            </w:pPr>
          </w:p>
        </w:tc>
        <w:tc>
          <w:tcPr>
            <w:tcW w:w="2250" w:type="dxa"/>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(Note FST class should read 1111 not 1011)</w:t>
            </w:r>
            <w:r>
              <w:rPr>
                <w:rFonts w:ascii="Arial" w:hAnsi="Arial" w:cs="Arial"/>
                <w:color w:val="000000" w:themeColor="text1"/>
              </w:rPr>
              <w:fldChar w:fldCharType="end"/>
            </w:r>
          </w:p>
          <w:p w:rsidR="00256570" w:rsidRPr="004C52FC" w:rsidRDefault="00256570" w:rsidP="000D2DEC">
            <w:pPr>
              <w:ind w:left="72"/>
              <w:rPr>
                <w:rFonts w:asciiTheme="minorHAnsi" w:hAnsiTheme="minorHAnsi" w:cs="Arial"/>
                <w:color w:val="000000" w:themeColor="text1"/>
              </w:rPr>
            </w:pPr>
          </w:p>
        </w:tc>
        <w:tc>
          <w:tcPr>
            <w:tcW w:w="4028" w:type="dxa"/>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 </w:t>
            </w:r>
            <w:r w:rsidR="00256570">
              <w:rPr>
                <w:rFonts w:ascii="Arial" w:hAnsi="Arial" w:cs="Arial"/>
                <w:color w:val="000000" w:themeColor="text1"/>
              </w:rPr>
              <w:t> </w:t>
            </w:r>
            <w:r w:rsidR="00256570">
              <w:rPr>
                <w:rFonts w:ascii="Arial" w:hAnsi="Arial" w:cs="Arial"/>
                <w:color w:val="000000" w:themeColor="text1"/>
              </w:rPr>
              <w:t> </w:t>
            </w:r>
            <w:r w:rsidR="00256570">
              <w:rPr>
                <w:rFonts w:ascii="Arial" w:hAnsi="Arial" w:cs="Arial"/>
                <w:color w:val="000000" w:themeColor="text1"/>
              </w:rPr>
              <w:t> </w:t>
            </w:r>
            <w:r w:rsidR="00256570">
              <w:rPr>
                <w:rFonts w:ascii="Arial" w:hAnsi="Arial" w:cs="Arial"/>
                <w:color w:val="000000" w:themeColor="text1"/>
              </w:rPr>
              <w:t> </w:t>
            </w:r>
            <w:r>
              <w:rPr>
                <w:rFonts w:ascii="Arial" w:hAnsi="Arial" w:cs="Arial"/>
                <w:color w:val="000000" w:themeColor="text1"/>
              </w:rPr>
              <w:fldChar w:fldCharType="end"/>
            </w:r>
          </w:p>
          <w:p w:rsidR="00256570" w:rsidRPr="004C52FC" w:rsidRDefault="00256570" w:rsidP="000D2DEC">
            <w:pPr>
              <w:ind w:left="72"/>
              <w:rPr>
                <w:rFonts w:asciiTheme="minorHAnsi" w:hAnsiTheme="minorHAnsi" w:cs="Arial"/>
                <w:color w:val="000000" w:themeColor="text1"/>
              </w:rPr>
            </w:pPr>
          </w:p>
        </w:tc>
      </w:tr>
      <w:tr w:rsidR="00256570" w:rsidRPr="004C52FC" w:rsidTr="000D2DEC">
        <w:tblPrEx>
          <w:shd w:val="clear" w:color="auto" w:fill="auto"/>
          <w:tblLook w:val="04A0" w:firstRow="1" w:lastRow="0" w:firstColumn="1" w:lastColumn="0" w:noHBand="0" w:noVBand="1"/>
        </w:tblPrEx>
        <w:trPr>
          <w:trHeight w:val="72"/>
        </w:trPr>
        <w:tc>
          <w:tcPr>
            <w:tcW w:w="3708" w:type="dxa"/>
            <w:vAlign w:val="center"/>
          </w:tcPr>
          <w:p w:rsidR="00256570" w:rsidRDefault="00256570" w:rsidP="000D2DEC">
            <w:pPr>
              <w:rPr>
                <w:rFonts w:ascii="Verdana" w:hAnsi="Verdana"/>
                <w:sz w:val="20"/>
                <w:szCs w:val="20"/>
              </w:rPr>
            </w:pPr>
            <w:r>
              <w:rPr>
                <w:rFonts w:ascii="Verdana" w:hAnsi="Verdana"/>
                <w:sz w:val="20"/>
                <w:szCs w:val="20"/>
              </w:rPr>
              <w:t>Demonstrate the role of the fire professional in local, state and national organizations.</w:t>
            </w:r>
          </w:p>
        </w:tc>
        <w:tc>
          <w:tcPr>
            <w:tcW w:w="1742" w:type="dxa"/>
            <w:vAlign w:val="center"/>
          </w:tcPr>
          <w:p w:rsidR="00256570" w:rsidRDefault="00256570" w:rsidP="000D2DEC">
            <w:pPr>
              <w:rPr>
                <w:rFonts w:ascii="Verdana" w:hAnsi="Verdana"/>
                <w:sz w:val="20"/>
                <w:szCs w:val="20"/>
              </w:rPr>
            </w:pPr>
            <w:r>
              <w:rPr>
                <w:rFonts w:ascii="Verdana" w:hAnsi="Verdana"/>
                <w:sz w:val="20"/>
                <w:szCs w:val="20"/>
              </w:rPr>
              <w:t>SOC/BEH Science Elective,</w:t>
            </w:r>
          </w:p>
          <w:p w:rsidR="00256570" w:rsidRDefault="00256570" w:rsidP="000D2DEC">
            <w:pPr>
              <w:rPr>
                <w:rFonts w:ascii="Verdana" w:hAnsi="Verdana"/>
                <w:sz w:val="20"/>
                <w:szCs w:val="20"/>
              </w:rPr>
            </w:pPr>
            <w:r>
              <w:rPr>
                <w:rFonts w:ascii="Verdana" w:hAnsi="Verdana"/>
                <w:sz w:val="20"/>
                <w:szCs w:val="20"/>
              </w:rPr>
              <w:t>HUM Elective,</w:t>
            </w:r>
          </w:p>
          <w:p w:rsidR="00256570" w:rsidRDefault="00256570" w:rsidP="000D2DEC">
            <w:pPr>
              <w:rPr>
                <w:rFonts w:ascii="Verdana" w:hAnsi="Verdana"/>
                <w:sz w:val="20"/>
                <w:szCs w:val="20"/>
              </w:rPr>
            </w:pPr>
            <w:r>
              <w:rPr>
                <w:rFonts w:ascii="Verdana" w:hAnsi="Verdana"/>
                <w:sz w:val="20"/>
                <w:szCs w:val="20"/>
              </w:rPr>
              <w:lastRenderedPageBreak/>
              <w:t>FST 2700</w:t>
            </w:r>
          </w:p>
        </w:tc>
        <w:tc>
          <w:tcPr>
            <w:tcW w:w="1430" w:type="dxa"/>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2013-2014</w:t>
            </w:r>
            <w:r>
              <w:rPr>
                <w:rFonts w:ascii="Arial" w:hAnsi="Arial" w:cs="Arial"/>
                <w:color w:val="000000" w:themeColor="text1"/>
              </w:rPr>
              <w:fldChar w:fldCharType="end"/>
            </w:r>
          </w:p>
          <w:p w:rsidR="00256570" w:rsidRPr="004C52FC" w:rsidRDefault="00256570" w:rsidP="000D2DEC">
            <w:pPr>
              <w:jc w:val="center"/>
              <w:rPr>
                <w:rFonts w:asciiTheme="minorHAnsi" w:hAnsiTheme="minorHAnsi" w:cs="Arial"/>
                <w:color w:val="000000" w:themeColor="text1"/>
              </w:rPr>
            </w:pPr>
          </w:p>
        </w:tc>
        <w:tc>
          <w:tcPr>
            <w:tcW w:w="2250" w:type="dxa"/>
          </w:tcPr>
          <w:p w:rsidR="004B6027" w:rsidRDefault="004B6027" w:rsidP="004B6027">
            <w:pPr>
              <w:spacing w:after="200" w:line="276" w:lineRule="auto"/>
              <w:rPr>
                <w:rFonts w:ascii="Arial" w:hAnsi="Arial" w:cs="Arial"/>
                <w:color w:val="000000" w:themeColor="text1"/>
              </w:rPr>
            </w:pPr>
            <w:r w:rsidRPr="000567B6">
              <w:rPr>
                <w:rFonts w:ascii="Arial" w:hAnsi="Arial" w:cs="Arial"/>
                <w:color w:val="000000" w:themeColor="text1"/>
                <w:highlight w:val="yellow"/>
              </w:rPr>
              <w:t xml:space="preserve">Students are assessed using NFPA (National Fire </w:t>
            </w:r>
            <w:r w:rsidRPr="000567B6">
              <w:rPr>
                <w:rFonts w:ascii="Arial" w:hAnsi="Arial" w:cs="Arial"/>
                <w:color w:val="000000" w:themeColor="text1"/>
                <w:highlight w:val="yellow"/>
              </w:rPr>
              <w:lastRenderedPageBreak/>
              <w:t>Protection Association) standards</w:t>
            </w:r>
          </w:p>
          <w:p w:rsidR="00256570" w:rsidRPr="004C52FC" w:rsidRDefault="00256570" w:rsidP="000D2DEC">
            <w:pPr>
              <w:ind w:left="72"/>
              <w:rPr>
                <w:rFonts w:asciiTheme="minorHAnsi" w:hAnsiTheme="minorHAnsi" w:cs="Arial"/>
                <w:color w:val="000000" w:themeColor="text1"/>
              </w:rPr>
            </w:pPr>
          </w:p>
        </w:tc>
        <w:tc>
          <w:tcPr>
            <w:tcW w:w="4028" w:type="dxa"/>
          </w:tcPr>
          <w:p w:rsidR="004B6027" w:rsidRDefault="00D20A43" w:rsidP="004B6027">
            <w:pPr>
              <w:spacing w:after="200" w:line="276" w:lineRule="auto"/>
              <w:rPr>
                <w:rFonts w:ascii="Arial" w:hAnsi="Arial" w:cs="Arial"/>
                <w:color w:val="000000" w:themeColor="text1"/>
              </w:rPr>
            </w:pPr>
            <w:r>
              <w:rPr>
                <w:rFonts w:ascii="Arial" w:hAnsi="Arial" w:cs="Arial"/>
                <w:color w:val="000000" w:themeColor="text1"/>
                <w:highlight w:val="yellow"/>
              </w:rPr>
              <w:lastRenderedPageBreak/>
              <w:t xml:space="preserve">Over the last five years </w:t>
            </w:r>
            <w:r w:rsidR="004B6027" w:rsidRPr="004B6027">
              <w:rPr>
                <w:rFonts w:ascii="Arial" w:hAnsi="Arial" w:cs="Arial"/>
                <w:color w:val="000000" w:themeColor="text1"/>
                <w:highlight w:val="yellow"/>
              </w:rPr>
              <w:t>90% of the students score</w:t>
            </w:r>
            <w:r>
              <w:rPr>
                <w:rFonts w:ascii="Arial" w:hAnsi="Arial" w:cs="Arial"/>
                <w:color w:val="000000" w:themeColor="text1"/>
                <w:highlight w:val="yellow"/>
              </w:rPr>
              <w:t>d</w:t>
            </w:r>
            <w:r w:rsidR="004B6027" w:rsidRPr="004B6027">
              <w:rPr>
                <w:rFonts w:ascii="Arial" w:hAnsi="Arial" w:cs="Arial"/>
                <w:color w:val="000000" w:themeColor="text1"/>
                <w:highlight w:val="yellow"/>
              </w:rPr>
              <w:t xml:space="preserve"> greater than, or equal to, 70% on examinations covering </w:t>
            </w:r>
            <w:r w:rsidR="004B6027">
              <w:rPr>
                <w:rFonts w:ascii="Arial" w:hAnsi="Arial" w:cs="Arial"/>
                <w:color w:val="000000" w:themeColor="text1"/>
                <w:highlight w:val="yellow"/>
              </w:rPr>
              <w:t xml:space="preserve">the </w:t>
            </w:r>
            <w:r w:rsidR="004B6027">
              <w:rPr>
                <w:rFonts w:ascii="Arial" w:hAnsi="Arial" w:cs="Arial"/>
                <w:color w:val="000000" w:themeColor="text1"/>
                <w:highlight w:val="yellow"/>
              </w:rPr>
              <w:lastRenderedPageBreak/>
              <w:t>role of fire safety professionals in organizations</w:t>
            </w:r>
            <w:r w:rsidR="004B6027" w:rsidRPr="004B6027">
              <w:rPr>
                <w:rFonts w:ascii="Arial" w:hAnsi="Arial" w:cs="Arial"/>
                <w:color w:val="000000" w:themeColor="text1"/>
                <w:highlight w:val="yellow"/>
              </w:rPr>
              <w:t>.</w:t>
            </w:r>
          </w:p>
          <w:p w:rsidR="00256570" w:rsidRPr="004C52FC" w:rsidRDefault="00256570" w:rsidP="000D2DEC">
            <w:pPr>
              <w:ind w:left="72"/>
              <w:rPr>
                <w:rFonts w:asciiTheme="minorHAnsi" w:hAnsiTheme="minorHAnsi" w:cs="Arial"/>
                <w:color w:val="000000" w:themeColor="text1"/>
              </w:rPr>
            </w:pPr>
          </w:p>
        </w:tc>
      </w:tr>
      <w:tr w:rsidR="00256570" w:rsidRPr="004C52FC" w:rsidTr="000D2DEC">
        <w:tblPrEx>
          <w:shd w:val="clear" w:color="auto" w:fill="auto"/>
          <w:tblLook w:val="04A0" w:firstRow="1" w:lastRow="0" w:firstColumn="1" w:lastColumn="0" w:noHBand="0" w:noVBand="1"/>
        </w:tblPrEx>
        <w:trPr>
          <w:trHeight w:val="72"/>
        </w:trPr>
        <w:tc>
          <w:tcPr>
            <w:tcW w:w="3708" w:type="dxa"/>
            <w:vAlign w:val="center"/>
          </w:tcPr>
          <w:p w:rsidR="00256570" w:rsidRDefault="00256570" w:rsidP="000D2DEC">
            <w:pPr>
              <w:rPr>
                <w:rFonts w:ascii="Verdana" w:hAnsi="Verdana"/>
                <w:sz w:val="20"/>
                <w:szCs w:val="20"/>
              </w:rPr>
            </w:pPr>
            <w:r>
              <w:rPr>
                <w:rFonts w:ascii="Verdana" w:hAnsi="Verdana"/>
                <w:sz w:val="20"/>
                <w:szCs w:val="20"/>
              </w:rPr>
              <w:lastRenderedPageBreak/>
              <w:t>Demonstrate effective communication, both written and orally.</w:t>
            </w:r>
          </w:p>
        </w:tc>
        <w:tc>
          <w:tcPr>
            <w:tcW w:w="1742" w:type="dxa"/>
            <w:vAlign w:val="center"/>
          </w:tcPr>
          <w:p w:rsidR="00256570" w:rsidRDefault="00256570" w:rsidP="000D2DEC">
            <w:pPr>
              <w:rPr>
                <w:rFonts w:ascii="Verdana" w:hAnsi="Verdana"/>
                <w:sz w:val="20"/>
                <w:szCs w:val="20"/>
              </w:rPr>
            </w:pPr>
            <w:r>
              <w:rPr>
                <w:rFonts w:ascii="Verdana" w:hAnsi="Verdana"/>
                <w:sz w:val="20"/>
                <w:szCs w:val="20"/>
              </w:rPr>
              <w:t>ENG 1101,</w:t>
            </w:r>
          </w:p>
          <w:p w:rsidR="00256570" w:rsidRDefault="00256570" w:rsidP="000D2DEC">
            <w:pPr>
              <w:rPr>
                <w:rFonts w:ascii="Verdana" w:hAnsi="Verdana"/>
                <w:sz w:val="20"/>
                <w:szCs w:val="20"/>
              </w:rPr>
            </w:pPr>
            <w:r>
              <w:rPr>
                <w:rFonts w:ascii="Verdana" w:hAnsi="Verdana"/>
                <w:sz w:val="20"/>
                <w:szCs w:val="20"/>
              </w:rPr>
              <w:t>COM 2211</w:t>
            </w:r>
          </w:p>
        </w:tc>
        <w:tc>
          <w:tcPr>
            <w:tcW w:w="1430" w:type="dxa"/>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2011-2012</w:t>
            </w:r>
            <w:r>
              <w:rPr>
                <w:rFonts w:ascii="Arial" w:hAnsi="Arial" w:cs="Arial"/>
                <w:color w:val="000000" w:themeColor="text1"/>
              </w:rPr>
              <w:fldChar w:fldCharType="end"/>
            </w:r>
          </w:p>
          <w:p w:rsidR="00256570" w:rsidRPr="004C52FC" w:rsidRDefault="00256570" w:rsidP="000D2DEC">
            <w:pPr>
              <w:jc w:val="center"/>
              <w:rPr>
                <w:rFonts w:asciiTheme="minorHAnsi" w:hAnsiTheme="minorHAnsi" w:cs="Arial"/>
                <w:color w:val="000000" w:themeColor="text1"/>
              </w:rPr>
            </w:pPr>
          </w:p>
        </w:tc>
        <w:tc>
          <w:tcPr>
            <w:tcW w:w="2250" w:type="dxa"/>
          </w:tcPr>
          <w:p w:rsidR="00256570" w:rsidRDefault="004B6027" w:rsidP="000D2DEC">
            <w:pPr>
              <w:spacing w:after="200" w:line="276" w:lineRule="auto"/>
              <w:rPr>
                <w:rFonts w:ascii="Arial" w:hAnsi="Arial" w:cs="Arial"/>
                <w:color w:val="000000" w:themeColor="text1"/>
              </w:rPr>
            </w:pPr>
            <w:r w:rsidRPr="004B6027">
              <w:rPr>
                <w:rFonts w:ascii="Arial" w:hAnsi="Arial" w:cs="Arial"/>
                <w:color w:val="000000" w:themeColor="text1"/>
                <w:highlight w:val="yellow"/>
              </w:rPr>
              <w:t>NFPA standards are used assess communications.</w:t>
            </w:r>
          </w:p>
          <w:p w:rsidR="00256570" w:rsidRPr="004C52FC" w:rsidRDefault="00256570" w:rsidP="000D2DEC">
            <w:pPr>
              <w:ind w:left="72"/>
              <w:rPr>
                <w:rFonts w:asciiTheme="minorHAnsi" w:hAnsiTheme="minorHAnsi" w:cs="Arial"/>
                <w:color w:val="000000" w:themeColor="text1"/>
              </w:rPr>
            </w:pPr>
          </w:p>
        </w:tc>
        <w:tc>
          <w:tcPr>
            <w:tcW w:w="4028" w:type="dxa"/>
          </w:tcPr>
          <w:p w:rsidR="00256570" w:rsidRPr="004C52FC" w:rsidRDefault="00D20A43" w:rsidP="00D20A43">
            <w:pPr>
              <w:spacing w:after="200" w:line="276" w:lineRule="auto"/>
              <w:rPr>
                <w:rFonts w:asciiTheme="minorHAnsi" w:hAnsiTheme="minorHAnsi" w:cs="Arial"/>
                <w:color w:val="000000" w:themeColor="text1"/>
              </w:rPr>
            </w:pPr>
            <w:r>
              <w:rPr>
                <w:rFonts w:ascii="Arial" w:hAnsi="Arial" w:cs="Arial"/>
                <w:color w:val="000000" w:themeColor="text1"/>
                <w:highlight w:val="yellow"/>
              </w:rPr>
              <w:t>Over the last five years o</w:t>
            </w:r>
            <w:r w:rsidR="004B6027" w:rsidRPr="004B6027">
              <w:rPr>
                <w:rFonts w:ascii="Arial" w:hAnsi="Arial" w:cs="Arial"/>
                <w:color w:val="000000" w:themeColor="text1"/>
                <w:highlight w:val="yellow"/>
              </w:rPr>
              <w:t>ver 90% of our students are able to meet the communications requirements of NFPA 1021, 1031, 1041, and 1301.</w:t>
            </w:r>
            <w:r w:rsidR="004B6027">
              <w:rPr>
                <w:rFonts w:ascii="Arial" w:hAnsi="Arial" w:cs="Arial"/>
                <w:color w:val="000000" w:themeColor="text1"/>
              </w:rPr>
              <w:t xml:space="preserve">  </w:t>
            </w:r>
          </w:p>
        </w:tc>
      </w:tr>
      <w:tr w:rsidR="00256570" w:rsidRPr="004C52FC" w:rsidTr="000D2DEC">
        <w:tblPrEx>
          <w:shd w:val="clear" w:color="auto" w:fill="auto"/>
          <w:tblLook w:val="04A0" w:firstRow="1" w:lastRow="0" w:firstColumn="1" w:lastColumn="0" w:noHBand="0" w:noVBand="1"/>
        </w:tblPrEx>
        <w:trPr>
          <w:trHeight w:val="72"/>
        </w:trPr>
        <w:tc>
          <w:tcPr>
            <w:tcW w:w="3708" w:type="dxa"/>
            <w:vAlign w:val="center"/>
          </w:tcPr>
          <w:p w:rsidR="00256570" w:rsidRPr="00814EB1" w:rsidRDefault="00256570" w:rsidP="000D2DEC">
            <w:pPr>
              <w:rPr>
                <w:rFonts w:ascii="Verdana" w:hAnsi="Verdana"/>
                <w:sz w:val="20"/>
                <w:szCs w:val="20"/>
              </w:rPr>
            </w:pPr>
            <w:r>
              <w:rPr>
                <w:rFonts w:ascii="Verdana" w:hAnsi="Verdana"/>
                <w:sz w:val="20"/>
                <w:szCs w:val="20"/>
              </w:rPr>
              <w:t>Demonstrate the basics of firefighter safety and survival on the emergency scene.</w:t>
            </w:r>
          </w:p>
        </w:tc>
        <w:tc>
          <w:tcPr>
            <w:tcW w:w="1742" w:type="dxa"/>
            <w:vAlign w:val="center"/>
          </w:tcPr>
          <w:p w:rsidR="00256570" w:rsidRDefault="00256570" w:rsidP="000D2DEC">
            <w:pPr>
              <w:rPr>
                <w:rFonts w:ascii="Verdana" w:hAnsi="Verdana"/>
                <w:sz w:val="20"/>
                <w:szCs w:val="20"/>
              </w:rPr>
            </w:pPr>
            <w:r>
              <w:rPr>
                <w:rFonts w:ascii="Verdana" w:hAnsi="Verdana"/>
                <w:sz w:val="20"/>
                <w:szCs w:val="20"/>
              </w:rPr>
              <w:t>FST 1111</w:t>
            </w:r>
          </w:p>
          <w:p w:rsidR="00256570" w:rsidRDefault="00256570" w:rsidP="000D2DEC">
            <w:pPr>
              <w:rPr>
                <w:rFonts w:ascii="Verdana" w:hAnsi="Verdana"/>
                <w:sz w:val="20"/>
                <w:szCs w:val="20"/>
              </w:rPr>
            </w:pPr>
            <w:r>
              <w:rPr>
                <w:rFonts w:ascii="Verdana" w:hAnsi="Verdana"/>
                <w:sz w:val="20"/>
                <w:szCs w:val="20"/>
              </w:rPr>
              <w:t>FST 2230</w:t>
            </w:r>
          </w:p>
          <w:p w:rsidR="00256570" w:rsidRPr="00AD236A" w:rsidRDefault="00256570" w:rsidP="000D2DEC">
            <w:pPr>
              <w:rPr>
                <w:rFonts w:ascii="Verdana" w:hAnsi="Verdana"/>
                <w:sz w:val="20"/>
                <w:szCs w:val="20"/>
              </w:rPr>
            </w:pPr>
            <w:r>
              <w:rPr>
                <w:rFonts w:ascii="Verdana" w:hAnsi="Verdana"/>
                <w:sz w:val="20"/>
                <w:szCs w:val="20"/>
              </w:rPr>
              <w:t>FST 2202</w:t>
            </w:r>
          </w:p>
        </w:tc>
        <w:tc>
          <w:tcPr>
            <w:tcW w:w="1430" w:type="dxa"/>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2012-2013</w:t>
            </w:r>
            <w:r>
              <w:rPr>
                <w:rFonts w:ascii="Arial" w:hAnsi="Arial" w:cs="Arial"/>
                <w:color w:val="000000" w:themeColor="text1"/>
              </w:rPr>
              <w:fldChar w:fldCharType="end"/>
            </w:r>
          </w:p>
          <w:p w:rsidR="00256570" w:rsidRPr="004C52FC" w:rsidRDefault="00256570" w:rsidP="000D2DEC">
            <w:pPr>
              <w:jc w:val="center"/>
              <w:rPr>
                <w:rFonts w:asciiTheme="minorHAnsi" w:hAnsiTheme="minorHAnsi" w:cs="Arial"/>
                <w:color w:val="000000" w:themeColor="text1"/>
              </w:rPr>
            </w:pPr>
          </w:p>
        </w:tc>
        <w:tc>
          <w:tcPr>
            <w:tcW w:w="2250" w:type="dxa"/>
          </w:tcPr>
          <w:p w:rsidR="00256570" w:rsidRDefault="00560F88" w:rsidP="000D2DEC">
            <w:pPr>
              <w:spacing w:after="200" w:line="276" w:lineRule="auto"/>
              <w:rPr>
                <w:rFonts w:ascii="Arial" w:hAnsi="Arial" w:cs="Arial"/>
                <w:color w:val="000000" w:themeColor="text1"/>
              </w:rPr>
            </w:pPr>
            <w:r w:rsidRPr="004B6027">
              <w:rPr>
                <w:rFonts w:ascii="Arial" w:hAnsi="Arial" w:cs="Arial"/>
                <w:color w:val="000000" w:themeColor="text1"/>
                <w:highlight w:val="yellow"/>
              </w:rPr>
              <w:t>Students are assessed using NFPA standards.  ProBoard also uses NFPA standards for assessment</w:t>
            </w:r>
            <w:r w:rsidR="004B6027" w:rsidRPr="004B6027">
              <w:rPr>
                <w:rFonts w:ascii="Arial" w:hAnsi="Arial" w:cs="Arial"/>
                <w:color w:val="000000" w:themeColor="text1"/>
                <w:highlight w:val="yellow"/>
              </w:rPr>
              <w:t>.</w:t>
            </w:r>
          </w:p>
          <w:p w:rsidR="00256570" w:rsidRPr="004C52FC" w:rsidRDefault="00256570" w:rsidP="000D2DEC">
            <w:pPr>
              <w:ind w:left="72"/>
              <w:rPr>
                <w:rFonts w:asciiTheme="minorHAnsi" w:hAnsiTheme="minorHAnsi" w:cs="Arial"/>
                <w:color w:val="000000" w:themeColor="text1"/>
              </w:rPr>
            </w:pPr>
          </w:p>
        </w:tc>
        <w:tc>
          <w:tcPr>
            <w:tcW w:w="4028" w:type="dxa"/>
          </w:tcPr>
          <w:p w:rsidR="00256570" w:rsidRDefault="00D20A43" w:rsidP="000D2DEC">
            <w:pPr>
              <w:spacing w:after="200" w:line="276" w:lineRule="auto"/>
              <w:rPr>
                <w:rFonts w:ascii="Arial" w:hAnsi="Arial" w:cs="Arial"/>
                <w:color w:val="000000" w:themeColor="text1"/>
              </w:rPr>
            </w:pPr>
            <w:r>
              <w:rPr>
                <w:rFonts w:ascii="Arial" w:hAnsi="Arial" w:cs="Arial"/>
                <w:color w:val="000000" w:themeColor="text1"/>
                <w:highlight w:val="yellow"/>
              </w:rPr>
              <w:t xml:space="preserve">Over the last five years </w:t>
            </w:r>
            <w:r w:rsidR="00560F88" w:rsidRPr="004B6027">
              <w:rPr>
                <w:rFonts w:ascii="Arial" w:hAnsi="Arial" w:cs="Arial"/>
                <w:color w:val="000000" w:themeColor="text1"/>
                <w:highlight w:val="yellow"/>
              </w:rPr>
              <w:t xml:space="preserve">90% of the students score </w:t>
            </w:r>
            <w:r w:rsidR="00406286" w:rsidRPr="004B6027">
              <w:rPr>
                <w:rFonts w:ascii="Arial" w:hAnsi="Arial" w:cs="Arial"/>
                <w:color w:val="000000" w:themeColor="text1"/>
                <w:highlight w:val="yellow"/>
              </w:rPr>
              <w:t xml:space="preserve">greater than, or equal to, 70% </w:t>
            </w:r>
            <w:r w:rsidR="00560F88" w:rsidRPr="004B6027">
              <w:rPr>
                <w:rFonts w:ascii="Arial" w:hAnsi="Arial" w:cs="Arial"/>
                <w:color w:val="000000" w:themeColor="text1"/>
                <w:highlight w:val="yellow"/>
              </w:rPr>
              <w:t xml:space="preserve">on </w:t>
            </w:r>
            <w:r w:rsidR="00406286" w:rsidRPr="004B6027">
              <w:rPr>
                <w:rFonts w:ascii="Arial" w:hAnsi="Arial" w:cs="Arial"/>
                <w:color w:val="000000" w:themeColor="text1"/>
                <w:highlight w:val="yellow"/>
              </w:rPr>
              <w:t>examinations and skills covering life safety</w:t>
            </w:r>
            <w:r w:rsidR="00560F88" w:rsidRPr="004B6027">
              <w:rPr>
                <w:rFonts w:ascii="Arial" w:hAnsi="Arial" w:cs="Arial"/>
                <w:color w:val="000000" w:themeColor="text1"/>
                <w:highlight w:val="yellow"/>
              </w:rPr>
              <w:t>.</w:t>
            </w:r>
          </w:p>
          <w:p w:rsidR="00256570" w:rsidRPr="004C52FC" w:rsidRDefault="00256570" w:rsidP="000D2DEC">
            <w:pPr>
              <w:ind w:left="72"/>
              <w:rPr>
                <w:rFonts w:asciiTheme="minorHAnsi" w:hAnsiTheme="minorHAnsi" w:cs="Arial"/>
                <w:color w:val="000000" w:themeColor="text1"/>
              </w:rPr>
            </w:pPr>
          </w:p>
        </w:tc>
      </w:tr>
      <w:tr w:rsidR="00256570" w:rsidRPr="004C52FC" w:rsidTr="000D2DEC">
        <w:tblPrEx>
          <w:shd w:val="clear" w:color="auto" w:fill="auto"/>
          <w:tblLook w:val="04A0" w:firstRow="1" w:lastRow="0" w:firstColumn="1" w:lastColumn="0" w:noHBand="0" w:noVBand="1"/>
        </w:tblPrEx>
        <w:trPr>
          <w:trHeight w:val="72"/>
        </w:trPr>
        <w:tc>
          <w:tcPr>
            <w:tcW w:w="3708" w:type="dxa"/>
            <w:vAlign w:val="center"/>
          </w:tcPr>
          <w:p w:rsidR="00256570" w:rsidRPr="00814EB1" w:rsidRDefault="00256570" w:rsidP="000D2DEC">
            <w:pPr>
              <w:rPr>
                <w:rFonts w:ascii="Verdana" w:hAnsi="Verdana"/>
                <w:sz w:val="20"/>
                <w:szCs w:val="20"/>
              </w:rPr>
            </w:pPr>
            <w:r>
              <w:rPr>
                <w:rFonts w:ascii="Verdana" w:hAnsi="Verdana"/>
                <w:sz w:val="20"/>
                <w:szCs w:val="20"/>
              </w:rPr>
              <w:t xml:space="preserve">Demonstrate the basics of fire service organization and fire department operations. </w:t>
            </w:r>
          </w:p>
        </w:tc>
        <w:tc>
          <w:tcPr>
            <w:tcW w:w="1742" w:type="dxa"/>
            <w:vAlign w:val="center"/>
          </w:tcPr>
          <w:p w:rsidR="00256570" w:rsidRDefault="00256570" w:rsidP="000D2DEC">
            <w:pPr>
              <w:rPr>
                <w:rFonts w:ascii="Verdana" w:hAnsi="Verdana"/>
                <w:sz w:val="20"/>
                <w:szCs w:val="20"/>
              </w:rPr>
            </w:pPr>
            <w:r>
              <w:rPr>
                <w:rFonts w:ascii="Verdana" w:hAnsi="Verdana"/>
                <w:sz w:val="20"/>
                <w:szCs w:val="20"/>
              </w:rPr>
              <w:t>FST 1112</w:t>
            </w:r>
          </w:p>
          <w:p w:rsidR="00256570" w:rsidRDefault="00256570" w:rsidP="000D2DEC">
            <w:pPr>
              <w:rPr>
                <w:rFonts w:ascii="Verdana" w:hAnsi="Verdana"/>
                <w:sz w:val="20"/>
                <w:szCs w:val="20"/>
              </w:rPr>
            </w:pPr>
            <w:r>
              <w:rPr>
                <w:rFonts w:ascii="Verdana" w:hAnsi="Verdana"/>
                <w:sz w:val="20"/>
                <w:szCs w:val="20"/>
              </w:rPr>
              <w:t>FST 1100,</w:t>
            </w:r>
          </w:p>
          <w:p w:rsidR="00256570" w:rsidRDefault="00256570" w:rsidP="000D2DEC">
            <w:pPr>
              <w:rPr>
                <w:rFonts w:ascii="Verdana" w:hAnsi="Verdana"/>
                <w:sz w:val="20"/>
                <w:szCs w:val="20"/>
              </w:rPr>
            </w:pPr>
            <w:r>
              <w:rPr>
                <w:rFonts w:ascii="Verdana" w:hAnsi="Verdana"/>
                <w:sz w:val="20"/>
                <w:szCs w:val="20"/>
              </w:rPr>
              <w:t>FST 1101,</w:t>
            </w:r>
          </w:p>
          <w:p w:rsidR="00256570" w:rsidRDefault="00256570" w:rsidP="000D2DEC">
            <w:pPr>
              <w:rPr>
                <w:rFonts w:ascii="Verdana" w:hAnsi="Verdana"/>
                <w:sz w:val="20"/>
                <w:szCs w:val="20"/>
              </w:rPr>
            </w:pPr>
            <w:r>
              <w:rPr>
                <w:rFonts w:ascii="Verdana" w:hAnsi="Verdana"/>
                <w:sz w:val="20"/>
                <w:szCs w:val="20"/>
              </w:rPr>
              <w:t>FST 1102,</w:t>
            </w:r>
          </w:p>
          <w:p w:rsidR="00256570" w:rsidRDefault="00256570" w:rsidP="000D2DEC">
            <w:pPr>
              <w:rPr>
                <w:rFonts w:ascii="Verdana" w:hAnsi="Verdana"/>
                <w:sz w:val="20"/>
                <w:szCs w:val="20"/>
              </w:rPr>
            </w:pPr>
            <w:r>
              <w:rPr>
                <w:rFonts w:ascii="Verdana" w:hAnsi="Verdana"/>
                <w:sz w:val="20"/>
                <w:szCs w:val="20"/>
              </w:rPr>
              <w:t>FST 1103,</w:t>
            </w:r>
          </w:p>
          <w:p w:rsidR="00256570" w:rsidRDefault="00256570" w:rsidP="000D2DEC">
            <w:pPr>
              <w:rPr>
                <w:rFonts w:ascii="Verdana" w:hAnsi="Verdana"/>
                <w:sz w:val="20"/>
                <w:szCs w:val="20"/>
              </w:rPr>
            </w:pPr>
            <w:r>
              <w:rPr>
                <w:rFonts w:ascii="Verdana" w:hAnsi="Verdana"/>
                <w:sz w:val="20"/>
                <w:szCs w:val="20"/>
              </w:rPr>
              <w:t>FST 1115,</w:t>
            </w:r>
          </w:p>
          <w:p w:rsidR="00256570" w:rsidRDefault="00256570" w:rsidP="000D2DEC">
            <w:pPr>
              <w:rPr>
                <w:rFonts w:ascii="Verdana" w:hAnsi="Verdana"/>
                <w:sz w:val="20"/>
                <w:szCs w:val="20"/>
              </w:rPr>
            </w:pPr>
            <w:r>
              <w:rPr>
                <w:rFonts w:ascii="Verdana" w:hAnsi="Verdana"/>
                <w:sz w:val="20"/>
                <w:szCs w:val="20"/>
              </w:rPr>
              <w:t>FST 1125,</w:t>
            </w:r>
          </w:p>
          <w:p w:rsidR="00256570" w:rsidRDefault="00256570" w:rsidP="000D2DEC">
            <w:pPr>
              <w:rPr>
                <w:rFonts w:ascii="Verdana" w:hAnsi="Verdana"/>
                <w:sz w:val="20"/>
                <w:szCs w:val="20"/>
              </w:rPr>
            </w:pPr>
            <w:r>
              <w:rPr>
                <w:rFonts w:ascii="Verdana" w:hAnsi="Verdana"/>
                <w:sz w:val="20"/>
                <w:szCs w:val="20"/>
              </w:rPr>
              <w:t>FST 1126,</w:t>
            </w:r>
          </w:p>
          <w:p w:rsidR="00256570" w:rsidRDefault="00256570" w:rsidP="000D2DEC">
            <w:pPr>
              <w:rPr>
                <w:rFonts w:ascii="Verdana" w:hAnsi="Verdana"/>
                <w:sz w:val="20"/>
                <w:szCs w:val="20"/>
              </w:rPr>
            </w:pPr>
            <w:r>
              <w:rPr>
                <w:rFonts w:ascii="Verdana" w:hAnsi="Verdana"/>
                <w:sz w:val="20"/>
                <w:szCs w:val="20"/>
              </w:rPr>
              <w:t>FST 2203,</w:t>
            </w:r>
          </w:p>
          <w:p w:rsidR="00256570" w:rsidRDefault="00256570" w:rsidP="000D2DEC">
            <w:pPr>
              <w:rPr>
                <w:rFonts w:ascii="Verdana" w:hAnsi="Verdana"/>
                <w:sz w:val="20"/>
                <w:szCs w:val="20"/>
              </w:rPr>
            </w:pPr>
            <w:r>
              <w:rPr>
                <w:rFonts w:ascii="Verdana" w:hAnsi="Verdana"/>
                <w:sz w:val="20"/>
                <w:szCs w:val="20"/>
              </w:rPr>
              <w:t>FST 2205,</w:t>
            </w:r>
          </w:p>
          <w:p w:rsidR="00256570" w:rsidRDefault="00256570" w:rsidP="000D2DEC">
            <w:pPr>
              <w:rPr>
                <w:rFonts w:ascii="Verdana" w:hAnsi="Verdana"/>
                <w:sz w:val="20"/>
                <w:szCs w:val="20"/>
              </w:rPr>
            </w:pPr>
            <w:r>
              <w:rPr>
                <w:rFonts w:ascii="Verdana" w:hAnsi="Verdana"/>
                <w:sz w:val="20"/>
                <w:szCs w:val="20"/>
              </w:rPr>
              <w:t>FST 2206,</w:t>
            </w:r>
          </w:p>
          <w:p w:rsidR="00256570" w:rsidRDefault="00256570" w:rsidP="000D2DEC">
            <w:pPr>
              <w:rPr>
                <w:rFonts w:ascii="Verdana" w:hAnsi="Verdana"/>
                <w:sz w:val="20"/>
                <w:szCs w:val="20"/>
              </w:rPr>
            </w:pPr>
            <w:r>
              <w:rPr>
                <w:rFonts w:ascii="Verdana" w:hAnsi="Verdana"/>
                <w:sz w:val="20"/>
                <w:szCs w:val="20"/>
              </w:rPr>
              <w:t>FST 2228,</w:t>
            </w:r>
          </w:p>
          <w:p w:rsidR="00256570" w:rsidRDefault="00256570" w:rsidP="000D2DEC">
            <w:pPr>
              <w:rPr>
                <w:rFonts w:ascii="Verdana" w:hAnsi="Verdana"/>
                <w:sz w:val="20"/>
                <w:szCs w:val="20"/>
              </w:rPr>
            </w:pPr>
            <w:r>
              <w:rPr>
                <w:rFonts w:ascii="Verdana" w:hAnsi="Verdana"/>
                <w:sz w:val="20"/>
                <w:szCs w:val="20"/>
              </w:rPr>
              <w:t>FST 2233,</w:t>
            </w:r>
          </w:p>
          <w:p w:rsidR="00256570" w:rsidRDefault="00256570" w:rsidP="000D2DEC">
            <w:pPr>
              <w:rPr>
                <w:rFonts w:ascii="Verdana" w:hAnsi="Verdana"/>
                <w:sz w:val="20"/>
                <w:szCs w:val="20"/>
              </w:rPr>
            </w:pPr>
            <w:r>
              <w:rPr>
                <w:rFonts w:ascii="Verdana" w:hAnsi="Verdana"/>
                <w:sz w:val="20"/>
                <w:szCs w:val="20"/>
              </w:rPr>
              <w:t>FST 2230,</w:t>
            </w:r>
          </w:p>
          <w:p w:rsidR="00256570" w:rsidRDefault="00256570" w:rsidP="000D2DEC">
            <w:pPr>
              <w:rPr>
                <w:rFonts w:ascii="Verdana" w:hAnsi="Verdana"/>
                <w:sz w:val="20"/>
                <w:szCs w:val="20"/>
              </w:rPr>
            </w:pPr>
            <w:r>
              <w:rPr>
                <w:rFonts w:ascii="Verdana" w:hAnsi="Verdana"/>
                <w:sz w:val="20"/>
                <w:szCs w:val="20"/>
              </w:rPr>
              <w:t>FST 1555</w:t>
            </w:r>
          </w:p>
          <w:p w:rsidR="00256570" w:rsidRDefault="00256570" w:rsidP="000D2DEC">
            <w:pPr>
              <w:rPr>
                <w:rFonts w:ascii="Verdana" w:hAnsi="Verdana"/>
                <w:sz w:val="20"/>
                <w:szCs w:val="20"/>
              </w:rPr>
            </w:pPr>
            <w:r>
              <w:rPr>
                <w:rFonts w:ascii="Verdana" w:hAnsi="Verdana"/>
                <w:sz w:val="20"/>
                <w:szCs w:val="20"/>
              </w:rPr>
              <w:t>FST 2252,</w:t>
            </w:r>
          </w:p>
          <w:p w:rsidR="00256570" w:rsidRDefault="00256570" w:rsidP="000D2DEC">
            <w:pPr>
              <w:rPr>
                <w:rFonts w:ascii="Verdana" w:hAnsi="Verdana"/>
                <w:sz w:val="20"/>
                <w:szCs w:val="20"/>
              </w:rPr>
            </w:pPr>
            <w:r>
              <w:rPr>
                <w:rFonts w:ascii="Verdana" w:hAnsi="Verdana"/>
                <w:sz w:val="20"/>
                <w:szCs w:val="20"/>
              </w:rPr>
              <w:t>FST 2253,</w:t>
            </w:r>
          </w:p>
          <w:p w:rsidR="00256570" w:rsidRDefault="00256570" w:rsidP="000D2DEC">
            <w:pPr>
              <w:rPr>
                <w:rFonts w:ascii="Verdana" w:hAnsi="Verdana"/>
                <w:sz w:val="20"/>
                <w:szCs w:val="20"/>
              </w:rPr>
            </w:pPr>
            <w:r>
              <w:rPr>
                <w:rFonts w:ascii="Verdana" w:hAnsi="Verdana"/>
                <w:sz w:val="20"/>
                <w:szCs w:val="20"/>
              </w:rPr>
              <w:t>FST 2254,</w:t>
            </w:r>
          </w:p>
          <w:p w:rsidR="00256570" w:rsidRDefault="00256570" w:rsidP="000D2DEC">
            <w:pPr>
              <w:rPr>
                <w:rFonts w:ascii="Verdana" w:hAnsi="Verdana"/>
                <w:sz w:val="20"/>
                <w:szCs w:val="20"/>
              </w:rPr>
            </w:pPr>
            <w:r>
              <w:rPr>
                <w:rFonts w:ascii="Verdana" w:hAnsi="Verdana"/>
                <w:sz w:val="20"/>
                <w:szCs w:val="20"/>
              </w:rPr>
              <w:lastRenderedPageBreak/>
              <w:t>FST 2209</w:t>
            </w:r>
          </w:p>
          <w:p w:rsidR="00256570" w:rsidRPr="00AD236A" w:rsidRDefault="00256570" w:rsidP="000D2DEC">
            <w:pPr>
              <w:rPr>
                <w:rFonts w:ascii="Verdana" w:hAnsi="Verdana"/>
                <w:sz w:val="20"/>
                <w:szCs w:val="20"/>
              </w:rPr>
            </w:pPr>
            <w:r>
              <w:rPr>
                <w:rFonts w:ascii="Verdana" w:hAnsi="Verdana"/>
                <w:sz w:val="20"/>
                <w:szCs w:val="20"/>
              </w:rPr>
              <w:t>MAN 2150</w:t>
            </w:r>
          </w:p>
        </w:tc>
        <w:tc>
          <w:tcPr>
            <w:tcW w:w="1430" w:type="dxa"/>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2011-2012</w:t>
            </w:r>
            <w:r>
              <w:rPr>
                <w:rFonts w:ascii="Arial" w:hAnsi="Arial" w:cs="Arial"/>
                <w:color w:val="000000" w:themeColor="text1"/>
              </w:rPr>
              <w:fldChar w:fldCharType="end"/>
            </w:r>
          </w:p>
          <w:p w:rsidR="00256570" w:rsidRPr="004C52FC" w:rsidRDefault="00256570" w:rsidP="000D2DEC">
            <w:pPr>
              <w:jc w:val="center"/>
              <w:rPr>
                <w:rFonts w:asciiTheme="minorHAnsi" w:hAnsiTheme="minorHAnsi" w:cs="Arial"/>
                <w:color w:val="000000" w:themeColor="text1"/>
              </w:rPr>
            </w:pPr>
          </w:p>
        </w:tc>
        <w:tc>
          <w:tcPr>
            <w:tcW w:w="2250" w:type="dxa"/>
          </w:tcPr>
          <w:p w:rsidR="00256570" w:rsidRDefault="00406286" w:rsidP="000D2DEC">
            <w:pPr>
              <w:spacing w:after="200" w:line="276" w:lineRule="auto"/>
              <w:rPr>
                <w:rFonts w:ascii="Arial" w:hAnsi="Arial" w:cs="Arial"/>
                <w:color w:val="000000" w:themeColor="text1"/>
              </w:rPr>
            </w:pPr>
            <w:r w:rsidRPr="004B6027">
              <w:rPr>
                <w:rFonts w:ascii="Arial" w:hAnsi="Arial" w:cs="Arial"/>
                <w:color w:val="000000" w:themeColor="text1"/>
                <w:highlight w:val="yellow"/>
              </w:rPr>
              <w:t>Students are assessed using NFPA and OSHA standards as required by the course.</w:t>
            </w:r>
          </w:p>
          <w:p w:rsidR="00256570" w:rsidRPr="004C52FC" w:rsidRDefault="00256570" w:rsidP="000D2DEC">
            <w:pPr>
              <w:ind w:left="72"/>
              <w:rPr>
                <w:rFonts w:asciiTheme="minorHAnsi" w:hAnsiTheme="minorHAnsi" w:cs="Arial"/>
                <w:color w:val="000000" w:themeColor="text1"/>
              </w:rPr>
            </w:pPr>
          </w:p>
        </w:tc>
        <w:tc>
          <w:tcPr>
            <w:tcW w:w="4028" w:type="dxa"/>
          </w:tcPr>
          <w:p w:rsidR="00406286" w:rsidRDefault="00D20A43" w:rsidP="00406286">
            <w:pPr>
              <w:spacing w:after="200" w:line="276" w:lineRule="auto"/>
              <w:rPr>
                <w:rFonts w:ascii="Arial" w:hAnsi="Arial" w:cs="Arial"/>
                <w:color w:val="000000" w:themeColor="text1"/>
              </w:rPr>
            </w:pPr>
            <w:r>
              <w:rPr>
                <w:rFonts w:ascii="Arial" w:hAnsi="Arial" w:cs="Arial"/>
                <w:color w:val="000000" w:themeColor="text1"/>
                <w:highlight w:val="yellow"/>
              </w:rPr>
              <w:t xml:space="preserve">Over the last five years </w:t>
            </w:r>
            <w:r w:rsidR="00406286" w:rsidRPr="00814AE0">
              <w:rPr>
                <w:rFonts w:ascii="Arial" w:hAnsi="Arial" w:cs="Arial"/>
                <w:color w:val="000000" w:themeColor="text1"/>
                <w:highlight w:val="yellow"/>
              </w:rPr>
              <w:t>95% of the students score greater than, or equal to, 70% on examinations relating to fire service organizations and operations.</w:t>
            </w:r>
          </w:p>
          <w:p w:rsidR="00256570" w:rsidRDefault="00256570" w:rsidP="000D2DEC">
            <w:pPr>
              <w:spacing w:after="200" w:line="276" w:lineRule="auto"/>
              <w:rPr>
                <w:rFonts w:ascii="Arial" w:hAnsi="Arial" w:cs="Arial"/>
                <w:color w:val="000000" w:themeColor="text1"/>
              </w:rPr>
            </w:pPr>
          </w:p>
          <w:p w:rsidR="00256570" w:rsidRPr="004C52FC" w:rsidRDefault="00256570" w:rsidP="000D2DEC">
            <w:pPr>
              <w:ind w:left="72"/>
              <w:rPr>
                <w:rFonts w:asciiTheme="minorHAnsi" w:hAnsiTheme="minorHAnsi" w:cs="Arial"/>
                <w:color w:val="000000" w:themeColor="text1"/>
              </w:rPr>
            </w:pPr>
          </w:p>
        </w:tc>
      </w:tr>
      <w:tr w:rsidR="00256570" w:rsidRPr="004C52FC" w:rsidTr="000D2DEC">
        <w:tblPrEx>
          <w:shd w:val="clear" w:color="auto" w:fill="auto"/>
          <w:tblLook w:val="04A0" w:firstRow="1" w:lastRow="0" w:firstColumn="1" w:lastColumn="0" w:noHBand="0" w:noVBand="1"/>
        </w:tblPrEx>
        <w:trPr>
          <w:trHeight w:val="72"/>
        </w:trPr>
        <w:tc>
          <w:tcPr>
            <w:tcW w:w="3708" w:type="dxa"/>
            <w:vAlign w:val="center"/>
          </w:tcPr>
          <w:p w:rsidR="00256570" w:rsidRPr="00814EB1" w:rsidRDefault="00256570" w:rsidP="000D2DEC">
            <w:pPr>
              <w:rPr>
                <w:rFonts w:ascii="Verdana" w:hAnsi="Verdana"/>
                <w:sz w:val="20"/>
                <w:szCs w:val="20"/>
              </w:rPr>
            </w:pPr>
            <w:r>
              <w:rPr>
                <w:rFonts w:ascii="Verdana" w:hAnsi="Verdana"/>
                <w:sz w:val="20"/>
                <w:szCs w:val="20"/>
              </w:rPr>
              <w:lastRenderedPageBreak/>
              <w:t>Identify and determine fire cause and factors contributing to fire spread.</w:t>
            </w:r>
          </w:p>
        </w:tc>
        <w:tc>
          <w:tcPr>
            <w:tcW w:w="1742" w:type="dxa"/>
            <w:vAlign w:val="center"/>
          </w:tcPr>
          <w:p w:rsidR="00256570" w:rsidRDefault="00256570" w:rsidP="000D2DEC">
            <w:pPr>
              <w:rPr>
                <w:rFonts w:ascii="Verdana" w:hAnsi="Verdana"/>
                <w:sz w:val="20"/>
                <w:szCs w:val="20"/>
              </w:rPr>
            </w:pPr>
            <w:r>
              <w:rPr>
                <w:rFonts w:ascii="Verdana" w:hAnsi="Verdana"/>
                <w:sz w:val="20"/>
                <w:szCs w:val="20"/>
              </w:rPr>
              <w:t>FST 1111</w:t>
            </w:r>
          </w:p>
          <w:p w:rsidR="00256570" w:rsidRDefault="00256570" w:rsidP="000D2DEC">
            <w:pPr>
              <w:rPr>
                <w:rFonts w:ascii="Verdana" w:hAnsi="Verdana"/>
                <w:sz w:val="20"/>
                <w:szCs w:val="20"/>
              </w:rPr>
            </w:pPr>
            <w:r>
              <w:rPr>
                <w:rFonts w:ascii="Verdana" w:hAnsi="Verdana"/>
                <w:sz w:val="20"/>
                <w:szCs w:val="20"/>
              </w:rPr>
              <w:t>FST 2202</w:t>
            </w:r>
          </w:p>
          <w:p w:rsidR="00256570" w:rsidRDefault="00256570" w:rsidP="000D2DEC">
            <w:pPr>
              <w:rPr>
                <w:rFonts w:ascii="Verdana" w:hAnsi="Verdana"/>
                <w:sz w:val="20"/>
                <w:szCs w:val="20"/>
              </w:rPr>
            </w:pPr>
            <w:r>
              <w:rPr>
                <w:rFonts w:ascii="Verdana" w:hAnsi="Verdana"/>
                <w:sz w:val="20"/>
                <w:szCs w:val="20"/>
              </w:rPr>
              <w:t>FST 1100,</w:t>
            </w:r>
          </w:p>
          <w:p w:rsidR="00256570" w:rsidRDefault="00256570" w:rsidP="000D2DEC">
            <w:pPr>
              <w:rPr>
                <w:rFonts w:ascii="Verdana" w:hAnsi="Verdana"/>
                <w:sz w:val="20"/>
                <w:szCs w:val="20"/>
              </w:rPr>
            </w:pPr>
            <w:r>
              <w:rPr>
                <w:rFonts w:ascii="Verdana" w:hAnsi="Verdana"/>
                <w:sz w:val="20"/>
                <w:szCs w:val="20"/>
              </w:rPr>
              <w:t>FST 1101,</w:t>
            </w:r>
          </w:p>
          <w:p w:rsidR="00256570" w:rsidRDefault="00256570" w:rsidP="000D2DEC">
            <w:pPr>
              <w:rPr>
                <w:rFonts w:ascii="Verdana" w:hAnsi="Verdana"/>
                <w:sz w:val="20"/>
                <w:szCs w:val="20"/>
              </w:rPr>
            </w:pPr>
            <w:r>
              <w:rPr>
                <w:rFonts w:ascii="Verdana" w:hAnsi="Verdana"/>
                <w:sz w:val="20"/>
                <w:szCs w:val="20"/>
              </w:rPr>
              <w:t>FST 1102,</w:t>
            </w:r>
          </w:p>
          <w:p w:rsidR="00256570" w:rsidRDefault="00256570" w:rsidP="000D2DEC">
            <w:pPr>
              <w:rPr>
                <w:rFonts w:ascii="Verdana" w:hAnsi="Verdana"/>
                <w:sz w:val="20"/>
                <w:szCs w:val="20"/>
              </w:rPr>
            </w:pPr>
            <w:r>
              <w:rPr>
                <w:rFonts w:ascii="Verdana" w:hAnsi="Verdana"/>
                <w:sz w:val="20"/>
                <w:szCs w:val="20"/>
              </w:rPr>
              <w:t>FST 1103,</w:t>
            </w:r>
          </w:p>
          <w:p w:rsidR="00256570" w:rsidRDefault="00256570" w:rsidP="000D2DEC">
            <w:pPr>
              <w:rPr>
                <w:rFonts w:ascii="Verdana" w:hAnsi="Verdana"/>
                <w:sz w:val="20"/>
                <w:szCs w:val="20"/>
              </w:rPr>
            </w:pPr>
            <w:r>
              <w:rPr>
                <w:rFonts w:ascii="Verdana" w:hAnsi="Verdana"/>
                <w:sz w:val="20"/>
                <w:szCs w:val="20"/>
              </w:rPr>
              <w:t>FST 1115,</w:t>
            </w:r>
          </w:p>
          <w:p w:rsidR="00256570" w:rsidRDefault="00256570" w:rsidP="000D2DEC">
            <w:pPr>
              <w:rPr>
                <w:rFonts w:ascii="Verdana" w:hAnsi="Verdana"/>
                <w:sz w:val="20"/>
                <w:szCs w:val="20"/>
              </w:rPr>
            </w:pPr>
            <w:r>
              <w:rPr>
                <w:rFonts w:ascii="Verdana" w:hAnsi="Verdana"/>
                <w:sz w:val="20"/>
                <w:szCs w:val="20"/>
              </w:rPr>
              <w:t>FST 1125,</w:t>
            </w:r>
          </w:p>
          <w:p w:rsidR="00256570" w:rsidRDefault="00256570" w:rsidP="000D2DEC">
            <w:pPr>
              <w:rPr>
                <w:rFonts w:ascii="Verdana" w:hAnsi="Verdana"/>
                <w:sz w:val="20"/>
                <w:szCs w:val="20"/>
              </w:rPr>
            </w:pPr>
            <w:r>
              <w:rPr>
                <w:rFonts w:ascii="Verdana" w:hAnsi="Verdana"/>
                <w:sz w:val="20"/>
                <w:szCs w:val="20"/>
              </w:rPr>
              <w:t>FST 1126,</w:t>
            </w:r>
          </w:p>
          <w:p w:rsidR="00256570" w:rsidRDefault="00256570" w:rsidP="000D2DEC">
            <w:pPr>
              <w:rPr>
                <w:rFonts w:ascii="Verdana" w:hAnsi="Verdana"/>
                <w:sz w:val="20"/>
                <w:szCs w:val="20"/>
              </w:rPr>
            </w:pPr>
            <w:r>
              <w:rPr>
                <w:rFonts w:ascii="Verdana" w:hAnsi="Verdana"/>
                <w:sz w:val="20"/>
                <w:szCs w:val="20"/>
              </w:rPr>
              <w:t>FST 2203,</w:t>
            </w:r>
          </w:p>
          <w:p w:rsidR="00256570" w:rsidRDefault="00256570" w:rsidP="000D2DEC">
            <w:pPr>
              <w:rPr>
                <w:rFonts w:ascii="Verdana" w:hAnsi="Verdana"/>
                <w:sz w:val="20"/>
                <w:szCs w:val="20"/>
              </w:rPr>
            </w:pPr>
            <w:r>
              <w:rPr>
                <w:rFonts w:ascii="Verdana" w:hAnsi="Verdana"/>
                <w:sz w:val="20"/>
                <w:szCs w:val="20"/>
              </w:rPr>
              <w:t>FST 2205,</w:t>
            </w:r>
          </w:p>
          <w:p w:rsidR="00256570" w:rsidRDefault="00256570" w:rsidP="000D2DEC">
            <w:pPr>
              <w:rPr>
                <w:rFonts w:ascii="Verdana" w:hAnsi="Verdana"/>
                <w:sz w:val="20"/>
                <w:szCs w:val="20"/>
              </w:rPr>
            </w:pPr>
            <w:r>
              <w:rPr>
                <w:rFonts w:ascii="Verdana" w:hAnsi="Verdana"/>
                <w:sz w:val="20"/>
                <w:szCs w:val="20"/>
              </w:rPr>
              <w:t>FST 2206,</w:t>
            </w:r>
          </w:p>
          <w:p w:rsidR="00256570" w:rsidRDefault="00256570" w:rsidP="000D2DEC">
            <w:pPr>
              <w:rPr>
                <w:rFonts w:ascii="Verdana" w:hAnsi="Verdana"/>
                <w:sz w:val="20"/>
                <w:szCs w:val="20"/>
              </w:rPr>
            </w:pPr>
            <w:r>
              <w:rPr>
                <w:rFonts w:ascii="Verdana" w:hAnsi="Verdana"/>
                <w:sz w:val="20"/>
                <w:szCs w:val="20"/>
              </w:rPr>
              <w:t>FST 2228,</w:t>
            </w:r>
          </w:p>
          <w:p w:rsidR="00256570" w:rsidRDefault="00256570" w:rsidP="000D2DEC">
            <w:pPr>
              <w:rPr>
                <w:rFonts w:ascii="Verdana" w:hAnsi="Verdana"/>
                <w:sz w:val="20"/>
                <w:szCs w:val="20"/>
              </w:rPr>
            </w:pPr>
            <w:r>
              <w:rPr>
                <w:rFonts w:ascii="Verdana" w:hAnsi="Verdana"/>
                <w:sz w:val="20"/>
                <w:szCs w:val="20"/>
              </w:rPr>
              <w:t>FST 2233,</w:t>
            </w:r>
          </w:p>
          <w:p w:rsidR="00256570" w:rsidRDefault="00256570" w:rsidP="000D2DEC">
            <w:pPr>
              <w:rPr>
                <w:rFonts w:ascii="Verdana" w:hAnsi="Verdana"/>
                <w:sz w:val="20"/>
                <w:szCs w:val="20"/>
              </w:rPr>
            </w:pPr>
            <w:r>
              <w:rPr>
                <w:rFonts w:ascii="Verdana" w:hAnsi="Verdana"/>
                <w:sz w:val="20"/>
                <w:szCs w:val="20"/>
              </w:rPr>
              <w:t>FST 2230,</w:t>
            </w:r>
          </w:p>
          <w:p w:rsidR="00256570" w:rsidRDefault="00256570" w:rsidP="000D2DEC">
            <w:pPr>
              <w:rPr>
                <w:rFonts w:ascii="Verdana" w:hAnsi="Verdana"/>
                <w:sz w:val="20"/>
                <w:szCs w:val="20"/>
              </w:rPr>
            </w:pPr>
            <w:r>
              <w:rPr>
                <w:rFonts w:ascii="Verdana" w:hAnsi="Verdana"/>
                <w:sz w:val="20"/>
                <w:szCs w:val="20"/>
              </w:rPr>
              <w:t>FST 1555</w:t>
            </w:r>
          </w:p>
          <w:p w:rsidR="00256570" w:rsidRDefault="00256570" w:rsidP="000D2DEC">
            <w:pPr>
              <w:rPr>
                <w:rFonts w:ascii="Verdana" w:hAnsi="Verdana"/>
                <w:sz w:val="20"/>
                <w:szCs w:val="20"/>
              </w:rPr>
            </w:pPr>
            <w:r>
              <w:rPr>
                <w:rFonts w:ascii="Verdana" w:hAnsi="Verdana"/>
                <w:sz w:val="20"/>
                <w:szCs w:val="20"/>
              </w:rPr>
              <w:t>FST 2252,</w:t>
            </w:r>
          </w:p>
          <w:p w:rsidR="00256570" w:rsidRDefault="00256570" w:rsidP="000D2DEC">
            <w:pPr>
              <w:rPr>
                <w:rFonts w:ascii="Verdana" w:hAnsi="Verdana"/>
                <w:sz w:val="20"/>
                <w:szCs w:val="20"/>
              </w:rPr>
            </w:pPr>
            <w:r>
              <w:rPr>
                <w:rFonts w:ascii="Verdana" w:hAnsi="Verdana"/>
                <w:sz w:val="20"/>
                <w:szCs w:val="20"/>
              </w:rPr>
              <w:t>FST 2253,</w:t>
            </w:r>
          </w:p>
          <w:p w:rsidR="00256570" w:rsidRDefault="00256570" w:rsidP="000D2DEC">
            <w:pPr>
              <w:rPr>
                <w:rFonts w:ascii="Verdana" w:hAnsi="Verdana"/>
                <w:sz w:val="20"/>
                <w:szCs w:val="20"/>
              </w:rPr>
            </w:pPr>
            <w:r>
              <w:rPr>
                <w:rFonts w:ascii="Verdana" w:hAnsi="Verdana"/>
                <w:sz w:val="20"/>
                <w:szCs w:val="20"/>
              </w:rPr>
              <w:t>FST 2254,</w:t>
            </w:r>
          </w:p>
          <w:p w:rsidR="00256570" w:rsidRPr="00AD236A" w:rsidRDefault="00256570" w:rsidP="000D2DEC">
            <w:pPr>
              <w:rPr>
                <w:rFonts w:ascii="Verdana" w:hAnsi="Verdana"/>
                <w:sz w:val="20"/>
                <w:szCs w:val="20"/>
              </w:rPr>
            </w:pPr>
            <w:r>
              <w:rPr>
                <w:rFonts w:ascii="Verdana" w:hAnsi="Verdana"/>
                <w:sz w:val="20"/>
                <w:szCs w:val="20"/>
              </w:rPr>
              <w:t>FST 2209</w:t>
            </w:r>
          </w:p>
        </w:tc>
        <w:tc>
          <w:tcPr>
            <w:tcW w:w="1430" w:type="dxa"/>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2012-2013</w:t>
            </w:r>
            <w:r>
              <w:rPr>
                <w:rFonts w:ascii="Arial" w:hAnsi="Arial" w:cs="Arial"/>
                <w:color w:val="000000" w:themeColor="text1"/>
              </w:rPr>
              <w:fldChar w:fldCharType="end"/>
            </w:r>
          </w:p>
          <w:p w:rsidR="00256570" w:rsidRPr="004C52FC" w:rsidRDefault="00256570" w:rsidP="000D2DEC">
            <w:pPr>
              <w:jc w:val="center"/>
              <w:rPr>
                <w:rFonts w:asciiTheme="minorHAnsi" w:hAnsiTheme="minorHAnsi" w:cs="Arial"/>
                <w:color w:val="000000" w:themeColor="text1"/>
              </w:rPr>
            </w:pPr>
          </w:p>
        </w:tc>
        <w:tc>
          <w:tcPr>
            <w:tcW w:w="2250" w:type="dxa"/>
          </w:tcPr>
          <w:p w:rsidR="000567B6" w:rsidRDefault="000567B6" w:rsidP="000567B6">
            <w:pPr>
              <w:spacing w:after="200" w:line="276" w:lineRule="auto"/>
              <w:rPr>
                <w:rFonts w:ascii="Arial" w:hAnsi="Arial" w:cs="Arial"/>
                <w:color w:val="000000" w:themeColor="text1"/>
              </w:rPr>
            </w:pPr>
            <w:r w:rsidRPr="00814AE0">
              <w:rPr>
                <w:rFonts w:ascii="Arial" w:hAnsi="Arial" w:cs="Arial"/>
                <w:color w:val="000000" w:themeColor="text1"/>
                <w:highlight w:val="yellow"/>
              </w:rPr>
              <w:t>Students are assessed using NFPA standards.  ProBoard also uses NFPA standards for assessment</w:t>
            </w:r>
            <w:r w:rsidR="00814AE0" w:rsidRPr="00814AE0">
              <w:rPr>
                <w:rFonts w:ascii="Arial" w:hAnsi="Arial" w:cs="Arial"/>
                <w:color w:val="000000" w:themeColor="text1"/>
                <w:highlight w:val="yellow"/>
              </w:rPr>
              <w:t>.</w:t>
            </w:r>
          </w:p>
          <w:p w:rsidR="00256570" w:rsidRDefault="00256570" w:rsidP="000D2DEC">
            <w:pPr>
              <w:spacing w:after="200" w:line="276" w:lineRule="auto"/>
              <w:rPr>
                <w:rFonts w:ascii="Arial" w:hAnsi="Arial" w:cs="Arial"/>
                <w:color w:val="000000" w:themeColor="text1"/>
              </w:rPr>
            </w:pPr>
          </w:p>
          <w:p w:rsidR="00256570" w:rsidRPr="004C52FC" w:rsidRDefault="00256570" w:rsidP="000D2DEC">
            <w:pPr>
              <w:ind w:left="72"/>
              <w:rPr>
                <w:rFonts w:asciiTheme="minorHAnsi" w:hAnsiTheme="minorHAnsi" w:cs="Arial"/>
                <w:color w:val="000000" w:themeColor="text1"/>
              </w:rPr>
            </w:pPr>
          </w:p>
        </w:tc>
        <w:tc>
          <w:tcPr>
            <w:tcW w:w="4028" w:type="dxa"/>
          </w:tcPr>
          <w:p w:rsidR="000567B6" w:rsidRDefault="00D20A43" w:rsidP="000567B6">
            <w:pPr>
              <w:spacing w:after="200" w:line="276" w:lineRule="auto"/>
              <w:rPr>
                <w:rFonts w:ascii="Arial" w:hAnsi="Arial" w:cs="Arial"/>
                <w:color w:val="000000" w:themeColor="text1"/>
              </w:rPr>
            </w:pPr>
            <w:r>
              <w:rPr>
                <w:rFonts w:ascii="Arial" w:hAnsi="Arial" w:cs="Arial"/>
                <w:color w:val="000000" w:themeColor="text1"/>
                <w:highlight w:val="yellow"/>
              </w:rPr>
              <w:t xml:space="preserve">Over the last five years </w:t>
            </w:r>
            <w:r w:rsidR="000567B6" w:rsidRPr="00814AE0">
              <w:rPr>
                <w:rFonts w:ascii="Arial" w:hAnsi="Arial" w:cs="Arial"/>
                <w:color w:val="000000" w:themeColor="text1"/>
                <w:highlight w:val="yellow"/>
              </w:rPr>
              <w:t>90% of the students score greater than, or equal to, 70% on examinations and skills covering fire cause and fire spread factors.</w:t>
            </w:r>
          </w:p>
          <w:p w:rsidR="00256570" w:rsidRDefault="00256570" w:rsidP="000D2DEC">
            <w:pPr>
              <w:spacing w:after="200" w:line="276" w:lineRule="auto"/>
              <w:rPr>
                <w:rFonts w:ascii="Arial" w:hAnsi="Arial" w:cs="Arial"/>
                <w:color w:val="000000" w:themeColor="text1"/>
              </w:rPr>
            </w:pPr>
          </w:p>
          <w:p w:rsidR="00256570" w:rsidRPr="004C52FC" w:rsidRDefault="00256570" w:rsidP="000D2DEC">
            <w:pPr>
              <w:ind w:left="72"/>
              <w:rPr>
                <w:rFonts w:asciiTheme="minorHAnsi" w:hAnsiTheme="minorHAnsi" w:cs="Arial"/>
                <w:color w:val="000000" w:themeColor="text1"/>
              </w:rPr>
            </w:pPr>
          </w:p>
        </w:tc>
      </w:tr>
      <w:tr w:rsidR="00256570" w:rsidRPr="004C52FC" w:rsidTr="000D2DEC">
        <w:tblPrEx>
          <w:shd w:val="clear" w:color="auto" w:fill="auto"/>
          <w:tblLook w:val="04A0" w:firstRow="1" w:lastRow="0" w:firstColumn="1" w:lastColumn="0" w:noHBand="0" w:noVBand="1"/>
        </w:tblPrEx>
        <w:trPr>
          <w:trHeight w:val="72"/>
        </w:trPr>
        <w:tc>
          <w:tcPr>
            <w:tcW w:w="3708" w:type="dxa"/>
            <w:vAlign w:val="center"/>
          </w:tcPr>
          <w:p w:rsidR="00256570" w:rsidRDefault="00256570" w:rsidP="000D2DEC">
            <w:pPr>
              <w:rPr>
                <w:rFonts w:ascii="Verdana" w:hAnsi="Verdana"/>
                <w:sz w:val="20"/>
                <w:szCs w:val="20"/>
              </w:rPr>
            </w:pPr>
            <w:r>
              <w:rPr>
                <w:rFonts w:ascii="Verdana" w:hAnsi="Verdana"/>
                <w:sz w:val="20"/>
                <w:szCs w:val="20"/>
              </w:rPr>
              <w:t>Demonstrate the basics of fire prevention and inspection.</w:t>
            </w:r>
          </w:p>
        </w:tc>
        <w:tc>
          <w:tcPr>
            <w:tcW w:w="1742" w:type="dxa"/>
            <w:vAlign w:val="center"/>
          </w:tcPr>
          <w:p w:rsidR="00256570" w:rsidRDefault="00256570" w:rsidP="000D2DEC">
            <w:pPr>
              <w:rPr>
                <w:rFonts w:ascii="Verdana" w:hAnsi="Verdana"/>
                <w:sz w:val="20"/>
                <w:szCs w:val="20"/>
              </w:rPr>
            </w:pPr>
            <w:r>
              <w:rPr>
                <w:rFonts w:ascii="Verdana" w:hAnsi="Verdana"/>
                <w:sz w:val="20"/>
                <w:szCs w:val="20"/>
              </w:rPr>
              <w:t>FST 1113</w:t>
            </w:r>
          </w:p>
          <w:p w:rsidR="00256570" w:rsidRDefault="00256570" w:rsidP="000D2DEC">
            <w:pPr>
              <w:rPr>
                <w:rFonts w:ascii="Verdana" w:hAnsi="Verdana"/>
                <w:sz w:val="20"/>
                <w:szCs w:val="20"/>
              </w:rPr>
            </w:pPr>
            <w:r>
              <w:rPr>
                <w:rFonts w:ascii="Verdana" w:hAnsi="Verdana"/>
                <w:sz w:val="20"/>
                <w:szCs w:val="20"/>
              </w:rPr>
              <w:t>FST 1100,</w:t>
            </w:r>
          </w:p>
          <w:p w:rsidR="00256570" w:rsidRDefault="00256570" w:rsidP="000D2DEC">
            <w:pPr>
              <w:rPr>
                <w:rFonts w:ascii="Verdana" w:hAnsi="Verdana"/>
                <w:sz w:val="20"/>
                <w:szCs w:val="20"/>
              </w:rPr>
            </w:pPr>
            <w:r>
              <w:rPr>
                <w:rFonts w:ascii="Verdana" w:hAnsi="Verdana"/>
                <w:sz w:val="20"/>
                <w:szCs w:val="20"/>
              </w:rPr>
              <w:t>FST 1101,</w:t>
            </w:r>
          </w:p>
          <w:p w:rsidR="00256570" w:rsidRDefault="00256570" w:rsidP="000D2DEC">
            <w:pPr>
              <w:rPr>
                <w:rFonts w:ascii="Verdana" w:hAnsi="Verdana"/>
                <w:sz w:val="20"/>
                <w:szCs w:val="20"/>
              </w:rPr>
            </w:pPr>
            <w:r>
              <w:rPr>
                <w:rFonts w:ascii="Verdana" w:hAnsi="Verdana"/>
                <w:sz w:val="20"/>
                <w:szCs w:val="20"/>
              </w:rPr>
              <w:t>FST 1102,</w:t>
            </w:r>
          </w:p>
          <w:p w:rsidR="00256570" w:rsidRDefault="00256570" w:rsidP="000D2DEC">
            <w:pPr>
              <w:rPr>
                <w:rFonts w:ascii="Verdana" w:hAnsi="Verdana"/>
                <w:sz w:val="20"/>
                <w:szCs w:val="20"/>
              </w:rPr>
            </w:pPr>
            <w:r>
              <w:rPr>
                <w:rFonts w:ascii="Verdana" w:hAnsi="Verdana"/>
                <w:sz w:val="20"/>
                <w:szCs w:val="20"/>
              </w:rPr>
              <w:t>FST 1103,</w:t>
            </w:r>
          </w:p>
          <w:p w:rsidR="00256570" w:rsidRDefault="00256570" w:rsidP="000D2DEC">
            <w:pPr>
              <w:rPr>
                <w:rFonts w:ascii="Verdana" w:hAnsi="Verdana"/>
                <w:sz w:val="20"/>
                <w:szCs w:val="20"/>
              </w:rPr>
            </w:pPr>
            <w:r>
              <w:rPr>
                <w:rFonts w:ascii="Verdana" w:hAnsi="Verdana"/>
                <w:sz w:val="20"/>
                <w:szCs w:val="20"/>
              </w:rPr>
              <w:t>FST 1115,</w:t>
            </w:r>
          </w:p>
          <w:p w:rsidR="00256570" w:rsidRDefault="00256570" w:rsidP="000D2DEC">
            <w:pPr>
              <w:rPr>
                <w:rFonts w:ascii="Verdana" w:hAnsi="Verdana"/>
                <w:sz w:val="20"/>
                <w:szCs w:val="20"/>
              </w:rPr>
            </w:pPr>
            <w:r>
              <w:rPr>
                <w:rFonts w:ascii="Verdana" w:hAnsi="Verdana"/>
                <w:sz w:val="20"/>
                <w:szCs w:val="20"/>
              </w:rPr>
              <w:t>FST 1125,</w:t>
            </w:r>
          </w:p>
          <w:p w:rsidR="00256570" w:rsidRDefault="00256570" w:rsidP="000D2DEC">
            <w:pPr>
              <w:rPr>
                <w:rFonts w:ascii="Verdana" w:hAnsi="Verdana"/>
                <w:sz w:val="20"/>
                <w:szCs w:val="20"/>
              </w:rPr>
            </w:pPr>
            <w:r>
              <w:rPr>
                <w:rFonts w:ascii="Verdana" w:hAnsi="Verdana"/>
                <w:sz w:val="20"/>
                <w:szCs w:val="20"/>
              </w:rPr>
              <w:t>FST 1126,</w:t>
            </w:r>
          </w:p>
          <w:p w:rsidR="00256570" w:rsidRDefault="00256570" w:rsidP="000D2DEC">
            <w:pPr>
              <w:rPr>
                <w:rFonts w:ascii="Verdana" w:hAnsi="Verdana"/>
                <w:sz w:val="20"/>
                <w:szCs w:val="20"/>
              </w:rPr>
            </w:pPr>
            <w:r>
              <w:rPr>
                <w:rFonts w:ascii="Verdana" w:hAnsi="Verdana"/>
                <w:sz w:val="20"/>
                <w:szCs w:val="20"/>
              </w:rPr>
              <w:t>FST 2203,</w:t>
            </w:r>
          </w:p>
          <w:p w:rsidR="00256570" w:rsidRDefault="00256570" w:rsidP="000D2DEC">
            <w:pPr>
              <w:rPr>
                <w:rFonts w:ascii="Verdana" w:hAnsi="Verdana"/>
                <w:sz w:val="20"/>
                <w:szCs w:val="20"/>
              </w:rPr>
            </w:pPr>
            <w:r>
              <w:rPr>
                <w:rFonts w:ascii="Verdana" w:hAnsi="Verdana"/>
                <w:sz w:val="20"/>
                <w:szCs w:val="20"/>
              </w:rPr>
              <w:t>FST 2205,</w:t>
            </w:r>
          </w:p>
          <w:p w:rsidR="00256570" w:rsidRDefault="00256570" w:rsidP="000D2DEC">
            <w:pPr>
              <w:rPr>
                <w:rFonts w:ascii="Verdana" w:hAnsi="Verdana"/>
                <w:sz w:val="20"/>
                <w:szCs w:val="20"/>
              </w:rPr>
            </w:pPr>
            <w:r>
              <w:rPr>
                <w:rFonts w:ascii="Verdana" w:hAnsi="Verdana"/>
                <w:sz w:val="20"/>
                <w:szCs w:val="20"/>
              </w:rPr>
              <w:t>FST 2206,</w:t>
            </w:r>
          </w:p>
          <w:p w:rsidR="00256570" w:rsidRDefault="00256570" w:rsidP="000D2DEC">
            <w:pPr>
              <w:rPr>
                <w:rFonts w:ascii="Verdana" w:hAnsi="Verdana"/>
                <w:sz w:val="20"/>
                <w:szCs w:val="20"/>
              </w:rPr>
            </w:pPr>
            <w:r>
              <w:rPr>
                <w:rFonts w:ascii="Verdana" w:hAnsi="Verdana"/>
                <w:sz w:val="20"/>
                <w:szCs w:val="20"/>
              </w:rPr>
              <w:t>FST 2228,</w:t>
            </w:r>
          </w:p>
          <w:p w:rsidR="00256570" w:rsidRDefault="00256570" w:rsidP="000D2DEC">
            <w:pPr>
              <w:rPr>
                <w:rFonts w:ascii="Verdana" w:hAnsi="Verdana"/>
                <w:sz w:val="20"/>
                <w:szCs w:val="20"/>
              </w:rPr>
            </w:pPr>
            <w:r>
              <w:rPr>
                <w:rFonts w:ascii="Verdana" w:hAnsi="Verdana"/>
                <w:sz w:val="20"/>
                <w:szCs w:val="20"/>
              </w:rPr>
              <w:t>FST 2233,</w:t>
            </w:r>
          </w:p>
          <w:p w:rsidR="00256570" w:rsidRDefault="00256570" w:rsidP="000D2DEC">
            <w:pPr>
              <w:rPr>
                <w:rFonts w:ascii="Verdana" w:hAnsi="Verdana"/>
                <w:sz w:val="20"/>
                <w:szCs w:val="20"/>
              </w:rPr>
            </w:pPr>
            <w:r>
              <w:rPr>
                <w:rFonts w:ascii="Verdana" w:hAnsi="Verdana"/>
                <w:sz w:val="20"/>
                <w:szCs w:val="20"/>
              </w:rPr>
              <w:t>FST 2230,</w:t>
            </w:r>
          </w:p>
          <w:p w:rsidR="00256570" w:rsidRDefault="00256570" w:rsidP="000D2DEC">
            <w:pPr>
              <w:rPr>
                <w:rFonts w:ascii="Verdana" w:hAnsi="Verdana"/>
                <w:sz w:val="20"/>
                <w:szCs w:val="20"/>
              </w:rPr>
            </w:pPr>
            <w:r>
              <w:rPr>
                <w:rFonts w:ascii="Verdana" w:hAnsi="Verdana"/>
                <w:sz w:val="20"/>
                <w:szCs w:val="20"/>
              </w:rPr>
              <w:t>FST 1555</w:t>
            </w:r>
          </w:p>
          <w:p w:rsidR="00256570" w:rsidRDefault="00256570" w:rsidP="000D2DEC">
            <w:pPr>
              <w:rPr>
                <w:rFonts w:ascii="Verdana" w:hAnsi="Verdana"/>
                <w:sz w:val="20"/>
                <w:szCs w:val="20"/>
              </w:rPr>
            </w:pPr>
            <w:r>
              <w:rPr>
                <w:rFonts w:ascii="Verdana" w:hAnsi="Verdana"/>
                <w:sz w:val="20"/>
                <w:szCs w:val="20"/>
              </w:rPr>
              <w:t>FST 2252,</w:t>
            </w:r>
          </w:p>
          <w:p w:rsidR="00256570" w:rsidRDefault="00256570" w:rsidP="000D2DEC">
            <w:pPr>
              <w:rPr>
                <w:rFonts w:ascii="Verdana" w:hAnsi="Verdana"/>
                <w:sz w:val="20"/>
                <w:szCs w:val="20"/>
              </w:rPr>
            </w:pPr>
            <w:r>
              <w:rPr>
                <w:rFonts w:ascii="Verdana" w:hAnsi="Verdana"/>
                <w:sz w:val="20"/>
                <w:szCs w:val="20"/>
              </w:rPr>
              <w:lastRenderedPageBreak/>
              <w:t>FST 2253,</w:t>
            </w:r>
          </w:p>
          <w:p w:rsidR="00256570" w:rsidRDefault="00256570" w:rsidP="000D2DEC">
            <w:pPr>
              <w:rPr>
                <w:rFonts w:ascii="Verdana" w:hAnsi="Verdana"/>
                <w:sz w:val="20"/>
                <w:szCs w:val="20"/>
              </w:rPr>
            </w:pPr>
            <w:r>
              <w:rPr>
                <w:rFonts w:ascii="Verdana" w:hAnsi="Verdana"/>
                <w:sz w:val="20"/>
                <w:szCs w:val="20"/>
              </w:rPr>
              <w:t>FST 2254,</w:t>
            </w:r>
          </w:p>
          <w:p w:rsidR="00256570" w:rsidRDefault="00256570" w:rsidP="000D2DEC">
            <w:pPr>
              <w:rPr>
                <w:rFonts w:ascii="Verdana" w:hAnsi="Verdana"/>
                <w:sz w:val="20"/>
                <w:szCs w:val="20"/>
              </w:rPr>
            </w:pPr>
            <w:r>
              <w:rPr>
                <w:rFonts w:ascii="Verdana" w:hAnsi="Verdana"/>
                <w:sz w:val="20"/>
                <w:szCs w:val="20"/>
              </w:rPr>
              <w:t>FST 2209</w:t>
            </w:r>
          </w:p>
        </w:tc>
        <w:tc>
          <w:tcPr>
            <w:tcW w:w="1430" w:type="dxa"/>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2011-2013</w:t>
            </w:r>
            <w:r>
              <w:rPr>
                <w:rFonts w:ascii="Arial" w:hAnsi="Arial" w:cs="Arial"/>
                <w:color w:val="000000" w:themeColor="text1"/>
              </w:rPr>
              <w:fldChar w:fldCharType="end"/>
            </w:r>
          </w:p>
          <w:p w:rsidR="00256570" w:rsidRPr="004C52FC" w:rsidRDefault="00256570" w:rsidP="000D2DEC">
            <w:pPr>
              <w:jc w:val="center"/>
              <w:rPr>
                <w:rFonts w:asciiTheme="minorHAnsi" w:hAnsiTheme="minorHAnsi" w:cs="Arial"/>
                <w:color w:val="000000" w:themeColor="text1"/>
              </w:rPr>
            </w:pPr>
          </w:p>
        </w:tc>
        <w:tc>
          <w:tcPr>
            <w:tcW w:w="2250" w:type="dxa"/>
          </w:tcPr>
          <w:p w:rsidR="00256570" w:rsidRDefault="00814AE0" w:rsidP="000D2DEC">
            <w:pPr>
              <w:spacing w:after="200" w:line="276" w:lineRule="auto"/>
              <w:rPr>
                <w:rFonts w:ascii="Arial" w:hAnsi="Arial" w:cs="Arial"/>
                <w:color w:val="000000" w:themeColor="text1"/>
              </w:rPr>
            </w:pPr>
            <w:r w:rsidRPr="00814AE0">
              <w:rPr>
                <w:rFonts w:ascii="Arial" w:hAnsi="Arial" w:cs="Arial"/>
                <w:color w:val="000000" w:themeColor="text1"/>
                <w:highlight w:val="yellow"/>
              </w:rPr>
              <w:t>ProBoard skills and NFPA standards are used for assessment</w:t>
            </w:r>
            <w:r>
              <w:rPr>
                <w:rFonts w:ascii="Arial" w:hAnsi="Arial" w:cs="Arial"/>
                <w:color w:val="000000" w:themeColor="text1"/>
              </w:rPr>
              <w:t>.</w:t>
            </w:r>
          </w:p>
          <w:p w:rsidR="00256570" w:rsidRPr="004C52FC" w:rsidRDefault="00256570" w:rsidP="000D2DEC">
            <w:pPr>
              <w:ind w:left="72"/>
              <w:rPr>
                <w:rFonts w:asciiTheme="minorHAnsi" w:hAnsiTheme="minorHAnsi" w:cs="Arial"/>
                <w:color w:val="000000" w:themeColor="text1"/>
              </w:rPr>
            </w:pPr>
          </w:p>
        </w:tc>
        <w:tc>
          <w:tcPr>
            <w:tcW w:w="4028" w:type="dxa"/>
          </w:tcPr>
          <w:p w:rsidR="000567B6" w:rsidRDefault="00D20A43" w:rsidP="000567B6">
            <w:pPr>
              <w:spacing w:after="200" w:line="276" w:lineRule="auto"/>
              <w:rPr>
                <w:rFonts w:ascii="Arial" w:hAnsi="Arial" w:cs="Arial"/>
                <w:color w:val="000000" w:themeColor="text1"/>
              </w:rPr>
            </w:pPr>
            <w:r>
              <w:rPr>
                <w:rFonts w:ascii="Arial" w:hAnsi="Arial" w:cs="Arial"/>
                <w:color w:val="000000" w:themeColor="text1"/>
                <w:highlight w:val="yellow"/>
              </w:rPr>
              <w:t xml:space="preserve">Over the last five years </w:t>
            </w:r>
            <w:r w:rsidR="000567B6" w:rsidRPr="000567B6">
              <w:rPr>
                <w:rFonts w:ascii="Arial" w:hAnsi="Arial" w:cs="Arial"/>
                <w:color w:val="000000" w:themeColor="text1"/>
                <w:highlight w:val="yellow"/>
              </w:rPr>
              <w:t>95% of the students taking state certification exams covering fire prevention concepts pass their state exam (70% required to pass) on their first attempt.  Of the 5% that did not pass on their first attempt, all passed by their third and final attempt.</w:t>
            </w:r>
          </w:p>
          <w:p w:rsidR="00256570" w:rsidRPr="004C52FC" w:rsidRDefault="00256570" w:rsidP="000567B6">
            <w:pPr>
              <w:spacing w:after="200" w:line="276" w:lineRule="auto"/>
              <w:rPr>
                <w:rFonts w:asciiTheme="minorHAnsi" w:hAnsiTheme="minorHAnsi" w:cs="Arial"/>
                <w:color w:val="000000" w:themeColor="text1"/>
              </w:rPr>
            </w:pPr>
          </w:p>
        </w:tc>
      </w:tr>
      <w:tr w:rsidR="00256570" w:rsidRPr="004C52FC" w:rsidTr="000D2DEC">
        <w:tblPrEx>
          <w:shd w:val="clear" w:color="auto" w:fill="auto"/>
          <w:tblLook w:val="04A0" w:firstRow="1" w:lastRow="0" w:firstColumn="1" w:lastColumn="0" w:noHBand="0" w:noVBand="1"/>
        </w:tblPrEx>
        <w:trPr>
          <w:trHeight w:val="72"/>
        </w:trPr>
        <w:tc>
          <w:tcPr>
            <w:tcW w:w="3708" w:type="dxa"/>
            <w:vAlign w:val="center"/>
          </w:tcPr>
          <w:p w:rsidR="00256570" w:rsidRDefault="00256570" w:rsidP="000D2DEC">
            <w:pPr>
              <w:rPr>
                <w:rFonts w:ascii="Verdana" w:hAnsi="Verdana"/>
                <w:sz w:val="20"/>
                <w:szCs w:val="20"/>
              </w:rPr>
            </w:pPr>
            <w:r>
              <w:rPr>
                <w:rFonts w:ascii="Verdana" w:hAnsi="Verdana"/>
                <w:sz w:val="20"/>
                <w:szCs w:val="20"/>
              </w:rPr>
              <w:lastRenderedPageBreak/>
              <w:t>Demonstrate operation and maintenance of fire protection systems.</w:t>
            </w:r>
          </w:p>
        </w:tc>
        <w:tc>
          <w:tcPr>
            <w:tcW w:w="1742" w:type="dxa"/>
            <w:vAlign w:val="center"/>
          </w:tcPr>
          <w:p w:rsidR="00256570" w:rsidRDefault="00256570" w:rsidP="000D2DEC">
            <w:pPr>
              <w:rPr>
                <w:rFonts w:ascii="Verdana" w:hAnsi="Verdana"/>
                <w:sz w:val="20"/>
                <w:szCs w:val="20"/>
              </w:rPr>
            </w:pPr>
            <w:r>
              <w:rPr>
                <w:rFonts w:ascii="Verdana" w:hAnsi="Verdana"/>
                <w:sz w:val="20"/>
                <w:szCs w:val="20"/>
              </w:rPr>
              <w:t>FST 2201</w:t>
            </w:r>
          </w:p>
          <w:p w:rsidR="00256570" w:rsidRDefault="00256570" w:rsidP="000D2DEC">
            <w:pPr>
              <w:rPr>
                <w:rFonts w:ascii="Verdana" w:hAnsi="Verdana"/>
                <w:sz w:val="20"/>
                <w:szCs w:val="20"/>
              </w:rPr>
            </w:pPr>
            <w:r>
              <w:rPr>
                <w:rFonts w:ascii="Verdana" w:hAnsi="Verdana"/>
                <w:sz w:val="20"/>
                <w:szCs w:val="20"/>
              </w:rPr>
              <w:t>FST 2204</w:t>
            </w:r>
          </w:p>
        </w:tc>
        <w:tc>
          <w:tcPr>
            <w:tcW w:w="1430" w:type="dxa"/>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2011-2012</w:t>
            </w:r>
            <w:r>
              <w:rPr>
                <w:rFonts w:ascii="Arial" w:hAnsi="Arial" w:cs="Arial"/>
                <w:color w:val="000000" w:themeColor="text1"/>
              </w:rPr>
              <w:fldChar w:fldCharType="end"/>
            </w:r>
          </w:p>
          <w:p w:rsidR="00256570" w:rsidRPr="004C52FC" w:rsidRDefault="00256570" w:rsidP="000D2DEC">
            <w:pPr>
              <w:jc w:val="center"/>
              <w:rPr>
                <w:rFonts w:asciiTheme="minorHAnsi" w:hAnsiTheme="minorHAnsi" w:cs="Arial"/>
                <w:color w:val="000000" w:themeColor="text1"/>
              </w:rPr>
            </w:pPr>
          </w:p>
        </w:tc>
        <w:tc>
          <w:tcPr>
            <w:tcW w:w="2250" w:type="dxa"/>
          </w:tcPr>
          <w:p w:rsidR="00256570" w:rsidRDefault="000567B6" w:rsidP="000D2DEC">
            <w:pPr>
              <w:spacing w:after="200" w:line="276" w:lineRule="auto"/>
              <w:rPr>
                <w:rFonts w:ascii="Arial" w:hAnsi="Arial" w:cs="Arial"/>
                <w:color w:val="000000" w:themeColor="text1"/>
              </w:rPr>
            </w:pPr>
            <w:r w:rsidRPr="000567B6">
              <w:rPr>
                <w:rFonts w:ascii="Arial" w:hAnsi="Arial" w:cs="Arial"/>
                <w:color w:val="000000" w:themeColor="text1"/>
                <w:highlight w:val="yellow"/>
              </w:rPr>
              <w:t>NICET is used as the assessment standard.</w:t>
            </w:r>
          </w:p>
          <w:p w:rsidR="00256570" w:rsidRPr="004C52FC" w:rsidRDefault="00256570" w:rsidP="000D2DEC">
            <w:pPr>
              <w:ind w:left="72"/>
              <w:rPr>
                <w:rFonts w:asciiTheme="minorHAnsi" w:hAnsiTheme="minorHAnsi" w:cs="Arial"/>
                <w:color w:val="000000" w:themeColor="text1"/>
              </w:rPr>
            </w:pPr>
          </w:p>
        </w:tc>
        <w:tc>
          <w:tcPr>
            <w:tcW w:w="4028" w:type="dxa"/>
          </w:tcPr>
          <w:p w:rsidR="00256570" w:rsidRDefault="00D20A43" w:rsidP="000D2DEC">
            <w:pPr>
              <w:spacing w:after="200" w:line="276" w:lineRule="auto"/>
              <w:rPr>
                <w:rFonts w:ascii="Arial" w:hAnsi="Arial" w:cs="Arial"/>
                <w:color w:val="000000" w:themeColor="text1"/>
              </w:rPr>
            </w:pPr>
            <w:r>
              <w:rPr>
                <w:rFonts w:ascii="Arial" w:hAnsi="Arial" w:cs="Arial"/>
                <w:color w:val="000000" w:themeColor="text1"/>
                <w:highlight w:val="yellow"/>
              </w:rPr>
              <w:t xml:space="preserve">Over the last five years </w:t>
            </w:r>
            <w:r w:rsidR="000567B6" w:rsidRPr="000567B6">
              <w:rPr>
                <w:rFonts w:ascii="Arial" w:hAnsi="Arial" w:cs="Arial"/>
                <w:color w:val="000000" w:themeColor="text1"/>
                <w:highlight w:val="yellow"/>
              </w:rPr>
              <w:t>90% of the students score 70% or better on NICET level I and II elements.</w:t>
            </w:r>
          </w:p>
          <w:p w:rsidR="00256570" w:rsidRPr="004C52FC" w:rsidRDefault="00256570" w:rsidP="000D2DEC">
            <w:pPr>
              <w:ind w:left="72"/>
              <w:rPr>
                <w:rFonts w:asciiTheme="minorHAnsi" w:hAnsiTheme="minorHAnsi" w:cs="Arial"/>
                <w:color w:val="000000" w:themeColor="text1"/>
              </w:rPr>
            </w:pPr>
          </w:p>
        </w:tc>
      </w:tr>
      <w:tr w:rsidR="00256570" w:rsidRPr="004C52FC" w:rsidTr="000D2DEC">
        <w:tblPrEx>
          <w:shd w:val="clear" w:color="auto" w:fill="auto"/>
          <w:tblLook w:val="04A0" w:firstRow="1" w:lastRow="0" w:firstColumn="1" w:lastColumn="0" w:noHBand="0" w:noVBand="1"/>
        </w:tblPrEx>
        <w:trPr>
          <w:trHeight w:val="72"/>
        </w:trPr>
        <w:tc>
          <w:tcPr>
            <w:tcW w:w="3708" w:type="dxa"/>
            <w:vAlign w:val="center"/>
          </w:tcPr>
          <w:p w:rsidR="00256570" w:rsidRDefault="00256570" w:rsidP="000D2DEC">
            <w:pPr>
              <w:rPr>
                <w:rFonts w:ascii="Verdana" w:hAnsi="Verdana"/>
                <w:sz w:val="20"/>
                <w:szCs w:val="20"/>
              </w:rPr>
            </w:pPr>
            <w:r>
              <w:rPr>
                <w:rFonts w:ascii="Verdana" w:hAnsi="Verdana"/>
                <w:sz w:val="20"/>
                <w:szCs w:val="20"/>
              </w:rPr>
              <w:t>Demonstrate professional communication skills, both written and orally.</w:t>
            </w:r>
          </w:p>
        </w:tc>
        <w:tc>
          <w:tcPr>
            <w:tcW w:w="1742" w:type="dxa"/>
            <w:vAlign w:val="center"/>
          </w:tcPr>
          <w:p w:rsidR="00256570" w:rsidRDefault="00256570" w:rsidP="000D2DEC">
            <w:pPr>
              <w:rPr>
                <w:rFonts w:ascii="Verdana" w:hAnsi="Verdana"/>
                <w:sz w:val="20"/>
                <w:szCs w:val="20"/>
              </w:rPr>
            </w:pPr>
            <w:r>
              <w:rPr>
                <w:rFonts w:ascii="Verdana" w:hAnsi="Verdana"/>
                <w:sz w:val="20"/>
                <w:szCs w:val="20"/>
              </w:rPr>
              <w:t>ENG 1111</w:t>
            </w:r>
          </w:p>
          <w:p w:rsidR="00256570" w:rsidRDefault="00256570" w:rsidP="000D2DEC">
            <w:pPr>
              <w:rPr>
                <w:rFonts w:ascii="Verdana" w:hAnsi="Verdana"/>
                <w:sz w:val="20"/>
                <w:szCs w:val="20"/>
              </w:rPr>
            </w:pPr>
            <w:r>
              <w:rPr>
                <w:rFonts w:ascii="Verdana" w:hAnsi="Verdana"/>
                <w:sz w:val="20"/>
                <w:szCs w:val="20"/>
              </w:rPr>
              <w:t>COM 2211</w:t>
            </w:r>
          </w:p>
          <w:p w:rsidR="00256570" w:rsidRDefault="00256570" w:rsidP="000D2DEC">
            <w:pPr>
              <w:rPr>
                <w:rFonts w:ascii="Verdana" w:hAnsi="Verdana"/>
                <w:sz w:val="20"/>
                <w:szCs w:val="20"/>
              </w:rPr>
            </w:pPr>
            <w:r>
              <w:rPr>
                <w:rFonts w:ascii="Verdana" w:hAnsi="Verdana"/>
                <w:sz w:val="20"/>
                <w:szCs w:val="20"/>
              </w:rPr>
              <w:t>BIS 1120</w:t>
            </w:r>
          </w:p>
        </w:tc>
        <w:tc>
          <w:tcPr>
            <w:tcW w:w="1430" w:type="dxa"/>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2011-2012</w:t>
            </w:r>
            <w:r>
              <w:rPr>
                <w:rFonts w:ascii="Arial" w:hAnsi="Arial" w:cs="Arial"/>
                <w:color w:val="000000" w:themeColor="text1"/>
              </w:rPr>
              <w:fldChar w:fldCharType="end"/>
            </w:r>
          </w:p>
          <w:p w:rsidR="00256570" w:rsidRPr="004C52FC" w:rsidRDefault="00256570" w:rsidP="000D2DEC">
            <w:pPr>
              <w:jc w:val="center"/>
              <w:rPr>
                <w:rFonts w:asciiTheme="minorHAnsi" w:hAnsiTheme="minorHAnsi" w:cs="Arial"/>
                <w:color w:val="000000" w:themeColor="text1"/>
              </w:rPr>
            </w:pPr>
          </w:p>
        </w:tc>
        <w:tc>
          <w:tcPr>
            <w:tcW w:w="2250" w:type="dxa"/>
          </w:tcPr>
          <w:p w:rsidR="00256570" w:rsidRDefault="002E3A3C" w:rsidP="000D2DEC">
            <w:pPr>
              <w:spacing w:after="200" w:line="276" w:lineRule="auto"/>
              <w:rPr>
                <w:rFonts w:ascii="Arial" w:hAnsi="Arial" w:cs="Arial"/>
                <w:color w:val="000000" w:themeColor="text1"/>
              </w:rPr>
            </w:pPr>
            <w:r w:rsidRPr="002E3A3C">
              <w:rPr>
                <w:rFonts w:ascii="Arial" w:hAnsi="Arial" w:cs="Arial"/>
                <w:color w:val="000000" w:themeColor="text1"/>
                <w:highlight w:val="yellow"/>
              </w:rPr>
              <w:t>NFPA standards are used to assess communications.</w:t>
            </w:r>
          </w:p>
          <w:p w:rsidR="00256570" w:rsidRPr="004C52FC" w:rsidRDefault="00256570" w:rsidP="000D2DEC">
            <w:pPr>
              <w:ind w:left="72"/>
              <w:rPr>
                <w:rFonts w:asciiTheme="minorHAnsi" w:hAnsiTheme="minorHAnsi" w:cs="Arial"/>
                <w:color w:val="000000" w:themeColor="text1"/>
              </w:rPr>
            </w:pPr>
          </w:p>
        </w:tc>
        <w:tc>
          <w:tcPr>
            <w:tcW w:w="4028" w:type="dxa"/>
          </w:tcPr>
          <w:p w:rsidR="009B35D2" w:rsidRDefault="009B35D2" w:rsidP="009B35D2">
            <w:pPr>
              <w:rPr>
                <w:rFonts w:ascii="Arial" w:hAnsi="Arial" w:cs="Arial"/>
                <w:color w:val="000000" w:themeColor="text1"/>
              </w:rPr>
            </w:pPr>
            <w:r>
              <w:rPr>
                <w:rFonts w:ascii="Arial" w:hAnsi="Arial" w:cs="Arial"/>
                <w:color w:val="000000" w:themeColor="text1"/>
                <w:highlight w:val="yellow"/>
              </w:rPr>
              <w:t>Over the last five years students were able to meet the communications requirements of NFPA 1021, 1031, a</w:t>
            </w:r>
            <w:bookmarkStart w:id="0" w:name="_GoBack"/>
            <w:bookmarkEnd w:id="0"/>
            <w:r>
              <w:rPr>
                <w:rFonts w:ascii="Arial" w:hAnsi="Arial" w:cs="Arial"/>
                <w:color w:val="000000" w:themeColor="text1"/>
                <w:highlight w:val="yellow"/>
              </w:rPr>
              <w:t xml:space="preserve">nd 1041 standards as determined by outside evaluators and meet state objectives.  </w:t>
            </w:r>
          </w:p>
          <w:p w:rsidR="00256570" w:rsidRDefault="00256570" w:rsidP="009B35D2">
            <w:pPr>
              <w:spacing w:after="200" w:line="276" w:lineRule="auto"/>
              <w:rPr>
                <w:rFonts w:ascii="Arial" w:hAnsi="Arial" w:cs="Arial"/>
                <w:color w:val="000000" w:themeColor="text1"/>
              </w:rPr>
            </w:pPr>
          </w:p>
          <w:p w:rsidR="00256570" w:rsidRPr="004C52FC" w:rsidRDefault="00256570" w:rsidP="000D2DEC">
            <w:pPr>
              <w:ind w:left="72"/>
              <w:rPr>
                <w:rFonts w:asciiTheme="minorHAnsi" w:hAnsiTheme="minorHAnsi" w:cs="Arial"/>
                <w:color w:val="000000" w:themeColor="text1"/>
              </w:rPr>
            </w:pPr>
          </w:p>
        </w:tc>
      </w:tr>
      <w:tr w:rsidR="00256570" w:rsidRPr="004C52FC" w:rsidTr="000D2DEC">
        <w:tblPrEx>
          <w:shd w:val="clear" w:color="auto" w:fill="auto"/>
          <w:tblLook w:val="04A0" w:firstRow="1" w:lastRow="0" w:firstColumn="1" w:lastColumn="0" w:noHBand="0" w:noVBand="1"/>
        </w:tblPrEx>
        <w:trPr>
          <w:trHeight w:val="72"/>
        </w:trPr>
        <w:tc>
          <w:tcPr>
            <w:tcW w:w="3708" w:type="dxa"/>
            <w:vAlign w:val="center"/>
          </w:tcPr>
          <w:p w:rsidR="00256570" w:rsidRDefault="00256570" w:rsidP="000D2DEC">
            <w:pPr>
              <w:rPr>
                <w:rFonts w:ascii="Verdana" w:hAnsi="Verdana"/>
                <w:sz w:val="20"/>
                <w:szCs w:val="20"/>
              </w:rPr>
            </w:pPr>
            <w:r>
              <w:rPr>
                <w:rFonts w:ascii="Verdana" w:hAnsi="Verdana"/>
                <w:sz w:val="20"/>
                <w:szCs w:val="20"/>
              </w:rPr>
              <w:t>Demonstrate professionalism, ethics and relationships with other public and private organizations.</w:t>
            </w:r>
          </w:p>
        </w:tc>
        <w:tc>
          <w:tcPr>
            <w:tcW w:w="1742" w:type="dxa"/>
            <w:vAlign w:val="center"/>
          </w:tcPr>
          <w:p w:rsidR="00256570" w:rsidRDefault="00256570" w:rsidP="000D2DEC">
            <w:pPr>
              <w:rPr>
                <w:rFonts w:ascii="Verdana" w:hAnsi="Verdana"/>
                <w:sz w:val="20"/>
                <w:szCs w:val="20"/>
              </w:rPr>
            </w:pPr>
            <w:r>
              <w:rPr>
                <w:rFonts w:ascii="Verdana" w:hAnsi="Verdana"/>
                <w:sz w:val="20"/>
                <w:szCs w:val="20"/>
              </w:rPr>
              <w:t>SOC/BEH Science Elective,</w:t>
            </w:r>
          </w:p>
          <w:p w:rsidR="00256570" w:rsidRDefault="00256570" w:rsidP="000D2DEC">
            <w:pPr>
              <w:rPr>
                <w:rFonts w:ascii="Verdana" w:hAnsi="Verdana"/>
                <w:sz w:val="20"/>
                <w:szCs w:val="20"/>
              </w:rPr>
            </w:pPr>
            <w:r>
              <w:rPr>
                <w:rFonts w:ascii="Verdana" w:hAnsi="Verdana"/>
                <w:sz w:val="20"/>
                <w:szCs w:val="20"/>
              </w:rPr>
              <w:t>Natural Science Elective,</w:t>
            </w:r>
          </w:p>
          <w:p w:rsidR="00256570" w:rsidRDefault="00256570" w:rsidP="000D2DEC">
            <w:pPr>
              <w:rPr>
                <w:rFonts w:ascii="Verdana" w:hAnsi="Verdana"/>
                <w:sz w:val="20"/>
                <w:szCs w:val="20"/>
              </w:rPr>
            </w:pPr>
            <w:r>
              <w:rPr>
                <w:rFonts w:ascii="Verdana" w:hAnsi="Verdana"/>
                <w:sz w:val="20"/>
                <w:szCs w:val="20"/>
              </w:rPr>
              <w:t>Arts &amp; Hum Elective</w:t>
            </w:r>
          </w:p>
        </w:tc>
        <w:tc>
          <w:tcPr>
            <w:tcW w:w="1430" w:type="dxa"/>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Pr>
                <w:rFonts w:ascii="Arial" w:hAnsi="Arial" w:cs="Arial"/>
                <w:color w:val="000000" w:themeColor="text1"/>
              </w:rPr>
              <w:t>2011-2012</w:t>
            </w:r>
            <w:r>
              <w:rPr>
                <w:rFonts w:ascii="Arial" w:hAnsi="Arial" w:cs="Arial"/>
                <w:color w:val="000000" w:themeColor="text1"/>
              </w:rPr>
              <w:fldChar w:fldCharType="end"/>
            </w:r>
          </w:p>
          <w:p w:rsidR="00256570" w:rsidRPr="004C52FC" w:rsidRDefault="00256570" w:rsidP="000D2DEC">
            <w:pPr>
              <w:jc w:val="center"/>
              <w:rPr>
                <w:rFonts w:asciiTheme="minorHAnsi" w:hAnsiTheme="minorHAnsi" w:cs="Arial"/>
                <w:color w:val="000000" w:themeColor="text1"/>
              </w:rPr>
            </w:pPr>
          </w:p>
        </w:tc>
        <w:tc>
          <w:tcPr>
            <w:tcW w:w="2250" w:type="dxa"/>
          </w:tcPr>
          <w:p w:rsidR="00256570" w:rsidRDefault="00482998" w:rsidP="000D2DEC">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25657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56570" w:rsidRPr="003D662A">
              <w:rPr>
                <w:rFonts w:ascii="Arial" w:hAnsi="Arial" w:cs="Arial"/>
                <w:color w:val="000000" w:themeColor="text1"/>
              </w:rPr>
              <w:t>Covered in the program’s Humanities and General Education requirements</w:t>
            </w:r>
            <w:r>
              <w:rPr>
                <w:rFonts w:ascii="Arial" w:hAnsi="Arial" w:cs="Arial"/>
                <w:color w:val="000000" w:themeColor="text1"/>
              </w:rPr>
              <w:fldChar w:fldCharType="end"/>
            </w:r>
          </w:p>
          <w:p w:rsidR="00256570" w:rsidRPr="004C52FC" w:rsidRDefault="00256570" w:rsidP="000D2DEC">
            <w:pPr>
              <w:ind w:left="72"/>
              <w:rPr>
                <w:rFonts w:asciiTheme="minorHAnsi" w:hAnsiTheme="minorHAnsi" w:cs="Arial"/>
                <w:color w:val="000000" w:themeColor="text1"/>
              </w:rPr>
            </w:pPr>
          </w:p>
        </w:tc>
        <w:tc>
          <w:tcPr>
            <w:tcW w:w="4028" w:type="dxa"/>
          </w:tcPr>
          <w:p w:rsidR="00256570" w:rsidRDefault="00256570" w:rsidP="000D2DEC">
            <w:pPr>
              <w:spacing w:after="200" w:line="276" w:lineRule="auto"/>
              <w:rPr>
                <w:rFonts w:ascii="Arial" w:hAnsi="Arial" w:cs="Arial"/>
                <w:color w:val="000000" w:themeColor="text1"/>
              </w:rPr>
            </w:pPr>
          </w:p>
          <w:p w:rsidR="00256570" w:rsidRPr="004C52FC" w:rsidRDefault="00256570" w:rsidP="000D2DEC">
            <w:pPr>
              <w:ind w:left="72"/>
              <w:rPr>
                <w:rFonts w:asciiTheme="minorHAnsi" w:hAnsiTheme="minorHAnsi" w:cs="Arial"/>
                <w:color w:val="000000" w:themeColor="text1"/>
              </w:rPr>
            </w:pPr>
          </w:p>
        </w:tc>
      </w:tr>
    </w:tbl>
    <w:p w:rsidR="005F4B50" w:rsidRDefault="005F4B50" w:rsidP="00D708C3">
      <w:pPr>
        <w:rPr>
          <w:rFonts w:ascii="Arial" w:hAnsi="Arial" w:cs="Arial"/>
          <w:b/>
          <w:color w:val="000000" w:themeColor="text1"/>
          <w:u w:val="single"/>
        </w:rPr>
      </w:pPr>
    </w:p>
    <w:p w:rsidR="00256570" w:rsidRDefault="00256570"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1C2DFB" w:rsidRDefault="00BA7808" w:rsidP="001C2DFB">
            <w:pPr>
              <w:pStyle w:val="ListParagraph"/>
              <w:tabs>
                <w:tab w:val="left" w:pos="5040"/>
              </w:tabs>
              <w:ind w:left="0"/>
              <w:rPr>
                <w:color w:val="000000" w:themeColor="text1"/>
                <w:highlight w:val="yellow"/>
              </w:rPr>
            </w:pPr>
            <w:r w:rsidRPr="001C2DFB">
              <w:rPr>
                <w:color w:val="000000" w:themeColor="text1"/>
                <w:highlight w:val="yellow"/>
              </w:rPr>
              <w:t>From the results of the mid-program and final boards of review we can identify programs where the students failed to maintain at least a 70% retention of program outcomes from courses taken.</w:t>
            </w:r>
            <w:r w:rsidR="001C2DFB" w:rsidRPr="001C2DFB">
              <w:rPr>
                <w:color w:val="000000" w:themeColor="text1"/>
                <w:highlight w:val="yellow"/>
              </w:rPr>
              <w:t xml:space="preserve">  When a course retention trend is identified below a 70% we will look at the way the course is offered, look at the instructor, look at the course materials, and all identifiable possible causes for sub-standard performance.</w:t>
            </w:r>
            <w:r w:rsidRPr="001C2DFB">
              <w:rPr>
                <w:color w:val="000000" w:themeColor="text1"/>
                <w:highlight w:val="yellow"/>
              </w:rPr>
              <w:t xml:space="preserve"> </w:t>
            </w:r>
            <w:r w:rsidR="001C2DFB" w:rsidRPr="001C2DFB">
              <w:rPr>
                <w:color w:val="000000" w:themeColor="text1"/>
                <w:highlight w:val="yellow"/>
              </w:rPr>
              <w:t xml:space="preserve"> </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1C2DFB" w:rsidRDefault="001C2DFB">
            <w:pPr>
              <w:pStyle w:val="ListParagraph"/>
              <w:tabs>
                <w:tab w:val="left" w:pos="5040"/>
              </w:tabs>
              <w:ind w:left="0"/>
              <w:rPr>
                <w:color w:val="000000" w:themeColor="text1"/>
                <w:highlight w:val="yellow"/>
              </w:rPr>
            </w:pPr>
            <w:r w:rsidRPr="001C2DFB">
              <w:rPr>
                <w:color w:val="000000" w:themeColor="text1"/>
                <w:highlight w:val="yellow"/>
              </w:rPr>
              <w:t>Upon subsequent boards of review we should see an increase in retention rates of course outcomes.</w:t>
            </w:r>
          </w:p>
        </w:tc>
      </w:tr>
    </w:tbl>
    <w:p w:rsidR="003C59D8" w:rsidRPr="00256570" w:rsidRDefault="003C59D8" w:rsidP="00256570">
      <w:pPr>
        <w:tabs>
          <w:tab w:val="left" w:pos="5040"/>
        </w:tabs>
        <w:rPr>
          <w:rFonts w:ascii="Arial" w:hAnsi="Arial" w:cs="Arial"/>
          <w:b/>
          <w:color w:val="000000" w:themeColor="text1"/>
        </w:rPr>
      </w:pPr>
    </w:p>
    <w:sectPr w:rsidR="003C59D8" w:rsidRPr="00256570"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657" w:rsidRDefault="00950657" w:rsidP="0094204C">
      <w:r>
        <w:separator/>
      </w:r>
    </w:p>
  </w:endnote>
  <w:endnote w:type="continuationSeparator" w:id="0">
    <w:p w:rsidR="00950657" w:rsidRDefault="00950657"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0567B6" w:rsidRDefault="00950657">
        <w:pPr>
          <w:pStyle w:val="Footer"/>
          <w:jc w:val="right"/>
        </w:pPr>
        <w:r>
          <w:fldChar w:fldCharType="begin"/>
        </w:r>
        <w:r>
          <w:instrText xml:space="preserve"> PAGE   \* MERGEFORMAT </w:instrText>
        </w:r>
        <w:r>
          <w:fldChar w:fldCharType="separate"/>
        </w:r>
        <w:r w:rsidR="009B35D2">
          <w:rPr>
            <w:noProof/>
          </w:rPr>
          <w:t>12</w:t>
        </w:r>
        <w:r>
          <w:rPr>
            <w:noProof/>
          </w:rPr>
          <w:fldChar w:fldCharType="end"/>
        </w:r>
      </w:p>
    </w:sdtContent>
  </w:sdt>
  <w:p w:rsidR="000567B6" w:rsidRDefault="00056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657" w:rsidRDefault="00950657" w:rsidP="0094204C">
      <w:r>
        <w:separator/>
      </w:r>
    </w:p>
  </w:footnote>
  <w:footnote w:type="continuationSeparator" w:id="0">
    <w:p w:rsidR="00950657" w:rsidRDefault="00950657"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7B6"/>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2DEC"/>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52170"/>
    <w:rsid w:val="001532B7"/>
    <w:rsid w:val="00157936"/>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2DFB"/>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56570"/>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B75FF"/>
    <w:rsid w:val="002C1797"/>
    <w:rsid w:val="002C56AC"/>
    <w:rsid w:val="002D1DFE"/>
    <w:rsid w:val="002D2748"/>
    <w:rsid w:val="002D3CAD"/>
    <w:rsid w:val="002D428E"/>
    <w:rsid w:val="002E175B"/>
    <w:rsid w:val="002E28B0"/>
    <w:rsid w:val="002E3A3C"/>
    <w:rsid w:val="002E548B"/>
    <w:rsid w:val="002E6B01"/>
    <w:rsid w:val="002F63A2"/>
    <w:rsid w:val="00303041"/>
    <w:rsid w:val="003041DD"/>
    <w:rsid w:val="00305AE1"/>
    <w:rsid w:val="00305DCF"/>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1E6E"/>
    <w:rsid w:val="00372B02"/>
    <w:rsid w:val="00373885"/>
    <w:rsid w:val="0037786D"/>
    <w:rsid w:val="00377D40"/>
    <w:rsid w:val="00381BDE"/>
    <w:rsid w:val="00396B7B"/>
    <w:rsid w:val="00396CC3"/>
    <w:rsid w:val="00396F2C"/>
    <w:rsid w:val="003A1DAE"/>
    <w:rsid w:val="003A298D"/>
    <w:rsid w:val="003B2034"/>
    <w:rsid w:val="003B5176"/>
    <w:rsid w:val="003B5F45"/>
    <w:rsid w:val="003B6EA6"/>
    <w:rsid w:val="003C0655"/>
    <w:rsid w:val="003C1C8E"/>
    <w:rsid w:val="003C3CFE"/>
    <w:rsid w:val="003C3E54"/>
    <w:rsid w:val="003C59D8"/>
    <w:rsid w:val="003D2587"/>
    <w:rsid w:val="003D6946"/>
    <w:rsid w:val="003D6D6E"/>
    <w:rsid w:val="003E73AF"/>
    <w:rsid w:val="003E791C"/>
    <w:rsid w:val="00404810"/>
    <w:rsid w:val="00406228"/>
    <w:rsid w:val="00406286"/>
    <w:rsid w:val="00414645"/>
    <w:rsid w:val="00416D13"/>
    <w:rsid w:val="00420480"/>
    <w:rsid w:val="00424E5D"/>
    <w:rsid w:val="00425F46"/>
    <w:rsid w:val="00427BB3"/>
    <w:rsid w:val="00434F56"/>
    <w:rsid w:val="004359FC"/>
    <w:rsid w:val="004467C4"/>
    <w:rsid w:val="0045262E"/>
    <w:rsid w:val="00455833"/>
    <w:rsid w:val="004604C4"/>
    <w:rsid w:val="004604FB"/>
    <w:rsid w:val="00460BA7"/>
    <w:rsid w:val="00461386"/>
    <w:rsid w:val="00462D00"/>
    <w:rsid w:val="00464EA9"/>
    <w:rsid w:val="004654F4"/>
    <w:rsid w:val="004712EB"/>
    <w:rsid w:val="00473797"/>
    <w:rsid w:val="00476425"/>
    <w:rsid w:val="0048088F"/>
    <w:rsid w:val="00480BB2"/>
    <w:rsid w:val="004818E1"/>
    <w:rsid w:val="00481A7E"/>
    <w:rsid w:val="00482998"/>
    <w:rsid w:val="00483184"/>
    <w:rsid w:val="0048427F"/>
    <w:rsid w:val="00495C9D"/>
    <w:rsid w:val="004A14EC"/>
    <w:rsid w:val="004B6027"/>
    <w:rsid w:val="004B7492"/>
    <w:rsid w:val="004C2B30"/>
    <w:rsid w:val="004C52FC"/>
    <w:rsid w:val="004C6F83"/>
    <w:rsid w:val="004C7DB2"/>
    <w:rsid w:val="004D3BE1"/>
    <w:rsid w:val="004D3C8C"/>
    <w:rsid w:val="004D3DC1"/>
    <w:rsid w:val="004E47AA"/>
    <w:rsid w:val="004E4BD6"/>
    <w:rsid w:val="004F0C1D"/>
    <w:rsid w:val="004F3ED5"/>
    <w:rsid w:val="004F41D5"/>
    <w:rsid w:val="00502A7D"/>
    <w:rsid w:val="0051294F"/>
    <w:rsid w:val="00516463"/>
    <w:rsid w:val="00517849"/>
    <w:rsid w:val="00520FBE"/>
    <w:rsid w:val="0052152C"/>
    <w:rsid w:val="005346A8"/>
    <w:rsid w:val="0054350A"/>
    <w:rsid w:val="005531E8"/>
    <w:rsid w:val="00560F88"/>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1A05"/>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261F5"/>
    <w:rsid w:val="00740D35"/>
    <w:rsid w:val="00746675"/>
    <w:rsid w:val="00751FC5"/>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F45E6"/>
    <w:rsid w:val="007F4768"/>
    <w:rsid w:val="007F66F9"/>
    <w:rsid w:val="0080292B"/>
    <w:rsid w:val="008034BE"/>
    <w:rsid w:val="008056C5"/>
    <w:rsid w:val="00805C23"/>
    <w:rsid w:val="00807113"/>
    <w:rsid w:val="00814AE0"/>
    <w:rsid w:val="00817DDA"/>
    <w:rsid w:val="00821011"/>
    <w:rsid w:val="008258DA"/>
    <w:rsid w:val="00827AE5"/>
    <w:rsid w:val="00847243"/>
    <w:rsid w:val="008642E1"/>
    <w:rsid w:val="008672B0"/>
    <w:rsid w:val="00875A7C"/>
    <w:rsid w:val="00877383"/>
    <w:rsid w:val="00880686"/>
    <w:rsid w:val="00880FB1"/>
    <w:rsid w:val="008836F4"/>
    <w:rsid w:val="00884AC0"/>
    <w:rsid w:val="008860C1"/>
    <w:rsid w:val="008909D4"/>
    <w:rsid w:val="008942FA"/>
    <w:rsid w:val="00897A68"/>
    <w:rsid w:val="008A700A"/>
    <w:rsid w:val="008B52A0"/>
    <w:rsid w:val="008B565C"/>
    <w:rsid w:val="008B5B2E"/>
    <w:rsid w:val="008D4D55"/>
    <w:rsid w:val="008E063A"/>
    <w:rsid w:val="008E55F6"/>
    <w:rsid w:val="008F3D47"/>
    <w:rsid w:val="008F41A6"/>
    <w:rsid w:val="008F6C19"/>
    <w:rsid w:val="00905776"/>
    <w:rsid w:val="009108ED"/>
    <w:rsid w:val="00912C50"/>
    <w:rsid w:val="00912D18"/>
    <w:rsid w:val="00915CDA"/>
    <w:rsid w:val="009248F7"/>
    <w:rsid w:val="00925394"/>
    <w:rsid w:val="0092540D"/>
    <w:rsid w:val="009268A3"/>
    <w:rsid w:val="009350B2"/>
    <w:rsid w:val="0094204C"/>
    <w:rsid w:val="009437A5"/>
    <w:rsid w:val="00950657"/>
    <w:rsid w:val="00952FA6"/>
    <w:rsid w:val="00963DD8"/>
    <w:rsid w:val="00967CBE"/>
    <w:rsid w:val="00971EB2"/>
    <w:rsid w:val="00981D62"/>
    <w:rsid w:val="00990D45"/>
    <w:rsid w:val="00993B62"/>
    <w:rsid w:val="009A2F4E"/>
    <w:rsid w:val="009A616E"/>
    <w:rsid w:val="009A69F0"/>
    <w:rsid w:val="009A7187"/>
    <w:rsid w:val="009B0BEA"/>
    <w:rsid w:val="009B35D2"/>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080B"/>
    <w:rsid w:val="00A62968"/>
    <w:rsid w:val="00A63ACE"/>
    <w:rsid w:val="00A8476F"/>
    <w:rsid w:val="00A93BDE"/>
    <w:rsid w:val="00AC0386"/>
    <w:rsid w:val="00AC62F8"/>
    <w:rsid w:val="00AD2C75"/>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62B7B"/>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A7808"/>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24B8F"/>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080A"/>
    <w:rsid w:val="00CC66AD"/>
    <w:rsid w:val="00CC69E8"/>
    <w:rsid w:val="00CC6AF3"/>
    <w:rsid w:val="00CD2613"/>
    <w:rsid w:val="00CD2A1C"/>
    <w:rsid w:val="00CD526F"/>
    <w:rsid w:val="00CE06A2"/>
    <w:rsid w:val="00CE118B"/>
    <w:rsid w:val="00CF0112"/>
    <w:rsid w:val="00CF34BC"/>
    <w:rsid w:val="00D07030"/>
    <w:rsid w:val="00D14D2A"/>
    <w:rsid w:val="00D20A43"/>
    <w:rsid w:val="00D23E74"/>
    <w:rsid w:val="00D27F86"/>
    <w:rsid w:val="00D31DDA"/>
    <w:rsid w:val="00D44D7D"/>
    <w:rsid w:val="00D52828"/>
    <w:rsid w:val="00D52978"/>
    <w:rsid w:val="00D57E53"/>
    <w:rsid w:val="00D60F74"/>
    <w:rsid w:val="00D632DC"/>
    <w:rsid w:val="00D708C3"/>
    <w:rsid w:val="00D72CCC"/>
    <w:rsid w:val="00D73E22"/>
    <w:rsid w:val="00D93322"/>
    <w:rsid w:val="00D9642E"/>
    <w:rsid w:val="00D976E2"/>
    <w:rsid w:val="00DA5E37"/>
    <w:rsid w:val="00DA7FA2"/>
    <w:rsid w:val="00DB041B"/>
    <w:rsid w:val="00DB17B2"/>
    <w:rsid w:val="00DC0672"/>
    <w:rsid w:val="00DC4DB9"/>
    <w:rsid w:val="00DC52E7"/>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31A14"/>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1A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5F88"/>
    <w:rsid w:val="00FA7DDB"/>
    <w:rsid w:val="00FB0E89"/>
    <w:rsid w:val="00FB231A"/>
    <w:rsid w:val="00FB4AA9"/>
    <w:rsid w:val="00FB5B51"/>
    <w:rsid w:val="00FC1435"/>
    <w:rsid w:val="00FC295E"/>
    <w:rsid w:val="00FC45CA"/>
    <w:rsid w:val="00FC49AB"/>
    <w:rsid w:val="00FC7F0C"/>
    <w:rsid w:val="00FD383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C5000-A26C-4421-8FE8-17924FD5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752080" w:rsidRDefault="00C956B8" w:rsidP="00C956B8">
          <w:pPr>
            <w:pStyle w:val="5F3C28C3C1BA454EA4C5D9CC4EEADE3C"/>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75208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75208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75208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75208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956B8"/>
    <w:rsid w:val="00271AC1"/>
    <w:rsid w:val="00752080"/>
    <w:rsid w:val="00856405"/>
    <w:rsid w:val="008D7065"/>
    <w:rsid w:val="00C33B83"/>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1B6B1-C0B7-4F2A-9F80-3F08AFD5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3421</Words>
  <Characters>19505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Chambers, Rob</cp:lastModifiedBy>
  <cp:revision>2</cp:revision>
  <cp:lastPrinted>2015-03-14T17:30:00Z</cp:lastPrinted>
  <dcterms:created xsi:type="dcterms:W3CDTF">2016-04-26T17:43:00Z</dcterms:created>
  <dcterms:modified xsi:type="dcterms:W3CDTF">2016-04-26T17:43:00Z</dcterms:modified>
</cp:coreProperties>
</file>