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18A" w:rsidRDefault="005B318A" w:rsidP="005B318A">
      <w:pPr>
        <w:jc w:val="center"/>
        <w:rPr>
          <w:rFonts w:ascii="Arial" w:hAnsi="Arial" w:cs="Arial"/>
          <w:b/>
          <w:color w:val="000000" w:themeColor="text1"/>
          <w:sz w:val="28"/>
        </w:rPr>
      </w:pPr>
      <w:r>
        <w:rPr>
          <w:rFonts w:ascii="Arial" w:hAnsi="Arial" w:cs="Arial"/>
          <w:b/>
          <w:color w:val="000000" w:themeColor="text1"/>
          <w:sz w:val="28"/>
        </w:rPr>
        <w:t>Sinclair Community College</w:t>
      </w:r>
    </w:p>
    <w:p w:rsidR="005B318A" w:rsidRDefault="005B318A" w:rsidP="005B318A">
      <w:pPr>
        <w:jc w:val="center"/>
        <w:rPr>
          <w:rFonts w:ascii="Arial" w:hAnsi="Arial" w:cs="Arial"/>
          <w:b/>
          <w:color w:val="000000" w:themeColor="text1"/>
        </w:rPr>
      </w:pPr>
      <w:r>
        <w:rPr>
          <w:rFonts w:ascii="Arial" w:hAnsi="Arial" w:cs="Arial"/>
          <w:b/>
          <w:color w:val="000000" w:themeColor="text1"/>
        </w:rPr>
        <w:t>Continuous Improvement Annual Update 2014-15</w:t>
      </w:r>
    </w:p>
    <w:p w:rsidR="005B318A" w:rsidRDefault="005B318A" w:rsidP="005B318A">
      <w:pPr>
        <w:jc w:val="center"/>
        <w:rPr>
          <w:rFonts w:ascii="Arial" w:hAnsi="Arial" w:cs="Arial"/>
          <w:b/>
          <w:color w:val="000000" w:themeColor="text1"/>
        </w:rPr>
      </w:pPr>
    </w:p>
    <w:p w:rsidR="005B318A" w:rsidRDefault="005B318A" w:rsidP="005B318A">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rsidR="005B318A" w:rsidRDefault="005B318A" w:rsidP="005B318A">
      <w:pPr>
        <w:jc w:val="center"/>
        <w:rPr>
          <w:rFonts w:ascii="Arial" w:hAnsi="Arial" w:cs="Arial"/>
          <w:b/>
          <w:color w:val="000000" w:themeColor="text1"/>
        </w:rPr>
      </w:pPr>
    </w:p>
    <w:p w:rsidR="005B318A" w:rsidRDefault="005B318A" w:rsidP="005B318A">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37591">
        <w:rPr>
          <w:rFonts w:ascii="Arial" w:hAnsi="Arial" w:cs="Arial"/>
          <w:color w:val="000000" w:themeColor="text1"/>
          <w:u w:val="single"/>
        </w:rPr>
        <w:t>0</w:t>
      </w:r>
      <w:r w:rsidR="00B86761">
        <w:rPr>
          <w:rFonts w:ascii="Arial" w:hAnsi="Arial" w:cs="Arial"/>
          <w:color w:val="000000" w:themeColor="text1"/>
          <w:u w:val="single"/>
        </w:rPr>
        <w:t>540</w:t>
      </w:r>
      <w:r w:rsidR="00637591">
        <w:rPr>
          <w:rFonts w:ascii="Arial" w:hAnsi="Arial" w:cs="Arial"/>
          <w:color w:val="000000" w:themeColor="text1"/>
          <w:u w:val="single"/>
        </w:rPr>
        <w:t xml:space="preserve"> </w:t>
      </w:r>
      <w:r w:rsidR="00CF0112">
        <w:rPr>
          <w:rFonts w:ascii="Arial" w:hAnsi="Arial" w:cs="Arial"/>
          <w:color w:val="000000" w:themeColor="text1"/>
          <w:u w:val="single"/>
        </w:rPr>
        <w:t>–</w:t>
      </w:r>
      <w:r w:rsidR="00637591">
        <w:rPr>
          <w:rFonts w:ascii="Arial" w:hAnsi="Arial" w:cs="Arial"/>
          <w:color w:val="000000" w:themeColor="text1"/>
          <w:u w:val="single"/>
        </w:rPr>
        <w:t xml:space="preserve"> </w:t>
      </w:r>
      <w:r w:rsidR="00B86761">
        <w:rPr>
          <w:rFonts w:ascii="Arial" w:hAnsi="Arial" w:cs="Arial"/>
          <w:color w:val="000000" w:themeColor="text1"/>
          <w:u w:val="single"/>
        </w:rPr>
        <w:t>Fire Science Technology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507C11">
        <w:rPr>
          <w:rFonts w:ascii="Arial" w:hAnsi="Arial" w:cs="Arial"/>
          <w:color w:val="000000" w:themeColor="text1"/>
        </w:rPr>
        <w:t>FY 2013-2014</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507C11">
        <w:rPr>
          <w:rFonts w:ascii="Arial" w:hAnsi="Arial" w:cs="Arial"/>
          <w:color w:val="000000" w:themeColor="text1"/>
        </w:rPr>
        <w:t>8</w:t>
      </w:r>
      <w:r>
        <w:rPr>
          <w:rFonts w:ascii="Arial" w:hAnsi="Arial" w:cs="Arial"/>
          <w:color w:val="000000" w:themeColor="text1"/>
        </w:rPr>
        <w:t>-201</w:t>
      </w:r>
      <w:r w:rsidR="00507C11">
        <w:rPr>
          <w:rFonts w:ascii="Arial" w:hAnsi="Arial" w:cs="Arial"/>
          <w:color w:val="000000" w:themeColor="text1"/>
        </w:rPr>
        <w:t>9</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8867B8" w:rsidP="00585766">
      <w:pPr>
        <w:rPr>
          <w:rFonts w:ascii="Arial" w:hAnsi="Arial" w:cs="Arial"/>
          <w:noProof/>
          <w:color w:val="000000" w:themeColor="text1"/>
        </w:rPr>
      </w:pPr>
      <w:r>
        <w:rPr>
          <w:noProof/>
        </w:rPr>
        <w:lastRenderedPageBreak/>
        <w:drawing>
          <wp:inline distT="0" distB="0" distL="0" distR="0">
            <wp:extent cx="5857875" cy="2743200"/>
            <wp:effectExtent l="19050" t="1905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Default="00585766" w:rsidP="008258DA">
      <w:pPr>
        <w:rPr>
          <w:rFonts w:ascii="Arial" w:hAnsi="Arial" w:cs="Arial"/>
          <w:i/>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A05B1E" w:rsidRDefault="00A05B1E" w:rsidP="008258DA">
      <w:pPr>
        <w:rPr>
          <w:rFonts w:ascii="Arial" w:hAnsi="Arial" w:cs="Arial"/>
          <w:i/>
          <w:color w:val="000000" w:themeColor="text1"/>
        </w:rPr>
      </w:pPr>
    </w:p>
    <w:p w:rsidR="006841C3" w:rsidRDefault="00A05B1E" w:rsidP="000E24A5">
      <w:pPr>
        <w:rPr>
          <w:rFonts w:ascii="Arial" w:hAnsi="Arial" w:cs="Arial"/>
        </w:rPr>
      </w:pPr>
      <w:r>
        <w:rPr>
          <w:rFonts w:ascii="Arial" w:hAnsi="Arial" w:cs="Arial"/>
          <w:b/>
          <w:color w:val="000000" w:themeColor="text1"/>
        </w:rPr>
        <w:t>Trends:</w:t>
      </w:r>
      <w:r>
        <w:rPr>
          <w:rFonts w:ascii="Arial" w:hAnsi="Arial" w:cs="Arial"/>
          <w:color w:val="000000" w:themeColor="text1"/>
        </w:rPr>
        <w:t xml:space="preserve"> We have noticed a decrease in the number of degrees and certificates.  We believe this is due to several factors.  </w:t>
      </w:r>
      <w:r w:rsidRPr="00A05B1E">
        <w:rPr>
          <w:rFonts w:ascii="Arial" w:hAnsi="Arial" w:cs="Arial"/>
          <w:b/>
          <w:color w:val="0070C0"/>
        </w:rPr>
        <w:t>1) Online programs from other institutions with better support and availability.</w:t>
      </w:r>
      <w:r>
        <w:rPr>
          <w:rFonts w:ascii="Arial" w:hAnsi="Arial" w:cs="Arial"/>
          <w:color w:val="000000" w:themeColor="text1"/>
        </w:rPr>
        <w:t xml:space="preserve">  We have only one class that is offered 100% online and is our highest enrollment class since it was introduced.   We have been asked to submit 3-4 additional classes to development into online classes.  I have an adjunct faculty member that developed our current online class </w:t>
      </w:r>
      <w:r w:rsidR="00B13995">
        <w:rPr>
          <w:rFonts w:ascii="Arial" w:hAnsi="Arial" w:cs="Arial"/>
          <w:color w:val="000000" w:themeColor="text1"/>
        </w:rPr>
        <w:t xml:space="preserve">and </w:t>
      </w:r>
      <w:r>
        <w:rPr>
          <w:rFonts w:ascii="Arial" w:hAnsi="Arial" w:cs="Arial"/>
          <w:color w:val="000000" w:themeColor="text1"/>
        </w:rPr>
        <w:t>is excited to start work on the project.</w:t>
      </w:r>
      <w:r w:rsidR="00B13995">
        <w:rPr>
          <w:rFonts w:ascii="Arial" w:hAnsi="Arial" w:cs="Arial"/>
          <w:color w:val="000000" w:themeColor="text1"/>
        </w:rPr>
        <w:t xml:space="preserve">  </w:t>
      </w:r>
      <w:r w:rsidR="00B13995" w:rsidRPr="00B13995">
        <w:rPr>
          <w:rFonts w:ascii="Arial" w:hAnsi="Arial" w:cs="Arial"/>
          <w:b/>
          <w:color w:val="0070C0"/>
        </w:rPr>
        <w:t>2) Semester Conversion.  There appears to be a correlation but not sure about causation</w:t>
      </w:r>
      <w:r w:rsidR="00B13995">
        <w:rPr>
          <w:rFonts w:ascii="Arial" w:hAnsi="Arial" w:cs="Arial"/>
          <w:color w:val="000000" w:themeColor="text1"/>
        </w:rPr>
        <w:t xml:space="preserve">.  We started offering A and B term classes, short term classes, </w:t>
      </w:r>
      <w:r w:rsidR="000E24A5">
        <w:rPr>
          <w:rFonts w:ascii="Arial" w:hAnsi="Arial" w:cs="Arial"/>
          <w:color w:val="000000" w:themeColor="text1"/>
        </w:rPr>
        <w:t xml:space="preserve">hybrid classes </w:t>
      </w:r>
      <w:r w:rsidR="00B13995">
        <w:rPr>
          <w:rFonts w:ascii="Arial" w:hAnsi="Arial" w:cs="Arial"/>
          <w:color w:val="000000" w:themeColor="text1"/>
        </w:rPr>
        <w:t>and offered more summer classes.  Obviously</w:t>
      </w:r>
      <w:r w:rsidR="008B5A78">
        <w:rPr>
          <w:rFonts w:ascii="Arial" w:hAnsi="Arial" w:cs="Arial"/>
          <w:color w:val="000000" w:themeColor="text1"/>
        </w:rPr>
        <w:t>,</w:t>
      </w:r>
      <w:r w:rsidR="00B13995">
        <w:rPr>
          <w:rFonts w:ascii="Arial" w:hAnsi="Arial" w:cs="Arial"/>
          <w:color w:val="000000" w:themeColor="text1"/>
        </w:rPr>
        <w:t xml:space="preserve"> I missed the mark on the summer offerings.  </w:t>
      </w:r>
      <w:r w:rsidR="000E24A5">
        <w:rPr>
          <w:rFonts w:ascii="Arial" w:hAnsi="Arial" w:cs="Arial"/>
          <w:color w:val="000000" w:themeColor="text1"/>
        </w:rPr>
        <w:t>This summer</w:t>
      </w:r>
      <w:r w:rsidR="008B5A78">
        <w:rPr>
          <w:rFonts w:ascii="Arial" w:hAnsi="Arial" w:cs="Arial"/>
          <w:color w:val="000000" w:themeColor="text1"/>
        </w:rPr>
        <w:t>,</w:t>
      </w:r>
      <w:r w:rsidR="000E24A5">
        <w:rPr>
          <w:rFonts w:ascii="Arial" w:hAnsi="Arial" w:cs="Arial"/>
          <w:color w:val="000000" w:themeColor="text1"/>
        </w:rPr>
        <w:t xml:space="preserve"> the</w:t>
      </w:r>
      <w:r w:rsidR="00B13995">
        <w:rPr>
          <w:rFonts w:ascii="Arial" w:hAnsi="Arial" w:cs="Arial"/>
          <w:color w:val="000000" w:themeColor="text1"/>
        </w:rPr>
        <w:t xml:space="preserve"> highest enrollment class was the 100% online class.  </w:t>
      </w:r>
      <w:r w:rsidR="005741B5" w:rsidRPr="005741B5">
        <w:rPr>
          <w:rFonts w:ascii="Arial" w:hAnsi="Arial" w:cs="Arial"/>
          <w:b/>
          <w:color w:val="0070C0"/>
        </w:rPr>
        <w:t xml:space="preserve">3) Certificate programs. </w:t>
      </w:r>
      <w:r w:rsidR="005741B5">
        <w:rPr>
          <w:rFonts w:ascii="Arial" w:hAnsi="Arial" w:cs="Arial"/>
          <w:b/>
          <w:color w:val="0070C0"/>
        </w:rPr>
        <w:t xml:space="preserve"> </w:t>
      </w:r>
      <w:r w:rsidR="00160658">
        <w:rPr>
          <w:rFonts w:ascii="Arial" w:hAnsi="Arial" w:cs="Arial"/>
        </w:rPr>
        <w:t xml:space="preserve">Since we started participating in the State Fire Marshal’s grant, we </w:t>
      </w:r>
      <w:r w:rsidR="005741B5" w:rsidRPr="00160658">
        <w:rPr>
          <w:rFonts w:ascii="Arial" w:hAnsi="Arial" w:cs="Arial"/>
        </w:rPr>
        <w:t xml:space="preserve">have noticed </w:t>
      </w:r>
      <w:r w:rsidR="00160658" w:rsidRPr="00160658">
        <w:rPr>
          <w:rFonts w:ascii="Arial" w:hAnsi="Arial" w:cs="Arial"/>
        </w:rPr>
        <w:t xml:space="preserve">an increase in the number of students who are </w:t>
      </w:r>
      <w:r w:rsidR="005741B5" w:rsidRPr="00160658">
        <w:rPr>
          <w:rFonts w:ascii="Arial" w:hAnsi="Arial" w:cs="Arial"/>
        </w:rPr>
        <w:t>withdrawing from our fire academy classes</w:t>
      </w:r>
      <w:r w:rsidR="005741B5">
        <w:rPr>
          <w:rFonts w:ascii="Arial" w:hAnsi="Arial" w:cs="Arial"/>
        </w:rPr>
        <w:t xml:space="preserve">.  This last semester was the worst we have ever seen.  </w:t>
      </w:r>
      <w:r w:rsidR="006841C3" w:rsidRPr="00160658">
        <w:rPr>
          <w:rFonts w:ascii="Arial" w:hAnsi="Arial" w:cs="Arial"/>
        </w:rPr>
        <w:t xml:space="preserve">One </w:t>
      </w:r>
      <w:r w:rsidR="00160658" w:rsidRPr="00160658">
        <w:rPr>
          <w:rFonts w:ascii="Arial" w:hAnsi="Arial" w:cs="Arial"/>
        </w:rPr>
        <w:t xml:space="preserve">problem </w:t>
      </w:r>
      <w:r w:rsidR="005741B5" w:rsidRPr="00160658">
        <w:rPr>
          <w:rFonts w:ascii="Arial" w:hAnsi="Arial" w:cs="Arial"/>
        </w:rPr>
        <w:t>appears to be physical fitness.</w:t>
      </w:r>
      <w:r w:rsidR="005741B5">
        <w:rPr>
          <w:rFonts w:ascii="Arial" w:hAnsi="Arial" w:cs="Arial"/>
        </w:rPr>
        <w:t xml:space="preserve">  I had a phone call from a parent complaining that our instructors made his son go up and down three stories of stairs three times in one day and that is why his son quit.  He felt this was too much for his son on </w:t>
      </w:r>
      <w:r w:rsidR="005741B5">
        <w:rPr>
          <w:rFonts w:ascii="Arial" w:hAnsi="Arial" w:cs="Arial"/>
        </w:rPr>
        <w:lastRenderedPageBreak/>
        <w:t xml:space="preserve">the second day of class.  We changed the </w:t>
      </w:r>
      <w:r w:rsidR="000E24A5">
        <w:rPr>
          <w:rFonts w:ascii="Arial" w:hAnsi="Arial" w:cs="Arial"/>
        </w:rPr>
        <w:t xml:space="preserve">information given to our students since this phone call to stress that firefighting and firefighting training can be physically demanding.  We encourage the student to begin a physical training program before class begins to prepare for the increased activity.   </w:t>
      </w:r>
    </w:p>
    <w:p w:rsidR="006841C3" w:rsidRDefault="006841C3" w:rsidP="000E24A5">
      <w:pPr>
        <w:rPr>
          <w:rFonts w:ascii="Arial" w:hAnsi="Arial" w:cs="Arial"/>
        </w:rPr>
      </w:pPr>
      <w:r w:rsidRPr="006732C3">
        <w:rPr>
          <w:rFonts w:ascii="Arial" w:hAnsi="Arial" w:cs="Arial"/>
        </w:rPr>
        <w:t xml:space="preserve">Another problem identified </w:t>
      </w:r>
      <w:r w:rsidR="00836F66" w:rsidRPr="006732C3">
        <w:rPr>
          <w:rFonts w:ascii="Arial" w:hAnsi="Arial" w:cs="Arial"/>
        </w:rPr>
        <w:t xml:space="preserve">by our fire academy instructors </w:t>
      </w:r>
      <w:r w:rsidRPr="006732C3">
        <w:rPr>
          <w:rFonts w:ascii="Arial" w:hAnsi="Arial" w:cs="Arial"/>
        </w:rPr>
        <w:t xml:space="preserve">was </w:t>
      </w:r>
      <w:r w:rsidR="00836F66" w:rsidRPr="006732C3">
        <w:rPr>
          <w:rFonts w:ascii="Arial" w:hAnsi="Arial" w:cs="Arial"/>
        </w:rPr>
        <w:t xml:space="preserve">the high failure and withdraw rates.  </w:t>
      </w:r>
      <w:r w:rsidRPr="006732C3">
        <w:rPr>
          <w:rFonts w:ascii="Arial" w:hAnsi="Arial" w:cs="Arial"/>
        </w:rPr>
        <w:t xml:space="preserve">With semesters we now offer firefighter I in eight weeks (A term) and firefighter II in eight weeks (B term) to fit the semester schedule.  The instructors found that this schedule has increased both failure and withdrawal rates.  We feel this </w:t>
      </w:r>
      <w:r w:rsidR="00D049E5" w:rsidRPr="006732C3">
        <w:rPr>
          <w:rFonts w:ascii="Arial" w:hAnsi="Arial" w:cs="Arial"/>
        </w:rPr>
        <w:t>was a bigger problem when we participated in the Fire Marshall’s grant as the students were required to test between A and B terms.  When we had a combined firefighter I and II class without the testing between terms (as it is not required by the state for a combined level I and II class) it gives the students one and one-half weeks more time to study, test and complete required homework assignments.</w:t>
      </w:r>
      <w:r w:rsidR="00D049E5">
        <w:rPr>
          <w:rFonts w:ascii="Arial" w:hAnsi="Arial" w:cs="Arial"/>
        </w:rPr>
        <w:t xml:space="preserve"> </w:t>
      </w:r>
    </w:p>
    <w:p w:rsidR="000E24A5" w:rsidRDefault="000E24A5" w:rsidP="000E24A5">
      <w:pPr>
        <w:rPr>
          <w:rFonts w:ascii="Arial" w:hAnsi="Arial" w:cs="Arial"/>
        </w:rPr>
      </w:pPr>
      <w:r>
        <w:rPr>
          <w:rFonts w:ascii="Arial" w:hAnsi="Arial" w:cs="Arial"/>
        </w:rPr>
        <w:t xml:space="preserve">We are also looking at increasing the number of hours on our certificate programs to approach that of the old one-year certificates. </w:t>
      </w:r>
    </w:p>
    <w:p w:rsidR="004C52FC" w:rsidRDefault="000E24A5" w:rsidP="000E24A5">
      <w:pPr>
        <w:rPr>
          <w:rFonts w:ascii="Arial" w:hAnsi="Arial" w:cs="Arial"/>
        </w:rPr>
      </w:pPr>
      <w:r>
        <w:rPr>
          <w:rFonts w:ascii="Arial" w:hAnsi="Arial" w:cs="Arial"/>
        </w:rPr>
        <w:t>Currently</w:t>
      </w:r>
      <w:r w:rsidR="008B5A78">
        <w:rPr>
          <w:rFonts w:ascii="Arial" w:hAnsi="Arial" w:cs="Arial"/>
        </w:rPr>
        <w:t>,</w:t>
      </w:r>
      <w:r>
        <w:rPr>
          <w:rFonts w:ascii="Arial" w:hAnsi="Arial" w:cs="Arial"/>
        </w:rPr>
        <w:t xml:space="preserve"> I am working with the area career technical centers with fire science programs to offer our college courses to their students as elective</w:t>
      </w:r>
      <w:r w:rsidR="00652065">
        <w:rPr>
          <w:rFonts w:ascii="Arial" w:hAnsi="Arial" w:cs="Arial"/>
        </w:rPr>
        <w:t>s</w:t>
      </w:r>
      <w:r>
        <w:rPr>
          <w:rFonts w:ascii="Arial" w:hAnsi="Arial" w:cs="Arial"/>
        </w:rPr>
        <w:t>.  This does not cut into the CTC instructors pay (which would cause resistance) and would give their students nearly a one yea</w:t>
      </w:r>
      <w:r w:rsidR="00652065">
        <w:rPr>
          <w:rFonts w:ascii="Arial" w:hAnsi="Arial" w:cs="Arial"/>
        </w:rPr>
        <w:t>r certificate before graduation</w:t>
      </w:r>
      <w:r w:rsidR="008B5A78">
        <w:rPr>
          <w:rFonts w:ascii="Arial" w:hAnsi="Arial" w:cs="Arial"/>
        </w:rPr>
        <w:t>,</w:t>
      </w:r>
      <w:r w:rsidR="00652065">
        <w:rPr>
          <w:rFonts w:ascii="Arial" w:hAnsi="Arial" w:cs="Arial"/>
        </w:rPr>
        <w:t xml:space="preserve"> if we give them credit for their firefighter level I and II.  </w:t>
      </w:r>
      <w:r w:rsidR="00210640">
        <w:rPr>
          <w:rFonts w:ascii="Arial" w:hAnsi="Arial" w:cs="Arial"/>
        </w:rPr>
        <w:t>This would increase our enrollment and feed more students into our certificate and degree programs.</w:t>
      </w:r>
      <w:r>
        <w:rPr>
          <w:rFonts w:ascii="Arial" w:hAnsi="Arial" w:cs="Arial"/>
        </w:rPr>
        <w:t xml:space="preserve"> </w:t>
      </w:r>
      <w:r w:rsidR="005741B5">
        <w:rPr>
          <w:rFonts w:ascii="Arial" w:hAnsi="Arial" w:cs="Arial"/>
        </w:rPr>
        <w:t xml:space="preserve">  </w:t>
      </w:r>
    </w:p>
    <w:p w:rsidR="000E24A5" w:rsidRDefault="000E24A5" w:rsidP="000E24A5">
      <w:pPr>
        <w:rPr>
          <w:rFonts w:ascii="Arial" w:hAnsi="Arial" w:cs="Arial"/>
        </w:rPr>
      </w:pPr>
    </w:p>
    <w:p w:rsidR="000E24A5" w:rsidRDefault="000E24A5" w:rsidP="000E24A5">
      <w:pPr>
        <w:rPr>
          <w:rFonts w:ascii="Arial" w:hAnsi="Arial" w:cs="Arial"/>
          <w:b/>
          <w:color w:val="000000" w:themeColor="text1"/>
        </w:rPr>
      </w:pP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Pr="00585766" w:rsidRDefault="00600FBD" w:rsidP="00585766">
      <w:pPr>
        <w:rPr>
          <w:rFonts w:ascii="Arial" w:hAnsi="Arial" w:cs="Arial"/>
          <w:color w:val="000000" w:themeColor="text1"/>
        </w:rPr>
      </w:pPr>
      <w:r>
        <w:rPr>
          <w:noProof/>
        </w:rPr>
        <w:drawing>
          <wp:inline distT="0" distB="0" distL="0" distR="0">
            <wp:extent cx="5943600" cy="2438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5766" w:rsidRPr="00585766" w:rsidRDefault="00585766" w:rsidP="00585766">
      <w:pPr>
        <w:ind w:left="720"/>
        <w:rPr>
          <w:rFonts w:ascii="Arial" w:hAnsi="Arial" w:cs="Arial"/>
          <w:color w:val="000000" w:themeColor="text1"/>
        </w:rPr>
      </w:pPr>
    </w:p>
    <w:p w:rsidR="001D736E" w:rsidRDefault="001D3E1D" w:rsidP="008258DA">
      <w:pPr>
        <w:rPr>
          <w:rFonts w:ascii="Arial" w:hAnsi="Arial" w:cs="Arial"/>
          <w:color w:val="000000" w:themeColor="text1"/>
        </w:rPr>
      </w:pPr>
      <w:r w:rsidRPr="008258DA">
        <w:rPr>
          <w:rFonts w:ascii="Arial" w:hAnsi="Arial" w:cs="Arial"/>
          <w:color w:val="000000" w:themeColor="text1"/>
        </w:rPr>
        <w:lastRenderedPageBreak/>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r w:rsidR="003E3DC9">
        <w:rPr>
          <w:rFonts w:ascii="Arial" w:hAnsi="Arial" w:cs="Arial"/>
          <w:color w:val="000000" w:themeColor="text1"/>
        </w:rPr>
        <w:t xml:space="preserve">  </w:t>
      </w:r>
    </w:p>
    <w:p w:rsidR="008B5A78" w:rsidRDefault="008B5A78" w:rsidP="008258DA">
      <w:pPr>
        <w:rPr>
          <w:rFonts w:ascii="Arial" w:hAnsi="Arial" w:cs="Arial"/>
          <w:color w:val="000000" w:themeColor="text1"/>
        </w:rPr>
      </w:pPr>
    </w:p>
    <w:p w:rsidR="008258DA" w:rsidRDefault="003E3DC9" w:rsidP="008258DA">
      <w:pPr>
        <w:rPr>
          <w:rFonts w:ascii="Arial" w:hAnsi="Arial" w:cs="Arial"/>
          <w:color w:val="000000" w:themeColor="text1"/>
        </w:rPr>
      </w:pPr>
      <w:r>
        <w:rPr>
          <w:rFonts w:ascii="Arial" w:hAnsi="Arial" w:cs="Arial"/>
          <w:color w:val="000000" w:themeColor="text1"/>
        </w:rPr>
        <w:t>In our departmental discussions all have reported an increase in the number of students that fail to complete assignments and therefore fail courses.  I had an instructor tell me last week that one of his students failed to complete three homework assignments which lowered his grade to the point that he was not allowed to complete the state certification final.  When the student was asked if he kn</w:t>
      </w:r>
      <w:r w:rsidR="008B5A78">
        <w:rPr>
          <w:rFonts w:ascii="Arial" w:hAnsi="Arial" w:cs="Arial"/>
          <w:color w:val="000000" w:themeColor="text1"/>
        </w:rPr>
        <w:t>e</w:t>
      </w:r>
      <w:r>
        <w:rPr>
          <w:rFonts w:ascii="Arial" w:hAnsi="Arial" w:cs="Arial"/>
          <w:color w:val="000000" w:themeColor="text1"/>
        </w:rPr>
        <w:t>w what his grade was he stated 74.47%.  He failed to average in the three “0’s” for not completing the homework.  This is the leading cause of failure in our academy classes.</w:t>
      </w: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AF7E3A" w:rsidRDefault="00AF7E3A" w:rsidP="008258DA">
      <w:pPr>
        <w:rPr>
          <w:rFonts w:ascii="Arial" w:hAnsi="Arial" w:cs="Arial"/>
          <w:color w:val="000000" w:themeColor="text1"/>
        </w:rPr>
      </w:pPr>
    </w:p>
    <w:p w:rsidR="009F099B" w:rsidRDefault="00AF7E3A" w:rsidP="009F099B">
      <w:pPr>
        <w:rPr>
          <w:rFonts w:ascii="Arial" w:hAnsi="Arial" w:cs="Arial"/>
          <w:color w:val="000000" w:themeColor="text1"/>
        </w:rPr>
      </w:pPr>
      <w:r>
        <w:rPr>
          <w:rFonts w:ascii="Arial" w:hAnsi="Arial" w:cs="Arial"/>
          <w:color w:val="000000" w:themeColor="text1"/>
        </w:rPr>
        <w:t>We receive on a regular basis ads to post for our students about testing for local fire department positions.  I also get several phone calls a month from local fire protection companies wanting to know if we have any students looking for jobs.  Simplex Grinnell wants to set up a process to funnel students into the fire alarm and special hazards area</w:t>
      </w:r>
      <w:r w:rsidR="009F099B">
        <w:rPr>
          <w:rFonts w:ascii="Arial" w:hAnsi="Arial" w:cs="Arial"/>
          <w:color w:val="000000" w:themeColor="text1"/>
        </w:rPr>
        <w:t>.</w:t>
      </w:r>
    </w:p>
    <w:p w:rsidR="009F099B" w:rsidRDefault="009F099B" w:rsidP="009F099B">
      <w:pPr>
        <w:rPr>
          <w:rFonts w:ascii="Arial" w:hAnsi="Arial" w:cs="Arial"/>
          <w:color w:val="000000" w:themeColor="text1"/>
        </w:rPr>
      </w:pPr>
    </w:p>
    <w:p w:rsidR="00F0239E" w:rsidRDefault="00BC6C11" w:rsidP="009F099B">
      <w:pPr>
        <w:rPr>
          <w:rFonts w:ascii="Arial" w:hAnsi="Arial" w:cs="Arial"/>
          <w:b/>
          <w:color w:val="000000" w:themeColor="text1"/>
          <w:u w:val="single"/>
        </w:rPr>
      </w:pPr>
      <w:r w:rsidRPr="00CD2613">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tblPr>
      <w:tblGrid>
        <w:gridCol w:w="3690"/>
        <w:gridCol w:w="2700"/>
        <w:gridCol w:w="6840"/>
      </w:tblGrid>
      <w:tr w:rsidR="004C52FC" w:rsidTr="00642B3D">
        <w:trPr>
          <w:trHeight w:val="466"/>
        </w:trPr>
        <w:tc>
          <w:tcPr>
            <w:tcW w:w="3690"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642B3D" w:rsidTr="00642B3D">
        <w:trPr>
          <w:trHeight w:val="1399"/>
        </w:trPr>
        <w:tc>
          <w:tcPr>
            <w:tcW w:w="3690" w:type="dxa"/>
          </w:tcPr>
          <w:p w:rsidR="00867A09" w:rsidRDefault="00867A09" w:rsidP="00867A09">
            <w:pPr>
              <w:tabs>
                <w:tab w:val="left" w:pos="810"/>
              </w:tabs>
              <w:rPr>
                <w:rFonts w:ascii="Arial" w:hAnsi="Arial" w:cs="Arial"/>
              </w:rPr>
            </w:pPr>
            <w:r>
              <w:rPr>
                <w:rFonts w:ascii="Arial" w:hAnsi="Arial" w:cs="Arial"/>
              </w:rPr>
              <w:t xml:space="preserve">In our last review, students have responded that they want more outreach courses and we responded.  The class sizes for the classes we offered outside the college are almost always larger than for courses offered on campus.   Several years ago some of our classes struggled to have </w:t>
            </w:r>
            <w:r>
              <w:rPr>
                <w:rFonts w:ascii="Arial" w:hAnsi="Arial" w:cs="Arial"/>
              </w:rPr>
              <w:lastRenderedPageBreak/>
              <w:t xml:space="preserve">ten students per class while now almost all of our outreach courses have double digit enrollment.   </w:t>
            </w:r>
          </w:p>
          <w:p w:rsidR="00642B3D" w:rsidRPr="0037786D" w:rsidRDefault="00867A09" w:rsidP="00867A09">
            <w:pPr>
              <w:tabs>
                <w:tab w:val="left" w:pos="810"/>
              </w:tabs>
              <w:rPr>
                <w:rFonts w:ascii="Arial" w:hAnsi="Arial" w:cs="Arial"/>
                <w:color w:val="000000" w:themeColor="text1"/>
              </w:rPr>
            </w:pPr>
            <w:r>
              <w:rPr>
                <w:rFonts w:ascii="Arial" w:hAnsi="Arial" w:cs="Arial"/>
              </w:rPr>
              <w:t>We have changed our programs to be compliant with mandates from the Ohio Board of Regents in that we will follow guidelines from FESHE (Federal Emergency Service in Higher Education) a FEMA (Federal Emergency Management Agency) education workgroup from the National Fire Academy.  New courses are developed based upon demand from the students or local fire departments.  When we made the transition from quarters to semester we looked at all courses based upon FESHE mandates and came up with a list of core courses that must be offered and then a list of recommended courses we had people with the expertise to teach.  Also listed in our program are elective courses that traditionally have been offered because of demand.  We now evaluate courses based upon enrollment</w:t>
            </w:r>
          </w:p>
        </w:tc>
        <w:tc>
          <w:tcPr>
            <w:tcW w:w="2700" w:type="dxa"/>
          </w:tcPr>
          <w:p w:rsidR="00642B3D" w:rsidRDefault="00642B3D" w:rsidP="00637591">
            <w:pPr>
              <w:pStyle w:val="ListParagraph"/>
              <w:ind w:left="0"/>
              <w:rPr>
                <w:rFonts w:ascii="Arial" w:hAnsi="Arial" w:cs="Arial"/>
                <w:color w:val="000000" w:themeColor="text1"/>
              </w:rPr>
            </w:pPr>
          </w:p>
          <w:p w:rsidR="00642B3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3F30C0">
              <w:t>X</w:t>
            </w:r>
          </w:p>
          <w:p w:rsidR="00642B3D" w:rsidRDefault="00642B3D" w:rsidP="00637591">
            <w:pPr>
              <w:pStyle w:val="ListParagraph"/>
              <w:ind w:left="0"/>
              <w:rPr>
                <w:rFonts w:ascii="Arial" w:hAnsi="Arial" w:cs="Arial"/>
                <w:color w:val="000000" w:themeColor="text1"/>
              </w:rPr>
            </w:pPr>
          </w:p>
          <w:p w:rsidR="00642B3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DF0B5C">
              <w:fldChar w:fldCharType="begin">
                <w:ffData>
                  <w:name w:val="Check1"/>
                  <w:enabled/>
                  <w:calcOnExit w:val="0"/>
                  <w:checkBox>
                    <w:sizeAuto/>
                    <w:default w:val="0"/>
                  </w:checkBox>
                </w:ffData>
              </w:fldChar>
            </w:r>
            <w:r>
              <w:instrText xml:space="preserve"> FORMCHECKBOX </w:instrText>
            </w:r>
            <w:r w:rsidR="00DF0B5C">
              <w:fldChar w:fldCharType="separate"/>
            </w:r>
            <w:r w:rsidR="00DF0B5C">
              <w:fldChar w:fldCharType="end"/>
            </w:r>
          </w:p>
          <w:p w:rsidR="00642B3D" w:rsidRDefault="00642B3D" w:rsidP="00637591">
            <w:pPr>
              <w:pStyle w:val="ListParagraph"/>
              <w:ind w:left="0"/>
              <w:rPr>
                <w:rFonts w:ascii="Arial" w:hAnsi="Arial" w:cs="Arial"/>
                <w:color w:val="000000" w:themeColor="text1"/>
              </w:rPr>
            </w:pPr>
          </w:p>
          <w:p w:rsidR="00642B3D" w:rsidRPr="0037786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F0B5C">
              <w:fldChar w:fldCharType="begin">
                <w:ffData>
                  <w:name w:val="Check1"/>
                  <w:enabled/>
                  <w:calcOnExit w:val="0"/>
                  <w:checkBox>
                    <w:sizeAuto/>
                    <w:default w:val="0"/>
                  </w:checkBox>
                </w:ffData>
              </w:fldChar>
            </w:r>
            <w:r>
              <w:instrText xml:space="preserve"> FORMCHECKBOX </w:instrText>
            </w:r>
            <w:r w:rsidR="00DF0B5C">
              <w:fldChar w:fldCharType="separate"/>
            </w:r>
            <w:r w:rsidR="00DF0B5C">
              <w:fldChar w:fldCharType="end"/>
            </w:r>
          </w:p>
        </w:tc>
        <w:tc>
          <w:tcPr>
            <w:tcW w:w="6840" w:type="dxa"/>
          </w:tcPr>
          <w:p w:rsidR="00642B3D" w:rsidRDefault="009F099B" w:rsidP="00867A09">
            <w:pPr>
              <w:spacing w:after="200" w:line="276" w:lineRule="auto"/>
              <w:rPr>
                <w:rFonts w:asciiTheme="minorHAnsi" w:hAnsiTheme="minorHAnsi" w:cs="Arial"/>
                <w:color w:val="000000" w:themeColor="text1"/>
              </w:rPr>
            </w:pPr>
            <w:r>
              <w:rPr>
                <w:rFonts w:asciiTheme="minorHAnsi" w:hAnsiTheme="minorHAnsi" w:cs="Arial"/>
                <w:color w:val="000000" w:themeColor="text1"/>
              </w:rPr>
              <w:t xml:space="preserve">Having to stay within the federal guidelines for financial aid when it does not apply is a big determinate for offering on-demand classes for local fire departments.  We have lost several for credit classes because of this </w:t>
            </w:r>
            <w:r w:rsidR="003F30C0">
              <w:rPr>
                <w:rFonts w:asciiTheme="minorHAnsi" w:hAnsiTheme="minorHAnsi" w:cs="Arial"/>
                <w:color w:val="000000" w:themeColor="text1"/>
              </w:rPr>
              <w:t>rule and more people asking about non-credit classes instead.  Non-credit classes do not have the same restrictions but also not the same income for the school.  Constant barriers.</w:t>
            </w:r>
          </w:p>
          <w:p w:rsidR="003F30C0" w:rsidRPr="004C52FC" w:rsidRDefault="003F30C0" w:rsidP="00867A09">
            <w:pPr>
              <w:spacing w:after="200" w:line="276" w:lineRule="auto"/>
              <w:rPr>
                <w:rFonts w:asciiTheme="minorHAnsi" w:hAnsiTheme="minorHAnsi" w:cs="Arial"/>
                <w:color w:val="000000" w:themeColor="text1"/>
              </w:rPr>
            </w:pPr>
            <w:r>
              <w:rPr>
                <w:rFonts w:asciiTheme="minorHAnsi" w:hAnsiTheme="minorHAnsi" w:cs="Arial"/>
                <w:color w:val="000000" w:themeColor="text1"/>
              </w:rPr>
              <w:t xml:space="preserve">We are eliminating all low enrollment classes that we can and still have a </w:t>
            </w:r>
            <w:r>
              <w:rPr>
                <w:rFonts w:asciiTheme="minorHAnsi" w:hAnsiTheme="minorHAnsi" w:cs="Arial"/>
                <w:color w:val="000000" w:themeColor="text1"/>
              </w:rPr>
              <w:lastRenderedPageBreak/>
              <w:t xml:space="preserve">FESHE compliant program.  </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lastRenderedPageBreak/>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tblPr>
      <w:tblGrid>
        <w:gridCol w:w="3708"/>
        <w:gridCol w:w="2700"/>
        <w:gridCol w:w="6480"/>
      </w:tblGrid>
      <w:tr w:rsidR="004C52FC" w:rsidRPr="0037786D" w:rsidTr="00642B3D">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642B3D" w:rsidRPr="0037786D" w:rsidTr="00642B3D">
        <w:tc>
          <w:tcPr>
            <w:tcW w:w="3708" w:type="dxa"/>
          </w:tcPr>
          <w:p w:rsidR="00642B3D" w:rsidRPr="00654C15" w:rsidRDefault="00A53731" w:rsidP="00A53731">
            <w:pPr>
              <w:autoSpaceDE w:val="0"/>
              <w:autoSpaceDN w:val="0"/>
              <w:adjustRightInd w:val="0"/>
              <w:spacing w:after="200" w:line="276" w:lineRule="auto"/>
              <w:rPr>
                <w:rFonts w:ascii="Arial" w:hAnsi="Arial" w:cs="Arial"/>
                <w:color w:val="000000" w:themeColor="text1"/>
              </w:rPr>
            </w:pPr>
            <w:r w:rsidRPr="00A53731">
              <w:rPr>
                <w:rFonts w:asciiTheme="minorHAnsi" w:eastAsiaTheme="minorEastAsia" w:hAnsiTheme="minorHAnsi" w:cs="Calibri"/>
                <w:bCs/>
                <w:color w:val="000000"/>
              </w:rPr>
              <w:t>The department is currently utilizing an excellent “best practice” with its exit interviews for students by Advisory Committee members – this could serve as an example for other departments at the college, and should be shared with them.   The Review Team strongly recommends that the department find ways to let other departments know what they are doing.  This may take the form of a workshop at Faculty Learning Day, or perhaps in the form of an article in the Faculty Forum.  The department should find some way of sharing this excellent practice with other departments who would might from it.</w:t>
            </w:r>
          </w:p>
        </w:tc>
        <w:tc>
          <w:tcPr>
            <w:tcW w:w="2700" w:type="dxa"/>
          </w:tcPr>
          <w:p w:rsidR="00A53731"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In progress </w:t>
            </w:r>
            <w:r w:rsidR="003F30C0">
              <w:t>X</w:t>
            </w:r>
          </w:p>
          <w:p w:rsidR="00A53731" w:rsidRDefault="00A53731" w:rsidP="00A53731">
            <w:pPr>
              <w:pStyle w:val="ListParagraph"/>
              <w:ind w:left="0"/>
              <w:rPr>
                <w:rFonts w:ascii="Arial" w:hAnsi="Arial" w:cs="Arial"/>
                <w:color w:val="000000" w:themeColor="text1"/>
              </w:rPr>
            </w:pPr>
          </w:p>
          <w:p w:rsidR="00A53731"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Completed </w:t>
            </w:r>
            <w:r w:rsidR="00DF0B5C">
              <w:fldChar w:fldCharType="begin">
                <w:ffData>
                  <w:name w:val="Check1"/>
                  <w:enabled/>
                  <w:calcOnExit w:val="0"/>
                  <w:checkBox>
                    <w:sizeAuto/>
                    <w:default w:val="0"/>
                  </w:checkBox>
                </w:ffData>
              </w:fldChar>
            </w:r>
            <w:r>
              <w:instrText xml:space="preserve"> FORMCHECKBOX </w:instrText>
            </w:r>
            <w:r w:rsidR="00DF0B5C">
              <w:fldChar w:fldCharType="separate"/>
            </w:r>
            <w:r w:rsidR="00DF0B5C">
              <w:fldChar w:fldCharType="end"/>
            </w:r>
          </w:p>
          <w:p w:rsidR="00A53731" w:rsidRDefault="00A53731" w:rsidP="00A53731">
            <w:pPr>
              <w:pStyle w:val="ListParagraph"/>
              <w:ind w:left="0"/>
              <w:rPr>
                <w:rFonts w:ascii="Arial" w:hAnsi="Arial" w:cs="Arial"/>
                <w:color w:val="000000" w:themeColor="text1"/>
              </w:rPr>
            </w:pPr>
          </w:p>
          <w:p w:rsidR="00642B3D" w:rsidRPr="0037786D"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F0B5C">
              <w:fldChar w:fldCharType="begin">
                <w:ffData>
                  <w:name w:val="Check1"/>
                  <w:enabled/>
                  <w:calcOnExit w:val="0"/>
                  <w:checkBox>
                    <w:sizeAuto/>
                    <w:default w:val="0"/>
                  </w:checkBox>
                </w:ffData>
              </w:fldChar>
            </w:r>
            <w:r>
              <w:instrText xml:space="preserve"> FORMCHECKBOX </w:instrText>
            </w:r>
            <w:r w:rsidR="00DF0B5C">
              <w:fldChar w:fldCharType="separate"/>
            </w:r>
            <w:r w:rsidR="00DF0B5C">
              <w:fldChar w:fldCharType="end"/>
            </w:r>
          </w:p>
        </w:tc>
        <w:tc>
          <w:tcPr>
            <w:tcW w:w="6480" w:type="dxa"/>
          </w:tcPr>
          <w:p w:rsidR="00FC4EC4" w:rsidRDefault="003F30C0" w:rsidP="00FC4EC4">
            <w:pPr>
              <w:ind w:left="72"/>
              <w:rPr>
                <w:rFonts w:asciiTheme="minorHAnsi" w:hAnsiTheme="minorHAnsi" w:cs="Arial"/>
                <w:color w:val="000000" w:themeColor="text1"/>
              </w:rPr>
            </w:pPr>
            <w:r>
              <w:rPr>
                <w:rFonts w:asciiTheme="minorHAnsi" w:hAnsiTheme="minorHAnsi" w:cs="Arial"/>
                <w:color w:val="000000" w:themeColor="text1"/>
              </w:rPr>
              <w:t>We are now implementing a mid-point evaluation of our students.  This is where we have a third party interviewer ask the students questions which should show knowledge of the outcomes</w:t>
            </w:r>
            <w:r w:rsidR="00FC4EC4">
              <w:rPr>
                <w:rFonts w:asciiTheme="minorHAnsi" w:hAnsiTheme="minorHAnsi" w:cs="Arial"/>
                <w:color w:val="000000" w:themeColor="text1"/>
              </w:rPr>
              <w:t xml:space="preserve"> required to be taught in each course they have taken.  FESHE lists the outcomes for each course taken.  The interviewer is provided with the list of outcomes per course and then will ask the student questions that should show mastery.   This should be similar to what has been done for years at West Point and known as a board of review.</w:t>
            </w:r>
          </w:p>
          <w:p w:rsidR="00642B3D" w:rsidRDefault="00FC4EC4" w:rsidP="00FC4EC4">
            <w:pPr>
              <w:ind w:left="72"/>
              <w:rPr>
                <w:rFonts w:asciiTheme="minorHAnsi" w:hAnsiTheme="minorHAnsi" w:cs="Arial"/>
                <w:color w:val="000000" w:themeColor="text1"/>
              </w:rPr>
            </w:pPr>
            <w:r>
              <w:rPr>
                <w:rFonts w:asciiTheme="minorHAnsi" w:hAnsiTheme="minorHAnsi" w:cs="Arial"/>
                <w:color w:val="000000" w:themeColor="text1"/>
              </w:rPr>
              <w:t xml:space="preserve">Our department is offering one of two sessions on “Adobe Connect” for the faculty learning day. </w:t>
            </w:r>
          </w:p>
          <w:p w:rsidR="00FC4EC4" w:rsidRDefault="00FC4EC4" w:rsidP="00FC4EC4">
            <w:pPr>
              <w:ind w:left="72"/>
              <w:rPr>
                <w:rFonts w:asciiTheme="minorHAnsi" w:hAnsiTheme="minorHAnsi" w:cs="Arial"/>
                <w:color w:val="000000" w:themeColor="text1"/>
              </w:rPr>
            </w:pPr>
          </w:p>
          <w:p w:rsidR="00FC4EC4" w:rsidRPr="004C52FC" w:rsidRDefault="00FC4EC4" w:rsidP="00FC4EC4">
            <w:pPr>
              <w:ind w:left="72"/>
              <w:rPr>
                <w:rFonts w:asciiTheme="minorHAnsi" w:hAnsiTheme="minorHAnsi" w:cs="Arial"/>
                <w:color w:val="000000" w:themeColor="text1"/>
              </w:rPr>
            </w:pPr>
          </w:p>
        </w:tc>
      </w:tr>
      <w:tr w:rsidR="00642B3D" w:rsidRPr="0037786D" w:rsidTr="00642B3D">
        <w:tc>
          <w:tcPr>
            <w:tcW w:w="3708" w:type="dxa"/>
          </w:tcPr>
          <w:p w:rsidR="00642B3D" w:rsidRPr="00654C15" w:rsidRDefault="00A53731" w:rsidP="00A53731">
            <w:pPr>
              <w:autoSpaceDE w:val="0"/>
              <w:autoSpaceDN w:val="0"/>
              <w:adjustRightInd w:val="0"/>
              <w:spacing w:after="200" w:line="276" w:lineRule="auto"/>
              <w:rPr>
                <w:rFonts w:ascii="Arial" w:hAnsi="Arial" w:cs="Arial"/>
                <w:color w:val="000000" w:themeColor="text1"/>
              </w:rPr>
            </w:pPr>
            <w:r w:rsidRPr="00A53731">
              <w:rPr>
                <w:rFonts w:asciiTheme="minorHAnsi" w:eastAsiaTheme="minorEastAsia" w:hAnsiTheme="minorHAnsi" w:cs="Arial"/>
                <w:color w:val="000000"/>
              </w:rPr>
              <w:t xml:space="preserve">The department is strongly encouraged to renew all of the articulation agreements that were developed under quarters, particularly the articulation agreement with Wright State University.  Would additional articulation agreements with new institutions also be </w:t>
            </w:r>
            <w:r w:rsidRPr="00A53731">
              <w:rPr>
                <w:rFonts w:asciiTheme="minorHAnsi" w:eastAsiaTheme="minorEastAsia" w:hAnsiTheme="minorHAnsi" w:cs="Arial"/>
                <w:color w:val="000000"/>
              </w:rPr>
              <w:lastRenderedPageBreak/>
              <w:t>beneficial to students?</w:t>
            </w:r>
            <w:r w:rsidRPr="00654C15">
              <w:rPr>
                <w:rFonts w:ascii="Arial" w:hAnsi="Arial" w:cs="Arial"/>
                <w:color w:val="000000" w:themeColor="text1"/>
              </w:rPr>
              <w:t xml:space="preserve"> </w:t>
            </w:r>
          </w:p>
        </w:tc>
        <w:tc>
          <w:tcPr>
            <w:tcW w:w="2700" w:type="dxa"/>
          </w:tcPr>
          <w:p w:rsidR="00642B3D" w:rsidRDefault="00642B3D" w:rsidP="00637591">
            <w:pPr>
              <w:pStyle w:val="ListParagraph"/>
              <w:ind w:left="0"/>
              <w:rPr>
                <w:rFonts w:ascii="Arial" w:hAnsi="Arial" w:cs="Arial"/>
                <w:color w:val="000000" w:themeColor="text1"/>
              </w:rPr>
            </w:pPr>
          </w:p>
          <w:p w:rsidR="00642B3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86B1C">
              <w:t>X</w:t>
            </w:r>
          </w:p>
          <w:p w:rsidR="00642B3D" w:rsidRDefault="00642B3D" w:rsidP="00637591">
            <w:pPr>
              <w:pStyle w:val="ListParagraph"/>
              <w:ind w:left="0"/>
              <w:rPr>
                <w:rFonts w:ascii="Arial" w:hAnsi="Arial" w:cs="Arial"/>
                <w:color w:val="000000" w:themeColor="text1"/>
              </w:rPr>
            </w:pPr>
          </w:p>
          <w:p w:rsidR="00642B3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DF0B5C">
              <w:fldChar w:fldCharType="begin">
                <w:ffData>
                  <w:name w:val="Check1"/>
                  <w:enabled/>
                  <w:calcOnExit w:val="0"/>
                  <w:checkBox>
                    <w:sizeAuto/>
                    <w:default w:val="0"/>
                  </w:checkBox>
                </w:ffData>
              </w:fldChar>
            </w:r>
            <w:r>
              <w:instrText xml:space="preserve"> FORMCHECKBOX </w:instrText>
            </w:r>
            <w:r w:rsidR="00DF0B5C">
              <w:fldChar w:fldCharType="separate"/>
            </w:r>
            <w:r w:rsidR="00DF0B5C">
              <w:fldChar w:fldCharType="end"/>
            </w:r>
          </w:p>
          <w:p w:rsidR="00642B3D" w:rsidRDefault="00642B3D" w:rsidP="00637591">
            <w:pPr>
              <w:pStyle w:val="ListParagraph"/>
              <w:ind w:left="0"/>
              <w:rPr>
                <w:rFonts w:ascii="Arial" w:hAnsi="Arial" w:cs="Arial"/>
                <w:color w:val="000000" w:themeColor="text1"/>
              </w:rPr>
            </w:pPr>
          </w:p>
          <w:p w:rsidR="00642B3D" w:rsidRPr="0037786D" w:rsidRDefault="00642B3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F0B5C">
              <w:fldChar w:fldCharType="begin">
                <w:ffData>
                  <w:name w:val="Check1"/>
                  <w:enabled/>
                  <w:calcOnExit w:val="0"/>
                  <w:checkBox>
                    <w:sizeAuto/>
                    <w:default w:val="0"/>
                  </w:checkBox>
                </w:ffData>
              </w:fldChar>
            </w:r>
            <w:r>
              <w:instrText xml:space="preserve"> FORMCHECKBOX </w:instrText>
            </w:r>
            <w:r w:rsidR="00DF0B5C">
              <w:fldChar w:fldCharType="separate"/>
            </w:r>
            <w:r w:rsidR="00DF0B5C">
              <w:fldChar w:fldCharType="end"/>
            </w:r>
          </w:p>
        </w:tc>
        <w:tc>
          <w:tcPr>
            <w:tcW w:w="6480" w:type="dxa"/>
          </w:tcPr>
          <w:p w:rsidR="00642B3D" w:rsidRDefault="00586B1C" w:rsidP="00D01FBE">
            <w:pPr>
              <w:ind w:left="72"/>
              <w:rPr>
                <w:rFonts w:asciiTheme="minorHAnsi" w:hAnsiTheme="minorHAnsi" w:cs="Arial"/>
                <w:color w:val="000000" w:themeColor="text1"/>
              </w:rPr>
            </w:pPr>
            <w:r>
              <w:rPr>
                <w:rFonts w:asciiTheme="minorHAnsi" w:hAnsiTheme="minorHAnsi" w:cs="Arial"/>
                <w:color w:val="000000" w:themeColor="text1"/>
              </w:rPr>
              <w:t>We currently have one agreement with BGSU</w:t>
            </w:r>
            <w:r w:rsidR="008B5A78">
              <w:rPr>
                <w:rFonts w:asciiTheme="minorHAnsi" w:hAnsiTheme="minorHAnsi" w:cs="Arial"/>
                <w:color w:val="000000" w:themeColor="text1"/>
              </w:rPr>
              <w:t>.</w:t>
            </w:r>
          </w:p>
          <w:p w:rsidR="00586B1C" w:rsidRDefault="00586B1C" w:rsidP="00D01FBE">
            <w:pPr>
              <w:ind w:left="72"/>
              <w:rPr>
                <w:rFonts w:asciiTheme="minorHAnsi" w:hAnsiTheme="minorHAnsi" w:cs="Arial"/>
                <w:color w:val="000000" w:themeColor="text1"/>
              </w:rPr>
            </w:pPr>
            <w:r>
              <w:rPr>
                <w:rFonts w:asciiTheme="minorHAnsi" w:hAnsiTheme="minorHAnsi" w:cs="Arial"/>
                <w:color w:val="000000" w:themeColor="text1"/>
              </w:rPr>
              <w:t>I have contacted UC several times but can’t get anyone to finish the process.</w:t>
            </w:r>
          </w:p>
          <w:p w:rsidR="00586B1C" w:rsidRPr="004C52FC" w:rsidRDefault="00586B1C" w:rsidP="00586B1C">
            <w:pPr>
              <w:rPr>
                <w:rFonts w:asciiTheme="minorHAnsi" w:hAnsiTheme="minorHAnsi" w:cs="Arial"/>
                <w:color w:val="000000" w:themeColor="text1"/>
              </w:rPr>
            </w:pPr>
            <w:bookmarkStart w:id="0" w:name="_GoBack"/>
            <w:bookmarkEnd w:id="0"/>
            <w:r>
              <w:rPr>
                <w:rFonts w:asciiTheme="minorHAnsi" w:hAnsiTheme="minorHAnsi" w:cs="Arial"/>
                <w:color w:val="000000" w:themeColor="text1"/>
              </w:rPr>
              <w:t xml:space="preserve">EKU department chair said he doesn’t think it is worth the effort.  He              wants us to send the student and they will evaluate each student on a case- by- case basis. </w:t>
            </w:r>
          </w:p>
        </w:tc>
      </w:tr>
      <w:tr w:rsidR="00642B3D" w:rsidRPr="0037786D" w:rsidTr="00642B3D">
        <w:tc>
          <w:tcPr>
            <w:tcW w:w="3708" w:type="dxa"/>
          </w:tcPr>
          <w:p w:rsidR="00A53731" w:rsidRPr="00654C15" w:rsidRDefault="00A53731" w:rsidP="00A53731">
            <w:pPr>
              <w:autoSpaceDE w:val="0"/>
              <w:autoSpaceDN w:val="0"/>
              <w:adjustRightInd w:val="0"/>
              <w:spacing w:after="200" w:line="276" w:lineRule="auto"/>
              <w:rPr>
                <w:rFonts w:ascii="Arial" w:hAnsi="Arial" w:cs="Arial"/>
                <w:color w:val="000000" w:themeColor="text1"/>
              </w:rPr>
            </w:pPr>
            <w:r w:rsidRPr="00A53731">
              <w:rPr>
                <w:rFonts w:asciiTheme="minorHAnsi" w:eastAsiaTheme="minorEastAsia" w:hAnsiTheme="minorHAnsi" w:cs="Arial"/>
                <w:color w:val="000000"/>
              </w:rPr>
              <w:lastRenderedPageBreak/>
              <w:t xml:space="preserve">During the discussion with the Review Team it became clear that there were assessment activities that were being done in courses within the department, but that were not recognized as such.  The department is encouraged to take assessment to the next level by capturing and formalizing some of the assessment data it is already collecting on general education and program outcomes.  The department is encouraged to start small by identifying a few assignments or activities that it already offers that are tied to a general education or program outcome, and begin collecting, analyzing, and aggregating data from these few assignments.  Start small and build from there.  The exit interviews may be a source of data regarding student achievement of program outcomes.  The department should not hesitate to contact its division Assessment Coordinator / Learning Liaison or the Provost’s Office in assistance in leveraging the data it is already collecting for assessment purposes.  </w:t>
            </w:r>
            <w:r w:rsidRPr="00A53731">
              <w:rPr>
                <w:rFonts w:asciiTheme="minorHAnsi" w:eastAsiaTheme="minorEastAsia" w:hAnsiTheme="minorHAnsi" w:cs="Arial"/>
                <w:color w:val="000000"/>
              </w:rPr>
              <w:lastRenderedPageBreak/>
              <w:t>These results should be reported in the department’s Annual Update submissions, and in five years a considerable amount of discussion of assessment results should be shared in the next self-study.</w:t>
            </w:r>
          </w:p>
        </w:tc>
        <w:tc>
          <w:tcPr>
            <w:tcW w:w="2700" w:type="dxa"/>
          </w:tcPr>
          <w:p w:rsidR="00642B3D" w:rsidRDefault="00642B3D" w:rsidP="00637591">
            <w:pPr>
              <w:pStyle w:val="ListParagraph"/>
              <w:ind w:left="0"/>
              <w:rPr>
                <w:rFonts w:ascii="Arial" w:hAnsi="Arial" w:cs="Arial"/>
                <w:color w:val="000000" w:themeColor="text1"/>
              </w:rPr>
            </w:pPr>
          </w:p>
          <w:p w:rsidR="00A53731"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In progress </w:t>
            </w:r>
            <w:r w:rsidR="00DF0B5C">
              <w:fldChar w:fldCharType="begin">
                <w:ffData>
                  <w:name w:val="Check1"/>
                  <w:enabled/>
                  <w:calcOnExit w:val="0"/>
                  <w:checkBox>
                    <w:sizeAuto/>
                    <w:default w:val="0"/>
                  </w:checkBox>
                </w:ffData>
              </w:fldChar>
            </w:r>
            <w:r>
              <w:instrText xml:space="preserve"> FORMCHECKBOX </w:instrText>
            </w:r>
            <w:r w:rsidR="00DF0B5C">
              <w:fldChar w:fldCharType="separate"/>
            </w:r>
            <w:r w:rsidR="00DF0B5C">
              <w:fldChar w:fldCharType="end"/>
            </w:r>
          </w:p>
          <w:p w:rsidR="00A53731" w:rsidRDefault="00A53731" w:rsidP="00A53731">
            <w:pPr>
              <w:pStyle w:val="ListParagraph"/>
              <w:ind w:left="0"/>
              <w:rPr>
                <w:rFonts w:ascii="Arial" w:hAnsi="Arial" w:cs="Arial"/>
                <w:color w:val="000000" w:themeColor="text1"/>
              </w:rPr>
            </w:pPr>
          </w:p>
          <w:p w:rsidR="00A53731"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Completed </w:t>
            </w:r>
            <w:r w:rsidR="00DF0B5C">
              <w:fldChar w:fldCharType="begin">
                <w:ffData>
                  <w:name w:val="Check1"/>
                  <w:enabled/>
                  <w:calcOnExit w:val="0"/>
                  <w:checkBox>
                    <w:sizeAuto/>
                    <w:default w:val="0"/>
                  </w:checkBox>
                </w:ffData>
              </w:fldChar>
            </w:r>
            <w:r>
              <w:instrText xml:space="preserve"> FORMCHECKBOX </w:instrText>
            </w:r>
            <w:r w:rsidR="00DF0B5C">
              <w:fldChar w:fldCharType="separate"/>
            </w:r>
            <w:r w:rsidR="00DF0B5C">
              <w:fldChar w:fldCharType="end"/>
            </w:r>
          </w:p>
          <w:p w:rsidR="00A53731" w:rsidRDefault="00A53731" w:rsidP="00A53731">
            <w:pPr>
              <w:pStyle w:val="ListParagraph"/>
              <w:ind w:left="0"/>
              <w:rPr>
                <w:rFonts w:ascii="Arial" w:hAnsi="Arial" w:cs="Arial"/>
                <w:color w:val="000000" w:themeColor="text1"/>
              </w:rPr>
            </w:pPr>
          </w:p>
          <w:p w:rsidR="00642B3D" w:rsidRPr="0037786D"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F0B5C">
              <w:fldChar w:fldCharType="begin">
                <w:ffData>
                  <w:name w:val="Check1"/>
                  <w:enabled/>
                  <w:calcOnExit w:val="0"/>
                  <w:checkBox>
                    <w:sizeAuto/>
                    <w:default w:val="0"/>
                  </w:checkBox>
                </w:ffData>
              </w:fldChar>
            </w:r>
            <w:r>
              <w:instrText xml:space="preserve"> FORMCHECKBOX </w:instrText>
            </w:r>
            <w:r w:rsidR="00DF0B5C">
              <w:fldChar w:fldCharType="separate"/>
            </w:r>
            <w:r w:rsidR="00DF0B5C">
              <w:fldChar w:fldCharType="end"/>
            </w:r>
          </w:p>
        </w:tc>
        <w:tc>
          <w:tcPr>
            <w:tcW w:w="6480" w:type="dxa"/>
          </w:tcPr>
          <w:p w:rsidR="00642B3D" w:rsidRPr="004C52FC" w:rsidRDefault="00586B1C" w:rsidP="00D01FBE">
            <w:pPr>
              <w:ind w:left="72"/>
              <w:rPr>
                <w:rFonts w:asciiTheme="minorHAnsi" w:hAnsiTheme="minorHAnsi" w:cs="Arial"/>
                <w:color w:val="000000" w:themeColor="text1"/>
              </w:rPr>
            </w:pPr>
            <w:r>
              <w:rPr>
                <w:rFonts w:asciiTheme="minorHAnsi" w:hAnsiTheme="minorHAnsi" w:cs="Arial"/>
                <w:color w:val="000000" w:themeColor="text1"/>
              </w:rPr>
              <w:t>Have not had additional time or personnel to work on this issue.  We are trying to grow our enrollment.</w:t>
            </w:r>
          </w:p>
        </w:tc>
      </w:tr>
      <w:tr w:rsidR="00642B3D" w:rsidRPr="0037786D" w:rsidTr="00642B3D">
        <w:tc>
          <w:tcPr>
            <w:tcW w:w="3708" w:type="dxa"/>
          </w:tcPr>
          <w:p w:rsidR="00642B3D" w:rsidRPr="00654C15" w:rsidRDefault="00A53731" w:rsidP="00A53731">
            <w:pPr>
              <w:autoSpaceDE w:val="0"/>
              <w:autoSpaceDN w:val="0"/>
              <w:adjustRightInd w:val="0"/>
              <w:spacing w:after="200" w:line="276" w:lineRule="auto"/>
              <w:rPr>
                <w:rFonts w:ascii="Arial" w:hAnsi="Arial" w:cs="Arial"/>
                <w:color w:val="000000" w:themeColor="text1"/>
              </w:rPr>
            </w:pPr>
            <w:r w:rsidRPr="00A53731">
              <w:rPr>
                <w:rFonts w:asciiTheme="minorHAnsi" w:eastAsiaTheme="minorEastAsia" w:hAnsiTheme="minorHAnsi" w:cs="Arial"/>
                <w:color w:val="000000"/>
              </w:rPr>
              <w:lastRenderedPageBreak/>
              <w:t>There appears to be a need for firefighters in the area to receive higher credentials in order to earn promotions.  The department is encouraged to find ways to use Prior Learning Assessment (PLA) to award credit where appropriate for students with experience in their field of study.  The department is encouraged to work with the Manager of Curriculum, Transfer, and Articulation in its work with Prior Learning Assessment.  Once use of Prior Learning Assessment has been established, the department is also encouraged to find ways to market it to area fire departments.</w:t>
            </w:r>
          </w:p>
        </w:tc>
        <w:tc>
          <w:tcPr>
            <w:tcW w:w="2700" w:type="dxa"/>
          </w:tcPr>
          <w:p w:rsidR="00642B3D" w:rsidRDefault="00642B3D" w:rsidP="00637591">
            <w:pPr>
              <w:pStyle w:val="ListParagraph"/>
              <w:ind w:left="0"/>
              <w:rPr>
                <w:rFonts w:ascii="Arial" w:hAnsi="Arial" w:cs="Arial"/>
                <w:color w:val="000000" w:themeColor="text1"/>
              </w:rPr>
            </w:pPr>
          </w:p>
          <w:p w:rsidR="00A53731"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In progress </w:t>
            </w:r>
            <w:r w:rsidR="00586B1C">
              <w:t>X</w:t>
            </w:r>
          </w:p>
          <w:p w:rsidR="00A53731" w:rsidRDefault="00A53731" w:rsidP="00A53731">
            <w:pPr>
              <w:pStyle w:val="ListParagraph"/>
              <w:ind w:left="0"/>
              <w:rPr>
                <w:rFonts w:ascii="Arial" w:hAnsi="Arial" w:cs="Arial"/>
                <w:color w:val="000000" w:themeColor="text1"/>
              </w:rPr>
            </w:pPr>
          </w:p>
          <w:p w:rsidR="00A53731"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Completed </w:t>
            </w:r>
            <w:r w:rsidR="00DF0B5C">
              <w:fldChar w:fldCharType="begin">
                <w:ffData>
                  <w:name w:val="Check1"/>
                  <w:enabled/>
                  <w:calcOnExit w:val="0"/>
                  <w:checkBox>
                    <w:sizeAuto/>
                    <w:default w:val="0"/>
                  </w:checkBox>
                </w:ffData>
              </w:fldChar>
            </w:r>
            <w:r>
              <w:instrText xml:space="preserve"> FORMCHECKBOX </w:instrText>
            </w:r>
            <w:r w:rsidR="00DF0B5C">
              <w:fldChar w:fldCharType="separate"/>
            </w:r>
            <w:r w:rsidR="00DF0B5C">
              <w:fldChar w:fldCharType="end"/>
            </w:r>
          </w:p>
          <w:p w:rsidR="00A53731" w:rsidRDefault="00A53731" w:rsidP="00A53731">
            <w:pPr>
              <w:pStyle w:val="ListParagraph"/>
              <w:ind w:left="0"/>
              <w:rPr>
                <w:rFonts w:ascii="Arial" w:hAnsi="Arial" w:cs="Arial"/>
                <w:color w:val="000000" w:themeColor="text1"/>
              </w:rPr>
            </w:pPr>
          </w:p>
          <w:p w:rsidR="00642B3D" w:rsidRPr="0037786D"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F0B5C">
              <w:fldChar w:fldCharType="begin">
                <w:ffData>
                  <w:name w:val="Check1"/>
                  <w:enabled/>
                  <w:calcOnExit w:val="0"/>
                  <w:checkBox>
                    <w:sizeAuto/>
                    <w:default w:val="0"/>
                  </w:checkBox>
                </w:ffData>
              </w:fldChar>
            </w:r>
            <w:r>
              <w:instrText xml:space="preserve"> FORMCHECKBOX </w:instrText>
            </w:r>
            <w:r w:rsidR="00DF0B5C">
              <w:fldChar w:fldCharType="separate"/>
            </w:r>
            <w:r w:rsidR="00DF0B5C">
              <w:fldChar w:fldCharType="end"/>
            </w:r>
          </w:p>
        </w:tc>
        <w:tc>
          <w:tcPr>
            <w:tcW w:w="6480" w:type="dxa"/>
          </w:tcPr>
          <w:p w:rsidR="00642B3D" w:rsidRDefault="009F3969" w:rsidP="00D01FBE">
            <w:pPr>
              <w:ind w:left="72"/>
              <w:rPr>
                <w:rFonts w:asciiTheme="minorHAnsi" w:hAnsiTheme="minorHAnsi" w:cs="Arial"/>
                <w:color w:val="000000" w:themeColor="text1"/>
              </w:rPr>
            </w:pPr>
            <w:r>
              <w:rPr>
                <w:rFonts w:asciiTheme="minorHAnsi" w:hAnsiTheme="minorHAnsi" w:cs="Arial"/>
                <w:color w:val="000000" w:themeColor="text1"/>
              </w:rPr>
              <w:t xml:space="preserve">We recently held a college night at Kettering Fire Department.  This department and some of the other area fire departments are requiring for promotion a degree.  Some add points to the process and others make a certain level of education mandatory to apply.  </w:t>
            </w:r>
          </w:p>
          <w:p w:rsidR="009F3969" w:rsidRDefault="009F3969" w:rsidP="00D01FBE">
            <w:pPr>
              <w:ind w:left="72"/>
              <w:rPr>
                <w:rFonts w:asciiTheme="minorHAnsi" w:hAnsiTheme="minorHAnsi" w:cs="Arial"/>
                <w:color w:val="000000" w:themeColor="text1"/>
              </w:rPr>
            </w:pPr>
          </w:p>
          <w:p w:rsidR="009F3969" w:rsidRDefault="009F3969" w:rsidP="00D01FBE">
            <w:pPr>
              <w:ind w:left="72"/>
              <w:rPr>
                <w:rFonts w:asciiTheme="minorHAnsi" w:hAnsiTheme="minorHAnsi" w:cs="Arial"/>
                <w:color w:val="000000" w:themeColor="text1"/>
              </w:rPr>
            </w:pPr>
            <w:r>
              <w:rPr>
                <w:rFonts w:asciiTheme="minorHAnsi" w:hAnsiTheme="minorHAnsi" w:cs="Arial"/>
                <w:color w:val="000000" w:themeColor="text1"/>
              </w:rPr>
              <w:t>We have started helping students look at ATS degrees once more as there was a time when that was our largest degree offering.</w:t>
            </w:r>
          </w:p>
          <w:p w:rsidR="009F3969" w:rsidRDefault="009F3969" w:rsidP="00D01FBE">
            <w:pPr>
              <w:ind w:left="72"/>
              <w:rPr>
                <w:rFonts w:asciiTheme="minorHAnsi" w:hAnsiTheme="minorHAnsi" w:cs="Arial"/>
                <w:color w:val="000000" w:themeColor="text1"/>
              </w:rPr>
            </w:pPr>
          </w:p>
          <w:p w:rsidR="009F3969" w:rsidRPr="004C52FC" w:rsidRDefault="009F3969" w:rsidP="009F3969">
            <w:pPr>
              <w:rPr>
                <w:rFonts w:asciiTheme="minorHAnsi" w:hAnsiTheme="minorHAnsi" w:cs="Arial"/>
                <w:color w:val="000000" w:themeColor="text1"/>
              </w:rPr>
            </w:pPr>
          </w:p>
        </w:tc>
      </w:tr>
      <w:tr w:rsidR="00642B3D" w:rsidRPr="0037786D" w:rsidTr="00642B3D">
        <w:tc>
          <w:tcPr>
            <w:tcW w:w="3708" w:type="dxa"/>
          </w:tcPr>
          <w:p w:rsidR="00642B3D" w:rsidRPr="00654C15" w:rsidRDefault="00A53731" w:rsidP="00A53731">
            <w:pPr>
              <w:autoSpaceDE w:val="0"/>
              <w:autoSpaceDN w:val="0"/>
              <w:adjustRightInd w:val="0"/>
              <w:spacing w:after="200" w:line="276" w:lineRule="auto"/>
              <w:rPr>
                <w:rFonts w:ascii="Arial" w:hAnsi="Arial" w:cs="Arial"/>
                <w:color w:val="000000" w:themeColor="text1"/>
              </w:rPr>
            </w:pPr>
            <w:r w:rsidRPr="00A53731">
              <w:rPr>
                <w:rFonts w:asciiTheme="minorHAnsi" w:eastAsiaTheme="minorEastAsia" w:hAnsiTheme="minorHAnsi" w:cs="Arial"/>
                <w:color w:val="000000"/>
              </w:rPr>
              <w:t xml:space="preserve">The department is strongly encouraged to begin outreach to area high school programs to establish partnerships that might smooth the transition from high school into the FST programs at Sinclair.  Developing a </w:t>
            </w:r>
            <w:r w:rsidRPr="00A53731">
              <w:rPr>
                <w:rFonts w:asciiTheme="minorHAnsi" w:eastAsiaTheme="minorEastAsia" w:hAnsiTheme="minorHAnsi" w:cs="Arial"/>
                <w:color w:val="000000"/>
              </w:rPr>
              <w:lastRenderedPageBreak/>
              <w:t>relationship with the Miami Valley Career Technology Center’s fire program may be a possible start for meeting this recommendation.   Would it be feasible to offer summer camps of some kind, or perhaps other activities that would engage students in middle school and high school?  What more could be done to make students in grades 6-12 more aware of careers in Fire Science and more aware of what they would need to do to prepare for such a career?  Different approaches for marketing to expose students to Fire Science prior to graduating from high school should be explored.</w:t>
            </w:r>
          </w:p>
        </w:tc>
        <w:tc>
          <w:tcPr>
            <w:tcW w:w="2700" w:type="dxa"/>
          </w:tcPr>
          <w:p w:rsidR="00642B3D" w:rsidRDefault="00642B3D" w:rsidP="00D07030">
            <w:pPr>
              <w:pStyle w:val="ListParagraph"/>
              <w:ind w:left="0"/>
              <w:rPr>
                <w:rFonts w:ascii="Arial" w:hAnsi="Arial" w:cs="Arial"/>
                <w:color w:val="000000" w:themeColor="text1"/>
              </w:rPr>
            </w:pPr>
          </w:p>
          <w:p w:rsidR="00A53731"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In progress </w:t>
            </w:r>
            <w:r w:rsidR="009F3969">
              <w:t>X</w:t>
            </w:r>
          </w:p>
          <w:p w:rsidR="00A53731" w:rsidRDefault="00A53731" w:rsidP="00A53731">
            <w:pPr>
              <w:pStyle w:val="ListParagraph"/>
              <w:ind w:left="0"/>
              <w:rPr>
                <w:rFonts w:ascii="Arial" w:hAnsi="Arial" w:cs="Arial"/>
                <w:color w:val="000000" w:themeColor="text1"/>
              </w:rPr>
            </w:pPr>
          </w:p>
          <w:p w:rsidR="00A53731"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Completed </w:t>
            </w:r>
            <w:r w:rsidR="00DF0B5C">
              <w:fldChar w:fldCharType="begin">
                <w:ffData>
                  <w:name w:val="Check1"/>
                  <w:enabled/>
                  <w:calcOnExit w:val="0"/>
                  <w:checkBox>
                    <w:sizeAuto/>
                    <w:default w:val="0"/>
                  </w:checkBox>
                </w:ffData>
              </w:fldChar>
            </w:r>
            <w:r>
              <w:instrText xml:space="preserve"> FORMCHECKBOX </w:instrText>
            </w:r>
            <w:r w:rsidR="00DF0B5C">
              <w:fldChar w:fldCharType="separate"/>
            </w:r>
            <w:r w:rsidR="00DF0B5C">
              <w:fldChar w:fldCharType="end"/>
            </w:r>
          </w:p>
          <w:p w:rsidR="00A53731" w:rsidRDefault="00A53731" w:rsidP="00A53731">
            <w:pPr>
              <w:pStyle w:val="ListParagraph"/>
              <w:ind w:left="0"/>
              <w:rPr>
                <w:rFonts w:ascii="Arial" w:hAnsi="Arial" w:cs="Arial"/>
                <w:color w:val="000000" w:themeColor="text1"/>
              </w:rPr>
            </w:pPr>
          </w:p>
          <w:p w:rsidR="00642B3D" w:rsidRPr="0037786D"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F0B5C">
              <w:fldChar w:fldCharType="begin">
                <w:ffData>
                  <w:name w:val="Check1"/>
                  <w:enabled/>
                  <w:calcOnExit w:val="0"/>
                  <w:checkBox>
                    <w:sizeAuto/>
                    <w:default w:val="0"/>
                  </w:checkBox>
                </w:ffData>
              </w:fldChar>
            </w:r>
            <w:r>
              <w:instrText xml:space="preserve"> FORMCHECKBOX </w:instrText>
            </w:r>
            <w:r w:rsidR="00DF0B5C">
              <w:fldChar w:fldCharType="separate"/>
            </w:r>
            <w:r w:rsidR="00DF0B5C">
              <w:fldChar w:fldCharType="end"/>
            </w:r>
          </w:p>
        </w:tc>
        <w:tc>
          <w:tcPr>
            <w:tcW w:w="6480" w:type="dxa"/>
          </w:tcPr>
          <w:p w:rsidR="00642B3D" w:rsidRDefault="009F3969" w:rsidP="00D01FBE">
            <w:pPr>
              <w:ind w:left="72"/>
              <w:rPr>
                <w:rFonts w:asciiTheme="minorHAnsi" w:hAnsiTheme="minorHAnsi" w:cs="Arial"/>
                <w:color w:val="000000" w:themeColor="text1"/>
              </w:rPr>
            </w:pPr>
            <w:r>
              <w:rPr>
                <w:rFonts w:asciiTheme="minorHAnsi" w:hAnsiTheme="minorHAnsi" w:cs="Arial"/>
                <w:color w:val="000000" w:themeColor="text1"/>
              </w:rPr>
              <w:t xml:space="preserve">Set up a meeting with the College Credit Plus folks and MVCTC </w:t>
            </w:r>
            <w:r w:rsidR="00271EF2">
              <w:rPr>
                <w:rFonts w:asciiTheme="minorHAnsi" w:hAnsiTheme="minorHAnsi" w:cs="Arial"/>
                <w:color w:val="000000" w:themeColor="text1"/>
              </w:rPr>
              <w:t>for a meeting this month.  Am in discussions with Warren Co. Career Center and Butler Tech about the same issue.  It has taken a year to get to this point but is positive.</w:t>
            </w:r>
          </w:p>
          <w:p w:rsidR="00034F6C" w:rsidRDefault="00034F6C" w:rsidP="00D01FBE">
            <w:pPr>
              <w:ind w:left="72"/>
              <w:rPr>
                <w:rFonts w:asciiTheme="minorHAnsi" w:hAnsiTheme="minorHAnsi" w:cs="Arial"/>
                <w:color w:val="000000" w:themeColor="text1"/>
              </w:rPr>
            </w:pPr>
          </w:p>
          <w:p w:rsidR="00034F6C" w:rsidRPr="004C52FC" w:rsidRDefault="00034F6C" w:rsidP="00034F6C">
            <w:pPr>
              <w:ind w:left="72"/>
              <w:rPr>
                <w:rFonts w:asciiTheme="minorHAnsi" w:hAnsiTheme="minorHAnsi" w:cs="Arial"/>
                <w:color w:val="000000" w:themeColor="text1"/>
              </w:rPr>
            </w:pPr>
            <w:r>
              <w:rPr>
                <w:rFonts w:asciiTheme="minorHAnsi" w:hAnsiTheme="minorHAnsi" w:cs="Arial"/>
                <w:color w:val="000000" w:themeColor="text1"/>
              </w:rPr>
              <w:t xml:space="preserve">On a second front we are trying to capture students not in the career centers.  We have had meetings with some local area high school </w:t>
            </w:r>
            <w:r>
              <w:rPr>
                <w:rFonts w:asciiTheme="minorHAnsi" w:hAnsiTheme="minorHAnsi" w:cs="Arial"/>
                <w:color w:val="000000" w:themeColor="text1"/>
              </w:rPr>
              <w:lastRenderedPageBreak/>
              <w:t xml:space="preserve">advisors about the benefits of our fire programs.  According to the Department of Labor there will be some growth in both local fire forces but also in the fire protection field (sprinkler installation, alarms, gas suppression systems, etc.)  </w:t>
            </w:r>
          </w:p>
        </w:tc>
      </w:tr>
      <w:tr w:rsidR="00642B3D" w:rsidRPr="0037786D" w:rsidTr="00642B3D">
        <w:tc>
          <w:tcPr>
            <w:tcW w:w="3708" w:type="dxa"/>
          </w:tcPr>
          <w:p w:rsidR="00642B3D" w:rsidRPr="00FF5EA4" w:rsidRDefault="00A53731" w:rsidP="00A53731">
            <w:pPr>
              <w:autoSpaceDE w:val="0"/>
              <w:autoSpaceDN w:val="0"/>
              <w:adjustRightInd w:val="0"/>
              <w:spacing w:after="200" w:line="276" w:lineRule="auto"/>
            </w:pPr>
            <w:r w:rsidRPr="00A53731">
              <w:rPr>
                <w:rFonts w:asciiTheme="minorHAnsi" w:eastAsiaTheme="minorEastAsia" w:hAnsiTheme="minorHAnsi" w:cs="Arial"/>
                <w:color w:val="000000"/>
              </w:rPr>
              <w:lastRenderedPageBreak/>
              <w:t xml:space="preserve">The department is encouraged to continue its work with other departments, the connections with the Emergency Medical Services and Automotive Departments being two noteworthy examples of these intra-institutional relationships.  Similarly, the department is strongly encouraged to maintain – and where appropriate, expand – its relationships with Workforce Development to meet </w:t>
            </w:r>
            <w:r w:rsidRPr="00A53731">
              <w:rPr>
                <w:rFonts w:asciiTheme="minorHAnsi" w:eastAsiaTheme="minorEastAsia" w:hAnsiTheme="minorHAnsi" w:cs="Arial"/>
                <w:color w:val="000000"/>
              </w:rPr>
              <w:lastRenderedPageBreak/>
              <w:t>the growing needs of the region.</w:t>
            </w:r>
            <w:r w:rsidRPr="00FF5EA4">
              <w:t xml:space="preserve"> </w:t>
            </w:r>
          </w:p>
        </w:tc>
        <w:tc>
          <w:tcPr>
            <w:tcW w:w="2700" w:type="dxa"/>
          </w:tcPr>
          <w:p w:rsidR="00642B3D" w:rsidRDefault="00642B3D" w:rsidP="00D07030">
            <w:pPr>
              <w:pStyle w:val="ListParagraph"/>
              <w:ind w:left="0"/>
              <w:rPr>
                <w:rFonts w:ascii="Arial" w:hAnsi="Arial" w:cs="Arial"/>
                <w:color w:val="000000" w:themeColor="text1"/>
              </w:rPr>
            </w:pPr>
          </w:p>
          <w:p w:rsidR="00A53731"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In progress </w:t>
            </w:r>
            <w:r w:rsidR="00271EF2">
              <w:t>X</w:t>
            </w:r>
          </w:p>
          <w:p w:rsidR="00A53731" w:rsidRDefault="00A53731" w:rsidP="00A53731">
            <w:pPr>
              <w:pStyle w:val="ListParagraph"/>
              <w:ind w:left="0"/>
              <w:rPr>
                <w:rFonts w:ascii="Arial" w:hAnsi="Arial" w:cs="Arial"/>
                <w:color w:val="000000" w:themeColor="text1"/>
              </w:rPr>
            </w:pPr>
          </w:p>
          <w:p w:rsidR="00A53731"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Completed </w:t>
            </w:r>
            <w:r w:rsidR="00DF0B5C">
              <w:fldChar w:fldCharType="begin">
                <w:ffData>
                  <w:name w:val="Check1"/>
                  <w:enabled/>
                  <w:calcOnExit w:val="0"/>
                  <w:checkBox>
                    <w:sizeAuto/>
                    <w:default w:val="0"/>
                  </w:checkBox>
                </w:ffData>
              </w:fldChar>
            </w:r>
            <w:r>
              <w:instrText xml:space="preserve"> FORMCHECKBOX </w:instrText>
            </w:r>
            <w:r w:rsidR="00DF0B5C">
              <w:fldChar w:fldCharType="separate"/>
            </w:r>
            <w:r w:rsidR="00DF0B5C">
              <w:fldChar w:fldCharType="end"/>
            </w:r>
          </w:p>
          <w:p w:rsidR="00A53731" w:rsidRDefault="00A53731" w:rsidP="00A53731">
            <w:pPr>
              <w:pStyle w:val="ListParagraph"/>
              <w:ind w:left="0"/>
              <w:rPr>
                <w:rFonts w:ascii="Arial" w:hAnsi="Arial" w:cs="Arial"/>
                <w:color w:val="000000" w:themeColor="text1"/>
              </w:rPr>
            </w:pPr>
          </w:p>
          <w:p w:rsidR="00642B3D" w:rsidRPr="0037786D"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F0B5C">
              <w:fldChar w:fldCharType="begin">
                <w:ffData>
                  <w:name w:val="Check1"/>
                  <w:enabled/>
                  <w:calcOnExit w:val="0"/>
                  <w:checkBox>
                    <w:sizeAuto/>
                    <w:default w:val="0"/>
                  </w:checkBox>
                </w:ffData>
              </w:fldChar>
            </w:r>
            <w:r>
              <w:instrText xml:space="preserve"> FORMCHECKBOX </w:instrText>
            </w:r>
            <w:r w:rsidR="00DF0B5C">
              <w:fldChar w:fldCharType="separate"/>
            </w:r>
            <w:r w:rsidR="00DF0B5C">
              <w:fldChar w:fldCharType="end"/>
            </w:r>
          </w:p>
        </w:tc>
        <w:tc>
          <w:tcPr>
            <w:tcW w:w="6480" w:type="dxa"/>
          </w:tcPr>
          <w:p w:rsidR="00642B3D" w:rsidRDefault="00271EF2" w:rsidP="00D01FBE">
            <w:pPr>
              <w:ind w:left="72"/>
              <w:rPr>
                <w:rFonts w:asciiTheme="minorHAnsi" w:hAnsiTheme="minorHAnsi" w:cs="Arial"/>
                <w:color w:val="000000" w:themeColor="text1"/>
              </w:rPr>
            </w:pPr>
            <w:r>
              <w:rPr>
                <w:rFonts w:asciiTheme="minorHAnsi" w:hAnsiTheme="minorHAnsi" w:cs="Arial"/>
                <w:color w:val="000000" w:themeColor="text1"/>
              </w:rPr>
              <w:t>Have been working with both of these departments on issues to benefit all Sinclair students.</w:t>
            </w:r>
          </w:p>
          <w:p w:rsidR="00271EF2" w:rsidRDefault="00271EF2" w:rsidP="00271EF2">
            <w:pPr>
              <w:ind w:left="72"/>
              <w:rPr>
                <w:rFonts w:asciiTheme="minorHAnsi" w:hAnsiTheme="minorHAnsi" w:cs="Arial"/>
                <w:color w:val="000000" w:themeColor="text1"/>
              </w:rPr>
            </w:pPr>
            <w:r>
              <w:rPr>
                <w:rFonts w:asciiTheme="minorHAnsi" w:hAnsiTheme="minorHAnsi" w:cs="Arial"/>
                <w:color w:val="000000" w:themeColor="text1"/>
              </w:rPr>
              <w:t xml:space="preserve">As for Workforce Development we have several projects currently in development and several operational as of this date. </w:t>
            </w:r>
          </w:p>
          <w:p w:rsidR="00271EF2" w:rsidRPr="004C52FC" w:rsidRDefault="00271EF2" w:rsidP="00271EF2">
            <w:pPr>
              <w:ind w:left="72"/>
              <w:rPr>
                <w:rFonts w:asciiTheme="minorHAnsi" w:hAnsiTheme="minorHAnsi" w:cs="Arial"/>
                <w:color w:val="000000" w:themeColor="text1"/>
              </w:rPr>
            </w:pPr>
            <w:r>
              <w:rPr>
                <w:rFonts w:asciiTheme="minorHAnsi" w:hAnsiTheme="minorHAnsi" w:cs="Arial"/>
                <w:color w:val="000000" w:themeColor="text1"/>
              </w:rPr>
              <w:t xml:space="preserve">We are offering non-credit classes which so far have been very successful.  We have several additional in the planning stage.  We have the agreement between WPAFB and Sinclair and working on another with the Air Force.  </w:t>
            </w:r>
          </w:p>
        </w:tc>
      </w:tr>
      <w:tr w:rsidR="00642B3D" w:rsidRPr="0037786D" w:rsidTr="00642B3D">
        <w:tc>
          <w:tcPr>
            <w:tcW w:w="3708" w:type="dxa"/>
          </w:tcPr>
          <w:p w:rsidR="00642B3D" w:rsidRPr="00654C15" w:rsidRDefault="00A53731" w:rsidP="00A53731">
            <w:pPr>
              <w:autoSpaceDE w:val="0"/>
              <w:autoSpaceDN w:val="0"/>
              <w:adjustRightInd w:val="0"/>
              <w:spacing w:after="200" w:line="276" w:lineRule="auto"/>
              <w:rPr>
                <w:rFonts w:ascii="Arial" w:hAnsi="Arial" w:cs="Arial"/>
                <w:color w:val="000000" w:themeColor="text1"/>
              </w:rPr>
            </w:pPr>
            <w:r w:rsidRPr="00A53731">
              <w:rPr>
                <w:rFonts w:asciiTheme="minorHAnsi" w:eastAsiaTheme="minorEastAsia" w:hAnsiTheme="minorHAnsi" w:cs="Arial"/>
                <w:color w:val="000000"/>
              </w:rPr>
              <w:lastRenderedPageBreak/>
              <w:t>The Review Team was impressed by the department’s development of asynchronous offerings in response to competition from outside providers, and would like to encourage the department to continue its efforts in this regard.  There may also be opportunities for development of online offerings, and it is recommended that the department begin working with Distance Learning to determine whether any of its courses could be offered in a completely online format.</w:t>
            </w:r>
            <w:r w:rsidRPr="00654C15">
              <w:rPr>
                <w:rFonts w:ascii="Arial" w:hAnsi="Arial" w:cs="Arial"/>
                <w:color w:val="000000" w:themeColor="text1"/>
              </w:rPr>
              <w:t xml:space="preserve"> </w:t>
            </w:r>
          </w:p>
        </w:tc>
        <w:tc>
          <w:tcPr>
            <w:tcW w:w="2700" w:type="dxa"/>
          </w:tcPr>
          <w:p w:rsidR="00642B3D" w:rsidRDefault="00642B3D" w:rsidP="0082005A">
            <w:pPr>
              <w:pStyle w:val="ListParagraph"/>
              <w:ind w:left="0"/>
              <w:rPr>
                <w:rFonts w:ascii="Arial" w:hAnsi="Arial" w:cs="Arial"/>
                <w:color w:val="000000" w:themeColor="text1"/>
              </w:rPr>
            </w:pPr>
          </w:p>
          <w:p w:rsidR="00A53731"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In progress </w:t>
            </w:r>
            <w:r w:rsidR="00271EF2">
              <w:t>X</w:t>
            </w:r>
          </w:p>
          <w:p w:rsidR="00A53731" w:rsidRDefault="00A53731" w:rsidP="00A53731">
            <w:pPr>
              <w:pStyle w:val="ListParagraph"/>
              <w:ind w:left="0"/>
              <w:rPr>
                <w:rFonts w:ascii="Arial" w:hAnsi="Arial" w:cs="Arial"/>
                <w:color w:val="000000" w:themeColor="text1"/>
              </w:rPr>
            </w:pPr>
          </w:p>
          <w:p w:rsidR="00A53731"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Completed </w:t>
            </w:r>
            <w:r w:rsidR="00DF0B5C">
              <w:fldChar w:fldCharType="begin">
                <w:ffData>
                  <w:name w:val="Check1"/>
                  <w:enabled/>
                  <w:calcOnExit w:val="0"/>
                  <w:checkBox>
                    <w:sizeAuto/>
                    <w:default w:val="0"/>
                  </w:checkBox>
                </w:ffData>
              </w:fldChar>
            </w:r>
            <w:r>
              <w:instrText xml:space="preserve"> FORMCHECKBOX </w:instrText>
            </w:r>
            <w:r w:rsidR="00DF0B5C">
              <w:fldChar w:fldCharType="separate"/>
            </w:r>
            <w:r w:rsidR="00DF0B5C">
              <w:fldChar w:fldCharType="end"/>
            </w:r>
          </w:p>
          <w:p w:rsidR="00A53731" w:rsidRDefault="00A53731" w:rsidP="00A53731">
            <w:pPr>
              <w:pStyle w:val="ListParagraph"/>
              <w:ind w:left="0"/>
              <w:rPr>
                <w:rFonts w:ascii="Arial" w:hAnsi="Arial" w:cs="Arial"/>
                <w:color w:val="000000" w:themeColor="text1"/>
              </w:rPr>
            </w:pPr>
          </w:p>
          <w:p w:rsidR="00642B3D" w:rsidRPr="0037786D"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F0B5C">
              <w:fldChar w:fldCharType="begin">
                <w:ffData>
                  <w:name w:val="Check1"/>
                  <w:enabled/>
                  <w:calcOnExit w:val="0"/>
                  <w:checkBox>
                    <w:sizeAuto/>
                    <w:default w:val="0"/>
                  </w:checkBox>
                </w:ffData>
              </w:fldChar>
            </w:r>
            <w:r>
              <w:instrText xml:space="preserve"> FORMCHECKBOX </w:instrText>
            </w:r>
            <w:r w:rsidR="00DF0B5C">
              <w:fldChar w:fldCharType="separate"/>
            </w:r>
            <w:r w:rsidR="00DF0B5C">
              <w:fldChar w:fldCharType="end"/>
            </w:r>
          </w:p>
        </w:tc>
        <w:tc>
          <w:tcPr>
            <w:tcW w:w="6480" w:type="dxa"/>
          </w:tcPr>
          <w:p w:rsidR="00642B3D" w:rsidRPr="004C52FC" w:rsidRDefault="00271EF2" w:rsidP="00D01FBE">
            <w:pPr>
              <w:ind w:left="72"/>
              <w:rPr>
                <w:rFonts w:asciiTheme="minorHAnsi" w:hAnsiTheme="minorHAnsi" w:cs="Arial"/>
                <w:color w:val="000000" w:themeColor="text1"/>
              </w:rPr>
            </w:pPr>
            <w:r>
              <w:rPr>
                <w:rFonts w:asciiTheme="minorHAnsi" w:hAnsiTheme="minorHAnsi" w:cs="Arial"/>
                <w:color w:val="000000" w:themeColor="text1"/>
              </w:rPr>
              <w:t xml:space="preserve">This part is never really completed.  We are always looking for ways to offer courses in a format that is better for the student.  All our classes with the exception of our 100% online class </w:t>
            </w:r>
            <w:r w:rsidR="00EE24E6">
              <w:rPr>
                <w:rFonts w:asciiTheme="minorHAnsi" w:hAnsiTheme="minorHAnsi" w:cs="Arial"/>
                <w:color w:val="000000" w:themeColor="text1"/>
              </w:rPr>
              <w:t>are</w:t>
            </w:r>
            <w:r>
              <w:rPr>
                <w:rFonts w:asciiTheme="minorHAnsi" w:hAnsiTheme="minorHAnsi" w:cs="Arial"/>
                <w:color w:val="000000" w:themeColor="text1"/>
              </w:rPr>
              <w:t xml:space="preserve"> offered in the hybrid format.  So far we have noticed that 50% of the students want traditional classroom and the other 50% want online.  By offering the classes in the hybrid </w:t>
            </w:r>
            <w:r w:rsidR="00EE24E6">
              <w:rPr>
                <w:rFonts w:asciiTheme="minorHAnsi" w:hAnsiTheme="minorHAnsi" w:cs="Arial"/>
                <w:color w:val="000000" w:themeColor="text1"/>
              </w:rPr>
              <w:t xml:space="preserve">format 100% of the students are not satisfied but seem to accept the compromise.  </w:t>
            </w:r>
          </w:p>
        </w:tc>
      </w:tr>
      <w:tr w:rsidR="00642B3D" w:rsidRPr="0037786D" w:rsidTr="00642B3D">
        <w:tc>
          <w:tcPr>
            <w:tcW w:w="3708" w:type="dxa"/>
          </w:tcPr>
          <w:p w:rsidR="00642B3D" w:rsidRPr="00654C15" w:rsidRDefault="00A53731" w:rsidP="00A53731">
            <w:pPr>
              <w:autoSpaceDE w:val="0"/>
              <w:autoSpaceDN w:val="0"/>
              <w:adjustRightInd w:val="0"/>
              <w:spacing w:after="200" w:line="276" w:lineRule="auto"/>
              <w:rPr>
                <w:rFonts w:ascii="Arial" w:hAnsi="Arial" w:cs="Arial"/>
                <w:color w:val="000000" w:themeColor="text1"/>
              </w:rPr>
            </w:pPr>
            <w:r w:rsidRPr="00A53731">
              <w:rPr>
                <w:rFonts w:asciiTheme="minorHAnsi" w:eastAsiaTheme="minorEastAsia" w:hAnsiTheme="minorHAnsi" w:cs="Arial"/>
                <w:color w:val="000000"/>
              </w:rPr>
              <w:t xml:space="preserve">The FST department is a valuable resource to the community.   Its role in educating the fire fighting forces of the surrounding community is inestimable, and it does so at a financial loss to the institution – which Sinclair is perfectly willing to bear as a service to the community.    The community at large needs to be more aware of the excellent level of support it receives from the Sinclair Fire Science Technology program.  There should be a greater level of awareness </w:t>
            </w:r>
            <w:r w:rsidRPr="00A53731">
              <w:rPr>
                <w:rFonts w:asciiTheme="minorHAnsi" w:eastAsiaTheme="minorEastAsia" w:hAnsiTheme="minorHAnsi" w:cs="Arial"/>
                <w:color w:val="000000"/>
              </w:rPr>
              <w:lastRenderedPageBreak/>
              <w:t>regarding the excellence of this program and its service to the community.  There are stories from this department that need to be captured and shared.  The department is encouraged to explore ways of making these things known to a greater extent in the general community, and should have on hand documentation that would allow these contributions to be used by Sinclair in its work with communities in the surrounding area.</w:t>
            </w:r>
            <w:r w:rsidRPr="00654C15">
              <w:rPr>
                <w:rFonts w:ascii="Arial" w:hAnsi="Arial" w:cs="Arial"/>
                <w:color w:val="000000" w:themeColor="text1"/>
              </w:rPr>
              <w:t xml:space="preserve"> </w:t>
            </w:r>
          </w:p>
        </w:tc>
        <w:tc>
          <w:tcPr>
            <w:tcW w:w="2700" w:type="dxa"/>
          </w:tcPr>
          <w:p w:rsidR="00642B3D" w:rsidRDefault="00642B3D" w:rsidP="0082005A">
            <w:pPr>
              <w:pStyle w:val="ListParagraph"/>
              <w:ind w:left="0"/>
              <w:rPr>
                <w:rFonts w:ascii="Arial" w:hAnsi="Arial" w:cs="Arial"/>
                <w:color w:val="000000" w:themeColor="text1"/>
              </w:rPr>
            </w:pPr>
          </w:p>
          <w:p w:rsidR="00A53731"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In progress </w:t>
            </w:r>
            <w:r w:rsidR="00DF0B5C">
              <w:fldChar w:fldCharType="begin">
                <w:ffData>
                  <w:name w:val="Check1"/>
                  <w:enabled/>
                  <w:calcOnExit w:val="0"/>
                  <w:checkBox>
                    <w:sizeAuto/>
                    <w:default w:val="0"/>
                  </w:checkBox>
                </w:ffData>
              </w:fldChar>
            </w:r>
            <w:r>
              <w:instrText xml:space="preserve"> FORMCHECKBOX </w:instrText>
            </w:r>
            <w:r w:rsidR="00DF0B5C">
              <w:fldChar w:fldCharType="separate"/>
            </w:r>
            <w:r w:rsidR="00DF0B5C">
              <w:fldChar w:fldCharType="end"/>
            </w:r>
          </w:p>
          <w:p w:rsidR="00A53731" w:rsidRDefault="00A53731" w:rsidP="00A53731">
            <w:pPr>
              <w:pStyle w:val="ListParagraph"/>
              <w:ind w:left="0"/>
              <w:rPr>
                <w:rFonts w:ascii="Arial" w:hAnsi="Arial" w:cs="Arial"/>
                <w:color w:val="000000" w:themeColor="text1"/>
              </w:rPr>
            </w:pPr>
          </w:p>
          <w:p w:rsidR="00A53731"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Completed </w:t>
            </w:r>
            <w:r w:rsidR="00DF0B5C">
              <w:fldChar w:fldCharType="begin">
                <w:ffData>
                  <w:name w:val="Check1"/>
                  <w:enabled/>
                  <w:calcOnExit w:val="0"/>
                  <w:checkBox>
                    <w:sizeAuto/>
                    <w:default w:val="0"/>
                  </w:checkBox>
                </w:ffData>
              </w:fldChar>
            </w:r>
            <w:r>
              <w:instrText xml:space="preserve"> FORMCHECKBOX </w:instrText>
            </w:r>
            <w:r w:rsidR="00DF0B5C">
              <w:fldChar w:fldCharType="separate"/>
            </w:r>
            <w:r w:rsidR="00DF0B5C">
              <w:fldChar w:fldCharType="end"/>
            </w:r>
          </w:p>
          <w:p w:rsidR="00A53731" w:rsidRDefault="00A53731" w:rsidP="00A53731">
            <w:pPr>
              <w:pStyle w:val="ListParagraph"/>
              <w:ind w:left="0"/>
              <w:rPr>
                <w:rFonts w:ascii="Arial" w:hAnsi="Arial" w:cs="Arial"/>
                <w:color w:val="000000" w:themeColor="text1"/>
              </w:rPr>
            </w:pPr>
          </w:p>
          <w:p w:rsidR="00642B3D" w:rsidRPr="0037786D" w:rsidRDefault="00A53731" w:rsidP="00A5373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DF0B5C">
              <w:fldChar w:fldCharType="begin">
                <w:ffData>
                  <w:name w:val="Check1"/>
                  <w:enabled/>
                  <w:calcOnExit w:val="0"/>
                  <w:checkBox>
                    <w:sizeAuto/>
                    <w:default w:val="0"/>
                  </w:checkBox>
                </w:ffData>
              </w:fldChar>
            </w:r>
            <w:r>
              <w:instrText xml:space="preserve"> FORMCHECKBOX </w:instrText>
            </w:r>
            <w:r w:rsidR="00DF0B5C">
              <w:fldChar w:fldCharType="separate"/>
            </w:r>
            <w:r w:rsidR="00DF0B5C">
              <w:fldChar w:fldCharType="end"/>
            </w:r>
          </w:p>
        </w:tc>
        <w:tc>
          <w:tcPr>
            <w:tcW w:w="6480" w:type="dxa"/>
          </w:tcPr>
          <w:p w:rsidR="00642B3D" w:rsidRPr="004C52FC" w:rsidRDefault="00034F6C" w:rsidP="00D01FBE">
            <w:pPr>
              <w:ind w:left="72"/>
              <w:rPr>
                <w:rFonts w:asciiTheme="minorHAnsi" w:hAnsiTheme="minorHAnsi" w:cs="Arial"/>
                <w:color w:val="000000" w:themeColor="text1"/>
              </w:rPr>
            </w:pPr>
            <w:r>
              <w:rPr>
                <w:rFonts w:asciiTheme="minorHAnsi" w:hAnsiTheme="minorHAnsi" w:cs="Arial"/>
                <w:color w:val="000000" w:themeColor="text1"/>
              </w:rPr>
              <w:t>We are doing some of this but not enough.  Again time is the issue.</w:t>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pPr>
    </w:p>
    <w:tbl>
      <w:tblPr>
        <w:tblStyle w:val="TableGrid"/>
        <w:tblpPr w:leftFromText="180" w:rightFromText="180" w:vertAnchor="page" w:horzAnchor="margin" w:tblpY="1951"/>
        <w:tblW w:w="13525" w:type="dxa"/>
        <w:shd w:val="clear" w:color="auto" w:fill="FFFFFF"/>
        <w:tblLayout w:type="fixed"/>
        <w:tblCellMar>
          <w:left w:w="115" w:type="dxa"/>
          <w:right w:w="115" w:type="dxa"/>
        </w:tblCellMar>
        <w:tblLook w:val="01E0"/>
      </w:tblPr>
      <w:tblGrid>
        <w:gridCol w:w="2590"/>
        <w:gridCol w:w="10935"/>
      </w:tblGrid>
      <w:tr w:rsidR="003B3299" w:rsidTr="003B3299">
        <w:trPr>
          <w:trHeight w:val="1520"/>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3B3299" w:rsidRDefault="003B3299">
            <w:pPr>
              <w:rPr>
                <w:rFonts w:asciiTheme="minorHAnsi" w:hAnsiTheme="minorHAnsi"/>
                <w:b/>
                <w:color w:val="000000" w:themeColor="text1"/>
              </w:rPr>
            </w:pPr>
            <w:r>
              <w:rPr>
                <w:rFonts w:asciiTheme="minorHAnsi" w:hAnsiTheme="minorHAnsi"/>
                <w:b/>
                <w:color w:val="000000" w:themeColor="text1"/>
              </w:rPr>
              <w:lastRenderedPageBreak/>
              <w:t>Date of Most Recent Program Accreditation Review</w:t>
            </w:r>
          </w:p>
        </w:tc>
        <w:tc>
          <w:tcPr>
            <w:tcW w:w="10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3299" w:rsidRDefault="003B3299">
            <w:pPr>
              <w:pStyle w:val="ListParagraph"/>
              <w:ind w:left="0"/>
              <w:rPr>
                <w:rFonts w:ascii="Arial" w:hAnsi="Arial" w:cs="Arial"/>
                <w:color w:val="000000" w:themeColor="text1"/>
              </w:rPr>
            </w:pPr>
            <w:r>
              <w:rPr>
                <w:rFonts w:ascii="Arial" w:hAnsi="Arial" w:cs="Arial"/>
                <w:color w:val="000000" w:themeColor="text1"/>
              </w:rPr>
              <w:t>Date of most recent accreditation review:  _</w:t>
            </w:r>
            <w:r w:rsidR="00EF52D0">
              <w:rPr>
                <w:rFonts w:ascii="Arial" w:hAnsi="Arial" w:cs="Arial"/>
                <w:color w:val="000000" w:themeColor="text1"/>
              </w:rPr>
              <w:t>In progress for both accrediting agencies</w:t>
            </w:r>
            <w:r>
              <w:rPr>
                <w:rFonts w:ascii="Arial" w:hAnsi="Arial" w:cs="Arial"/>
                <w:color w:val="000000" w:themeColor="text1"/>
              </w:rPr>
              <w:t>____________</w:t>
            </w:r>
          </w:p>
          <w:p w:rsidR="003B3299" w:rsidRDefault="003B3299">
            <w:pPr>
              <w:pStyle w:val="ListParagraph"/>
              <w:ind w:left="0"/>
              <w:rPr>
                <w:rFonts w:ascii="Arial" w:hAnsi="Arial" w:cs="Arial"/>
                <w:color w:val="000000" w:themeColor="text1"/>
              </w:rPr>
            </w:pPr>
          </w:p>
          <w:p w:rsidR="003B3299" w:rsidRDefault="003B3299">
            <w:pPr>
              <w:pStyle w:val="ListParagraph"/>
              <w:ind w:left="0"/>
              <w:rPr>
                <w:rFonts w:ascii="Arial" w:hAnsi="Arial" w:cs="Arial"/>
                <w:b/>
                <w:color w:val="000000" w:themeColor="text1"/>
              </w:rPr>
            </w:pPr>
            <w:r>
              <w:rPr>
                <w:rFonts w:ascii="Arial" w:hAnsi="Arial" w:cs="Arial"/>
                <w:b/>
                <w:color w:val="000000" w:themeColor="text1"/>
              </w:rPr>
              <w:t>OR</w:t>
            </w:r>
          </w:p>
          <w:p w:rsidR="003B3299" w:rsidRDefault="003B3299">
            <w:pPr>
              <w:pStyle w:val="ListParagraph"/>
              <w:ind w:left="0"/>
              <w:rPr>
                <w:rFonts w:ascii="Arial" w:hAnsi="Arial" w:cs="Arial"/>
                <w:color w:val="000000" w:themeColor="text1"/>
              </w:rPr>
            </w:pPr>
          </w:p>
          <w:bookmarkStart w:id="1" w:name="Check1"/>
          <w:p w:rsidR="003B3299" w:rsidRDefault="00DF0B5C">
            <w:pPr>
              <w:pStyle w:val="ListParagraph"/>
              <w:ind w:left="0"/>
              <w:rPr>
                <w:rFonts w:ascii="Arial" w:hAnsi="Arial" w:cs="Arial"/>
                <w:color w:val="000000" w:themeColor="text1"/>
              </w:rPr>
            </w:pPr>
            <w:r>
              <w:fldChar w:fldCharType="begin">
                <w:ffData>
                  <w:name w:val="Check1"/>
                  <w:enabled/>
                  <w:calcOnExit w:val="0"/>
                  <w:checkBox>
                    <w:sizeAuto/>
                    <w:default w:val="0"/>
                  </w:checkBox>
                </w:ffData>
              </w:fldChar>
            </w:r>
            <w:r w:rsidR="003B3299">
              <w:instrText xml:space="preserve"> FORMCHECKBOX </w:instrText>
            </w:r>
            <w:r>
              <w:fldChar w:fldCharType="separate"/>
            </w:r>
            <w:r>
              <w:fldChar w:fldCharType="end"/>
            </w:r>
            <w:bookmarkEnd w:id="1"/>
            <w:r w:rsidR="003B3299">
              <w:t xml:space="preserve">   </w:t>
            </w:r>
            <w:r w:rsidR="003B3299">
              <w:rPr>
                <w:rFonts w:ascii="Arial" w:hAnsi="Arial" w:cs="Arial"/>
                <w:color w:val="000000" w:themeColor="text1"/>
              </w:rPr>
              <w:t xml:space="preserve">Programs in this department do not have external accreditation </w:t>
            </w:r>
          </w:p>
        </w:tc>
      </w:tr>
      <w:tr w:rsidR="003B3299" w:rsidTr="003B3299">
        <w:trPr>
          <w:trHeight w:val="72"/>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3B3299" w:rsidRDefault="003B3299">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3299" w:rsidRDefault="00EF52D0" w:rsidP="00EF52D0">
            <w:pPr>
              <w:rPr>
                <w:rFonts w:asciiTheme="minorHAnsi" w:hAnsiTheme="minorHAnsi" w:cs="Arial"/>
                <w:color w:val="000000" w:themeColor="text1"/>
                <w:sz w:val="20"/>
              </w:rPr>
            </w:pPr>
            <w:r>
              <w:rPr>
                <w:rFonts w:asciiTheme="minorHAnsi" w:hAnsiTheme="minorHAnsi" w:cs="Arial"/>
                <w:color w:val="000000" w:themeColor="text1"/>
                <w:sz w:val="20"/>
              </w:rPr>
              <w:t xml:space="preserve">We just finished state of Ohio re-chartering for our fire academy classes but are awaiting a site visit.  We also are in the process of re-accrediting for national ProBoard.  This involves a self study which has been done but we need to answer questions before site visit sometime this summer.  We are extending our accreditations for ProBoard which hopefully will lead to more student contact.  We are looking at Airport Firefighter which is another Workforce – WPAFB collaboration.  </w:t>
            </w:r>
          </w:p>
        </w:tc>
      </w:tr>
      <w:tr w:rsidR="003B3299" w:rsidTr="003B3299">
        <w:trPr>
          <w:trHeight w:val="72"/>
        </w:trPr>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3B3299" w:rsidRDefault="003B3299">
            <w:pPr>
              <w:rPr>
                <w:rFonts w:asciiTheme="minorHAnsi" w:hAnsiTheme="minorHAnsi"/>
                <w:b/>
                <w:color w:val="000000" w:themeColor="text1"/>
              </w:rPr>
            </w:pPr>
            <w:r>
              <w:rPr>
                <w:rFonts w:asciiTheme="minorHAnsi" w:hAnsiTheme="minorHAnsi"/>
                <w:b/>
                <w:color w:val="000000" w:themeColor="text1"/>
              </w:rPr>
              <w:t>Please describe progress made on any issues or recommendations from your last accreditation review (if applicable)</w:t>
            </w:r>
          </w:p>
        </w:tc>
        <w:tc>
          <w:tcPr>
            <w:tcW w:w="10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3299" w:rsidRDefault="003B3299">
            <w:pPr>
              <w:rPr>
                <w:rFonts w:asciiTheme="minorHAnsi" w:hAnsiTheme="minorHAnsi" w:cs="Arial"/>
                <w:color w:val="000000" w:themeColor="text1"/>
                <w:sz w:val="20"/>
              </w:rPr>
            </w:pPr>
          </w:p>
        </w:tc>
      </w:tr>
    </w:tbl>
    <w:p w:rsidR="003B3299" w:rsidRDefault="003B3299" w:rsidP="003B3299">
      <w:r>
        <w:t>Please respond to the following items involving external program accreditation.</w:t>
      </w:r>
    </w:p>
    <w:p w:rsidR="003B3299" w:rsidRDefault="003B3299" w:rsidP="00D708C3">
      <w:pPr>
        <w:rPr>
          <w:rFonts w:ascii="Arial" w:hAnsi="Arial" w:cs="Arial"/>
          <w:b/>
          <w:color w:val="000000" w:themeColor="text1"/>
          <w:u w:val="single"/>
        </w:rPr>
        <w:sectPr w:rsidR="003B3299" w:rsidSect="004C52FC">
          <w:footerReference w:type="default" r:id="rId10"/>
          <w:pgSz w:w="15840" w:h="12240" w:orient="landscape"/>
          <w:pgMar w:top="1440" w:right="1152" w:bottom="1440" w:left="1152" w:header="720" w:footer="288" w:gutter="0"/>
          <w:cols w:space="720"/>
          <w:docGrid w:linePitch="360"/>
        </w:sectPr>
      </w:pPr>
    </w:p>
    <w:p w:rsidR="001B01F4" w:rsidRPr="00C13FFB" w:rsidRDefault="001B01F4" w:rsidP="001B01F4">
      <w:pPr>
        <w:rPr>
          <w:rFonts w:ascii="Arial" w:hAnsi="Arial" w:cs="Arial"/>
          <w:b/>
          <w:color w:val="000000" w:themeColor="text1"/>
          <w:sz w:val="20"/>
          <w:szCs w:val="20"/>
          <w:u w:val="single"/>
        </w:rPr>
      </w:pPr>
      <w:r w:rsidRPr="00C13FFB">
        <w:rPr>
          <w:rFonts w:ascii="Arial" w:hAnsi="Arial" w:cs="Arial"/>
          <w:b/>
          <w:color w:val="000000" w:themeColor="text1"/>
          <w:sz w:val="20"/>
          <w:szCs w:val="20"/>
          <w:u w:val="single"/>
        </w:rPr>
        <w:lastRenderedPageBreak/>
        <w:t>Section III: Assessment of General Education &amp; Degree Program Outcomes</w:t>
      </w:r>
    </w:p>
    <w:p w:rsidR="001B01F4" w:rsidRPr="00C13FFB" w:rsidRDefault="001B01F4" w:rsidP="001B01F4">
      <w:pPr>
        <w:rPr>
          <w:rFonts w:ascii="Arial" w:hAnsi="Arial" w:cs="Arial"/>
          <w:color w:val="000000" w:themeColor="text1"/>
          <w:sz w:val="20"/>
          <w:szCs w:val="20"/>
        </w:rPr>
      </w:pPr>
    </w:p>
    <w:p w:rsidR="001B01F4" w:rsidRPr="00C13FFB" w:rsidRDefault="001B01F4" w:rsidP="001B01F4">
      <w:pPr>
        <w:rPr>
          <w:rFonts w:ascii="Arial" w:hAnsi="Arial" w:cs="Arial"/>
          <w:color w:val="000000" w:themeColor="text1"/>
          <w:sz w:val="20"/>
          <w:szCs w:val="20"/>
        </w:rPr>
      </w:pPr>
      <w:r w:rsidRPr="00C13FFB">
        <w:rPr>
          <w:rFonts w:ascii="Arial" w:hAnsi="Arial" w:cs="Arial"/>
          <w:color w:val="000000" w:themeColor="text1"/>
          <w:sz w:val="20"/>
          <w:szCs w:val="20"/>
        </w:rPr>
        <w:t xml:space="preserve">The Program Outcomes for the degrees are listed below.  </w:t>
      </w:r>
      <w:r w:rsidRPr="00C13FFB">
        <w:rPr>
          <w:rFonts w:ascii="Arial" w:hAnsi="Arial" w:cs="Arial"/>
          <w:b/>
          <w:color w:val="000000" w:themeColor="text1"/>
          <w:sz w:val="20"/>
          <w:szCs w:val="20"/>
        </w:rPr>
        <w:t>All program outcomes must be assessed at least once during the 5 year Program Review cycle, and assessment of program outcomes must occur each year</w:t>
      </w:r>
      <w:r w:rsidRPr="00C13FFB">
        <w:rPr>
          <w:rFonts w:ascii="Arial" w:hAnsi="Arial" w:cs="Arial"/>
          <w:color w:val="000000" w:themeColor="text1"/>
          <w:sz w:val="20"/>
          <w:szCs w:val="20"/>
        </w:rPr>
        <w:t xml:space="preserve">. </w:t>
      </w:r>
    </w:p>
    <w:p w:rsidR="001B01F4" w:rsidRPr="00C13FFB" w:rsidRDefault="001B01F4" w:rsidP="001B01F4">
      <w:pPr>
        <w:rPr>
          <w:rFonts w:ascii="Arial" w:hAnsi="Arial" w:cs="Arial"/>
          <w:color w:val="000000" w:themeColor="text1"/>
          <w:sz w:val="20"/>
          <w:szCs w:val="20"/>
        </w:rPr>
      </w:pPr>
    </w:p>
    <w:p w:rsidR="001B01F4" w:rsidRPr="00C13FFB" w:rsidRDefault="001B01F4" w:rsidP="001B01F4">
      <w:pPr>
        <w:rPr>
          <w:rFonts w:ascii="Arial" w:hAnsi="Arial" w:cs="Arial"/>
          <w:b/>
          <w:color w:val="FF0000"/>
          <w:sz w:val="20"/>
          <w:szCs w:val="20"/>
        </w:rPr>
      </w:pPr>
      <w:r w:rsidRPr="00C13FFB">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1B01F4" w:rsidRPr="00C13FFB" w:rsidRDefault="001B01F4" w:rsidP="001B01F4">
      <w:pPr>
        <w:rPr>
          <w:rFonts w:ascii="Arial" w:hAnsi="Arial" w:cs="Arial"/>
          <w:b/>
          <w:color w:val="FF0000"/>
          <w:sz w:val="20"/>
          <w:szCs w:val="20"/>
        </w:rPr>
      </w:pPr>
    </w:p>
    <w:p w:rsidR="001B01F4" w:rsidRPr="00C13FFB" w:rsidRDefault="001B01F4" w:rsidP="001B01F4">
      <w:pPr>
        <w:pStyle w:val="ListParagraph"/>
        <w:numPr>
          <w:ilvl w:val="0"/>
          <w:numId w:val="15"/>
        </w:numPr>
        <w:rPr>
          <w:rFonts w:ascii="Arial" w:hAnsi="Arial" w:cs="Arial"/>
          <w:b/>
          <w:color w:val="FF0000"/>
          <w:sz w:val="20"/>
          <w:szCs w:val="20"/>
        </w:rPr>
      </w:pPr>
      <w:r w:rsidRPr="00C13FFB">
        <w:rPr>
          <w:rFonts w:ascii="Arial" w:hAnsi="Arial" w:cs="Arial"/>
          <w:b/>
          <w:color w:val="FF0000"/>
          <w:sz w:val="20"/>
          <w:szCs w:val="20"/>
        </w:rPr>
        <w:t xml:space="preserve">CRITICAL THINKING/PROBLEM SOLVING </w:t>
      </w:r>
    </w:p>
    <w:p w:rsidR="001B01F4" w:rsidRPr="00C13FFB" w:rsidRDefault="001B01F4" w:rsidP="001B01F4">
      <w:pPr>
        <w:pStyle w:val="ListParagraph"/>
        <w:numPr>
          <w:ilvl w:val="0"/>
          <w:numId w:val="15"/>
        </w:numPr>
        <w:rPr>
          <w:rFonts w:ascii="Arial" w:hAnsi="Arial" w:cs="Arial"/>
          <w:b/>
          <w:color w:val="FF0000"/>
          <w:sz w:val="20"/>
          <w:szCs w:val="20"/>
        </w:rPr>
      </w:pPr>
      <w:r w:rsidRPr="00C13FFB">
        <w:rPr>
          <w:rFonts w:ascii="Arial" w:hAnsi="Arial" w:cs="Arial"/>
          <w:b/>
          <w:color w:val="FF0000"/>
          <w:sz w:val="20"/>
          <w:szCs w:val="20"/>
        </w:rPr>
        <w:t xml:space="preserve">INFORMATION LITERACY </w:t>
      </w:r>
      <w:r w:rsidRPr="00C13FFB">
        <w:rPr>
          <w:rFonts w:ascii="Arial" w:hAnsi="Arial" w:cs="Arial"/>
          <w:b/>
          <w:color w:val="FF0000"/>
          <w:sz w:val="20"/>
          <w:szCs w:val="20"/>
        </w:rPr>
        <w:tab/>
      </w:r>
    </w:p>
    <w:p w:rsidR="001B01F4" w:rsidRPr="00C13FFB" w:rsidRDefault="001B01F4" w:rsidP="001B01F4">
      <w:pPr>
        <w:pStyle w:val="ListParagraph"/>
        <w:numPr>
          <w:ilvl w:val="0"/>
          <w:numId w:val="15"/>
        </w:numPr>
        <w:rPr>
          <w:rFonts w:ascii="Arial" w:hAnsi="Arial" w:cs="Arial"/>
          <w:b/>
          <w:color w:val="FF0000"/>
          <w:sz w:val="20"/>
          <w:szCs w:val="20"/>
        </w:rPr>
      </w:pPr>
      <w:r w:rsidRPr="00C13FFB">
        <w:rPr>
          <w:rFonts w:ascii="Arial" w:hAnsi="Arial" w:cs="Arial"/>
          <w:b/>
          <w:color w:val="FF0000"/>
          <w:sz w:val="20"/>
          <w:szCs w:val="20"/>
        </w:rPr>
        <w:t xml:space="preserve">COMPUTER LITERACY </w:t>
      </w:r>
    </w:p>
    <w:p w:rsidR="001B01F4" w:rsidRPr="00C13FFB" w:rsidRDefault="001B01F4" w:rsidP="001B01F4">
      <w:pPr>
        <w:rPr>
          <w:rFonts w:ascii="Arial" w:hAnsi="Arial" w:cs="Arial"/>
          <w:b/>
          <w:color w:val="FF0000"/>
          <w:sz w:val="20"/>
          <w:szCs w:val="20"/>
        </w:rPr>
      </w:pPr>
    </w:p>
    <w:p w:rsidR="001B01F4" w:rsidRPr="00C13FFB" w:rsidRDefault="001B01F4" w:rsidP="001B01F4">
      <w:pPr>
        <w:rPr>
          <w:rFonts w:ascii="Arial" w:hAnsi="Arial" w:cs="Arial"/>
          <w:b/>
          <w:color w:val="FF0000"/>
          <w:sz w:val="20"/>
          <w:szCs w:val="20"/>
        </w:rPr>
      </w:pPr>
      <w:r w:rsidRPr="00C13FFB">
        <w:rPr>
          <w:rFonts w:ascii="Arial" w:hAnsi="Arial" w:cs="Arial"/>
          <w:b/>
          <w:color w:val="FF0000"/>
          <w:sz w:val="20"/>
          <w:szCs w:val="20"/>
        </w:rPr>
        <w:t>NOTE THAT THERE WILL NEED TO BE AT LEAST ONE EXAM</w:t>
      </w:r>
      <w:r>
        <w:rPr>
          <w:rFonts w:ascii="Arial" w:hAnsi="Arial" w:cs="Arial"/>
          <w:b/>
          <w:color w:val="FF0000"/>
          <w:sz w:val="20"/>
          <w:szCs w:val="20"/>
        </w:rPr>
        <w:t xml:space="preserve"> </w:t>
      </w:r>
      <w:r w:rsidRPr="00C13FFB">
        <w:rPr>
          <w:rFonts w:ascii="Arial" w:hAnsi="Arial" w:cs="Arial"/>
          <w:b/>
          <w:color w:val="FF0000"/>
          <w:sz w:val="20"/>
          <w:szCs w:val="20"/>
        </w:rPr>
        <w:t>/</w:t>
      </w:r>
      <w:r>
        <w:rPr>
          <w:rFonts w:ascii="Arial" w:hAnsi="Arial" w:cs="Arial"/>
          <w:b/>
          <w:color w:val="FF0000"/>
          <w:sz w:val="20"/>
          <w:szCs w:val="20"/>
        </w:rPr>
        <w:t xml:space="preserve"> </w:t>
      </w:r>
      <w:r w:rsidRPr="00C13FFB">
        <w:rPr>
          <w:rFonts w:ascii="Arial" w:hAnsi="Arial" w:cs="Arial"/>
          <w:b/>
          <w:color w:val="FF0000"/>
          <w:sz w:val="20"/>
          <w:szCs w:val="20"/>
        </w:rPr>
        <w:t>ASSIGNMENT</w:t>
      </w:r>
      <w:r>
        <w:rPr>
          <w:rFonts w:ascii="Arial" w:hAnsi="Arial" w:cs="Arial"/>
          <w:b/>
          <w:color w:val="FF0000"/>
          <w:sz w:val="20"/>
          <w:szCs w:val="20"/>
        </w:rPr>
        <w:t xml:space="preserve"> </w:t>
      </w:r>
      <w:r w:rsidRPr="00C13FFB">
        <w:rPr>
          <w:rFonts w:ascii="Arial" w:hAnsi="Arial" w:cs="Arial"/>
          <w:b/>
          <w:color w:val="FF0000"/>
          <w:sz w:val="20"/>
          <w:szCs w:val="20"/>
        </w:rPr>
        <w:t>/</w:t>
      </w:r>
      <w:r>
        <w:rPr>
          <w:rFonts w:ascii="Arial" w:hAnsi="Arial" w:cs="Arial"/>
          <w:b/>
          <w:color w:val="FF0000"/>
          <w:sz w:val="20"/>
          <w:szCs w:val="20"/>
        </w:rPr>
        <w:t xml:space="preserve"> </w:t>
      </w:r>
      <w:r w:rsidRPr="00C13FFB">
        <w:rPr>
          <w:rFonts w:ascii="Arial" w:hAnsi="Arial" w:cs="Arial"/>
          <w:b/>
          <w:color w:val="FF0000"/>
          <w:sz w:val="20"/>
          <w:szCs w:val="20"/>
        </w:rPr>
        <w:t xml:space="preserve">ACTIVITY IN THIS COURSE THAT CAN BE USED TO ASSESS MASTERY OF THE COMPETENCY.  </w:t>
      </w:r>
    </w:p>
    <w:p w:rsidR="001B01F4" w:rsidRPr="00C13FFB" w:rsidRDefault="001B01F4" w:rsidP="001B01F4">
      <w:pPr>
        <w:rPr>
          <w:rFonts w:ascii="Arial" w:hAnsi="Arial" w:cs="Arial"/>
          <w:b/>
          <w:color w:val="FF0000"/>
          <w:sz w:val="20"/>
          <w:szCs w:val="20"/>
        </w:rPr>
      </w:pPr>
    </w:p>
    <w:p w:rsidR="001B01F4" w:rsidRPr="00C13FFB" w:rsidRDefault="001B01F4" w:rsidP="001B01F4">
      <w:pPr>
        <w:rPr>
          <w:rFonts w:ascii="Arial" w:hAnsi="Arial" w:cs="Arial"/>
          <w:color w:val="000000" w:themeColor="text1"/>
          <w:sz w:val="20"/>
          <w:szCs w:val="20"/>
        </w:rPr>
      </w:pPr>
      <w:r w:rsidRPr="00C13FFB">
        <w:rPr>
          <w:rFonts w:ascii="Arial" w:hAnsi="Arial" w:cs="Arial"/>
          <w:b/>
          <w:color w:val="FF0000"/>
          <w:sz w:val="20"/>
          <w:szCs w:val="20"/>
        </w:rPr>
        <w:t>YOU MAY ALSO SUBMIT ASSESSMENT RESULTS FOR THESE GENERAL EDUCATION COMPETENCIES IF YOU HAVE THEM, BUT IT WILL BE CONSIDERED OPTIONAL</w:t>
      </w:r>
      <w:r w:rsidRPr="00C13FFB">
        <w:rPr>
          <w:rFonts w:ascii="Arial" w:hAnsi="Arial" w:cs="Arial"/>
          <w:color w:val="000000" w:themeColor="text1"/>
          <w:sz w:val="20"/>
          <w:szCs w:val="20"/>
        </w:rPr>
        <w:t>.</w:t>
      </w:r>
    </w:p>
    <w:p w:rsidR="001B01F4" w:rsidRDefault="001B01F4" w:rsidP="001B01F4">
      <w:pPr>
        <w:rPr>
          <w:rFonts w:ascii="Arial" w:hAnsi="Arial" w:cs="Arial"/>
          <w:color w:val="000000" w:themeColor="text1"/>
        </w:rPr>
      </w:pPr>
    </w:p>
    <w:tbl>
      <w:tblPr>
        <w:tblStyle w:val="TableGrid"/>
        <w:tblW w:w="13155" w:type="dxa"/>
        <w:shd w:val="clear" w:color="auto" w:fill="FFFFFF"/>
        <w:tblLayout w:type="fixed"/>
        <w:tblCellMar>
          <w:left w:w="115" w:type="dxa"/>
          <w:right w:w="115" w:type="dxa"/>
        </w:tblCellMar>
        <w:tblLook w:val="01E0"/>
      </w:tblPr>
      <w:tblGrid>
        <w:gridCol w:w="16"/>
        <w:gridCol w:w="3691"/>
        <w:gridCol w:w="1628"/>
        <w:gridCol w:w="1544"/>
        <w:gridCol w:w="2249"/>
        <w:gridCol w:w="4027"/>
      </w:tblGrid>
      <w:tr w:rsidR="001B01F4" w:rsidTr="00A05B1E">
        <w:trPr>
          <w:gridBefore w:val="1"/>
          <w:wBefore w:w="16" w:type="dxa"/>
          <w:trHeight w:val="72"/>
        </w:trPr>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1B01F4" w:rsidRDefault="001B01F4" w:rsidP="00A05B1E">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B01F4" w:rsidRDefault="001B01F4" w:rsidP="00A05B1E">
            <w:pPr>
              <w:jc w:val="center"/>
              <w:rPr>
                <w:rFonts w:asciiTheme="minorHAnsi" w:hAnsiTheme="minorHAnsi" w:cs="Arial"/>
                <w:color w:val="000000" w:themeColor="text1"/>
                <w:sz w:val="20"/>
              </w:rPr>
            </w:pPr>
            <w:r>
              <w:rPr>
                <w:rFonts w:asciiTheme="minorHAnsi" w:hAnsiTheme="minorHAnsi" w:cs="Arial"/>
                <w:color w:val="000000" w:themeColor="text1"/>
                <w:sz w:val="20"/>
              </w:rPr>
              <w:t>To which degree(s) is this program outcome related?</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B01F4" w:rsidRDefault="001B01F4" w:rsidP="00A05B1E">
            <w:pPr>
              <w:jc w:val="center"/>
              <w:rPr>
                <w:rFonts w:asciiTheme="minorHAnsi" w:hAnsiTheme="minorHAnsi" w:cs="Arial"/>
                <w:color w:val="000000" w:themeColor="text1"/>
                <w:sz w:val="20"/>
              </w:rPr>
            </w:pPr>
            <w:r>
              <w:rPr>
                <w:rFonts w:asciiTheme="minorHAnsi" w:hAnsiTheme="minorHAnsi" w:cs="Arial"/>
                <w:color w:val="000000" w:themeColor="text1"/>
                <w:sz w:val="20"/>
              </w:rPr>
              <w:t>Year courses identified where mastery of general education competency will be assessed.</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B01F4" w:rsidRDefault="001B01F4" w:rsidP="00A05B1E">
            <w:pPr>
              <w:jc w:val="center"/>
              <w:rPr>
                <w:rFonts w:asciiTheme="minorHAnsi" w:hAnsiTheme="minorHAnsi" w:cs="Arial"/>
                <w:color w:val="000000" w:themeColor="text1"/>
                <w:sz w:val="20"/>
              </w:rPr>
            </w:pPr>
            <w:r>
              <w:rPr>
                <w:rFonts w:asciiTheme="minorHAnsi" w:hAnsiTheme="minorHAnsi" w:cs="Arial"/>
                <w:color w:val="000000" w:themeColor="text1"/>
                <w:sz w:val="20"/>
              </w:rPr>
              <w:t>PLEASE INDICATE AT LEAST ONE COURSE WHERE MASTERY OF THE COMPETENCY WILL BE ASSESSED FOR EACH OF YOUR DEGREE PROGRAMS</w:t>
            </w:r>
          </w:p>
          <w:p w:rsidR="001B01F4" w:rsidRDefault="001B01F4" w:rsidP="00A05B1E">
            <w:pPr>
              <w:jc w:val="center"/>
              <w:rPr>
                <w:rFonts w:asciiTheme="minorHAnsi" w:hAnsiTheme="minorHAnsi" w:cs="Arial"/>
                <w:color w:val="000000" w:themeColor="text1"/>
                <w:sz w:val="20"/>
              </w:rPr>
            </w:pP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B01F4" w:rsidRDefault="001B01F4" w:rsidP="00A05B1E">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 for this General Education competency?</w:t>
            </w:r>
          </w:p>
          <w:p w:rsidR="001B01F4" w:rsidRDefault="001B01F4" w:rsidP="00A05B1E">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p w:rsidR="001B01F4" w:rsidRDefault="001B01F4" w:rsidP="00A05B1E">
            <w:pPr>
              <w:jc w:val="center"/>
              <w:rPr>
                <w:rFonts w:asciiTheme="minorHAnsi" w:hAnsiTheme="minorHAnsi" w:cs="Arial"/>
                <w:color w:val="000000" w:themeColor="text1"/>
                <w:sz w:val="20"/>
              </w:rPr>
            </w:pPr>
            <w:r>
              <w:rPr>
                <w:rFonts w:asciiTheme="minorHAnsi" w:hAnsiTheme="minorHAnsi" w:cs="Arial"/>
                <w:b/>
                <w:color w:val="000000" w:themeColor="text1"/>
                <w:sz w:val="20"/>
                <w:u w:val="single"/>
              </w:rPr>
              <w:t>NOTE</w:t>
            </w:r>
            <w:r w:rsidRPr="00D35CC6">
              <w:rPr>
                <w:rFonts w:asciiTheme="minorHAnsi" w:hAnsiTheme="minorHAnsi" w:cs="Arial"/>
                <w:b/>
                <w:color w:val="000000" w:themeColor="text1"/>
                <w:sz w:val="20"/>
              </w:rPr>
              <w:t>: - THIS IS</w:t>
            </w:r>
            <w:r>
              <w:rPr>
                <w:rFonts w:asciiTheme="minorHAnsi" w:hAnsiTheme="minorHAnsi" w:cs="Arial"/>
                <w:b/>
                <w:color w:val="000000" w:themeColor="text1"/>
                <w:sz w:val="20"/>
                <w:u w:val="single"/>
              </w:rPr>
              <w:t xml:space="preserve"> </w:t>
            </w:r>
            <w:r w:rsidRPr="00D35CC6">
              <w:rPr>
                <w:rFonts w:asciiTheme="minorHAnsi" w:hAnsiTheme="minorHAnsi" w:cs="Arial"/>
                <w:b/>
                <w:color w:val="000000" w:themeColor="text1"/>
                <w:u w:val="single"/>
              </w:rPr>
              <w:t>OPTIONAL</w:t>
            </w:r>
            <w:r w:rsidRPr="00EA0D42">
              <w:rPr>
                <w:rFonts w:asciiTheme="minorHAnsi" w:hAnsiTheme="minorHAnsi" w:cs="Arial"/>
                <w:b/>
                <w:color w:val="000000" w:themeColor="text1"/>
                <w:sz w:val="20"/>
              </w:rPr>
              <w:t xml:space="preserve"> FOR THE FY 2014-15</w:t>
            </w:r>
            <w:r>
              <w:rPr>
                <w:rFonts w:asciiTheme="minorHAnsi" w:hAnsiTheme="minorHAnsi" w:cs="Arial"/>
                <w:b/>
                <w:color w:val="000000" w:themeColor="text1"/>
                <w:sz w:val="20"/>
              </w:rPr>
              <w:t xml:space="preserve"> AND FY 2015-16</w:t>
            </w:r>
            <w:r w:rsidRPr="00EA0D42">
              <w:rPr>
                <w:rFonts w:asciiTheme="minorHAnsi" w:hAnsiTheme="minorHAnsi" w:cs="Arial"/>
                <w:b/>
                <w:color w:val="000000" w:themeColor="text1"/>
                <w:sz w:val="20"/>
              </w:rPr>
              <w:t xml:space="preserve"> ANNUAL UPDATE</w:t>
            </w:r>
            <w:r>
              <w:rPr>
                <w:rFonts w:asciiTheme="minorHAnsi" w:hAnsiTheme="minorHAnsi" w:cs="Arial"/>
                <w:b/>
                <w:color w:val="000000" w:themeColor="text1"/>
                <w:sz w:val="20"/>
              </w:rPr>
              <w:t>S</w:t>
            </w:r>
          </w:p>
        </w:tc>
      </w:tr>
      <w:tr w:rsidR="001B01F4" w:rsidTr="00A05B1E">
        <w:trPr>
          <w:trHeight w:val="530"/>
        </w:trPr>
        <w:tc>
          <w:tcPr>
            <w:tcW w:w="37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1B01F4" w:rsidRPr="00C13FFB" w:rsidRDefault="001B01F4" w:rsidP="00A05B1E">
            <w:pPr>
              <w:tabs>
                <w:tab w:val="left" w:pos="5040"/>
              </w:tabs>
              <w:rPr>
                <w:rFonts w:asciiTheme="minorHAnsi" w:hAnsiTheme="minorHAnsi" w:cs="Arial"/>
              </w:rPr>
            </w:pPr>
            <w:r w:rsidRPr="00C13FFB">
              <w:rPr>
                <w:rFonts w:asciiTheme="minorHAnsi" w:hAnsiTheme="minorHAnsi" w:cs="Arial"/>
              </w:rPr>
              <w:t>Critical Thinking/Problem Solving</w:t>
            </w:r>
          </w:p>
          <w:p w:rsidR="001B01F4" w:rsidRPr="00C13FFB" w:rsidRDefault="001B01F4" w:rsidP="00A05B1E">
            <w:pPr>
              <w:tabs>
                <w:tab w:val="left" w:pos="5040"/>
              </w:tabs>
              <w:rPr>
                <w:rFonts w:asciiTheme="minorHAnsi" w:hAnsiTheme="minorHAnsi" w:cs="Arial"/>
              </w:rPr>
            </w:pP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rsidR="001B01F4" w:rsidRDefault="001B01F4" w:rsidP="00A05B1E">
            <w:pPr>
              <w:jc w:val="center"/>
              <w:rPr>
                <w:rFonts w:asciiTheme="minorHAnsi" w:hAnsiTheme="minorHAnsi"/>
              </w:rPr>
            </w:pPr>
            <w:r>
              <w:rPr>
                <w:rFonts w:asciiTheme="minorHAnsi" w:hAnsiTheme="minorHAnsi" w:cs="Arial"/>
                <w:color w:val="000000" w:themeColor="text1"/>
              </w:rPr>
              <w:t>All programs</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B01F4" w:rsidRDefault="001B01F4" w:rsidP="00A05B1E">
            <w:pPr>
              <w:jc w:val="center"/>
              <w:rPr>
                <w:rFonts w:asciiTheme="minorHAnsi" w:hAnsiTheme="minorHAnsi" w:cs="Arial"/>
                <w:b/>
                <w:color w:val="000000" w:themeColor="text1"/>
              </w:rPr>
            </w:pPr>
            <w:r>
              <w:rPr>
                <w:rFonts w:asciiTheme="minorHAnsi" w:hAnsiTheme="minorHAnsi" w:cs="Arial"/>
                <w:b/>
                <w:color w:val="000000" w:themeColor="text1"/>
              </w:rPr>
              <w:t>2014-2015</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B01F4" w:rsidRDefault="001B01F4" w:rsidP="00A05B1E">
            <w:pPr>
              <w:ind w:left="72"/>
              <w:rPr>
                <w:rFonts w:asciiTheme="minorHAnsi" w:hAnsiTheme="minorHAnsi" w:cs="Arial"/>
                <w:color w:val="000000" w:themeColor="text1"/>
              </w:rPr>
            </w:pP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B01F4" w:rsidRDefault="001B01F4" w:rsidP="00A05B1E">
            <w:pPr>
              <w:ind w:left="72"/>
              <w:rPr>
                <w:rFonts w:asciiTheme="minorHAnsi" w:hAnsiTheme="minorHAnsi" w:cs="Arial"/>
                <w:color w:val="000000" w:themeColor="text1"/>
              </w:rPr>
            </w:pPr>
          </w:p>
        </w:tc>
      </w:tr>
      <w:tr w:rsidR="001B01F4" w:rsidTr="00A05B1E">
        <w:trPr>
          <w:trHeight w:val="274"/>
        </w:trPr>
        <w:tc>
          <w:tcPr>
            <w:tcW w:w="37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1B01F4" w:rsidRPr="00C13FFB" w:rsidRDefault="001B01F4" w:rsidP="00A05B1E">
            <w:pPr>
              <w:tabs>
                <w:tab w:val="left" w:pos="5040"/>
              </w:tabs>
              <w:rPr>
                <w:rFonts w:asciiTheme="minorHAnsi" w:hAnsiTheme="minorHAnsi" w:cs="Arial"/>
              </w:rPr>
            </w:pPr>
            <w:r w:rsidRPr="00C13FFB">
              <w:rPr>
                <w:rFonts w:asciiTheme="minorHAnsi" w:hAnsiTheme="minorHAnsi" w:cs="Arial"/>
              </w:rPr>
              <w:t>Information Literacy</w:t>
            </w:r>
          </w:p>
        </w:tc>
        <w:tc>
          <w:tcPr>
            <w:tcW w:w="1628" w:type="dxa"/>
            <w:tcBorders>
              <w:top w:val="single" w:sz="4" w:space="0" w:color="auto"/>
              <w:left w:val="single" w:sz="4" w:space="0" w:color="auto"/>
              <w:bottom w:val="single" w:sz="4" w:space="0" w:color="auto"/>
              <w:right w:val="single" w:sz="4" w:space="0" w:color="auto"/>
            </w:tcBorders>
            <w:shd w:val="clear" w:color="auto" w:fill="auto"/>
          </w:tcPr>
          <w:p w:rsidR="001B01F4" w:rsidRDefault="001B01F4" w:rsidP="00A05B1E">
            <w:pPr>
              <w:jc w:val="center"/>
              <w:rPr>
                <w:rFonts w:asciiTheme="minorHAnsi" w:hAnsiTheme="minorHAnsi"/>
              </w:rPr>
            </w:pPr>
            <w:r>
              <w:rPr>
                <w:rFonts w:asciiTheme="minorHAnsi" w:hAnsiTheme="minorHAnsi" w:cs="Arial"/>
                <w:color w:val="000000" w:themeColor="text1"/>
              </w:rPr>
              <w:t>All programs</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B01F4" w:rsidRDefault="001B01F4" w:rsidP="00A05B1E">
            <w:pPr>
              <w:jc w:val="center"/>
              <w:rPr>
                <w:rFonts w:asciiTheme="minorHAnsi" w:hAnsiTheme="minorHAnsi" w:cs="Arial"/>
                <w:b/>
                <w:color w:val="000000" w:themeColor="text1"/>
              </w:rPr>
            </w:pPr>
            <w:r>
              <w:rPr>
                <w:rFonts w:asciiTheme="minorHAnsi" w:hAnsiTheme="minorHAnsi" w:cs="Arial"/>
                <w:b/>
                <w:color w:val="000000" w:themeColor="text1"/>
              </w:rPr>
              <w:t>2014-2015</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B01F4" w:rsidRDefault="001B01F4" w:rsidP="00A05B1E">
            <w:pPr>
              <w:ind w:left="72"/>
              <w:rPr>
                <w:rFonts w:asciiTheme="minorHAnsi" w:hAnsiTheme="minorHAnsi" w:cs="Arial"/>
                <w:color w:val="000000" w:themeColor="text1"/>
              </w:rPr>
            </w:pP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B01F4" w:rsidRDefault="001B01F4" w:rsidP="00A05B1E">
            <w:pPr>
              <w:ind w:left="72"/>
              <w:rPr>
                <w:rFonts w:asciiTheme="minorHAnsi" w:hAnsiTheme="minorHAnsi" w:cs="Arial"/>
                <w:color w:val="000000" w:themeColor="text1"/>
              </w:rPr>
            </w:pPr>
          </w:p>
        </w:tc>
      </w:tr>
      <w:tr w:rsidR="001B01F4" w:rsidTr="00A05B1E">
        <w:trPr>
          <w:trHeight w:val="274"/>
        </w:trPr>
        <w:tc>
          <w:tcPr>
            <w:tcW w:w="37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1B01F4" w:rsidRDefault="001B01F4" w:rsidP="00A05B1E">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p w:rsidR="001B01F4" w:rsidRDefault="001B01F4" w:rsidP="00A05B1E">
            <w:pPr>
              <w:tabs>
                <w:tab w:val="left" w:pos="5040"/>
              </w:tabs>
              <w:rPr>
                <w:rFonts w:asciiTheme="minorHAnsi" w:hAnsiTheme="minorHAnsi" w:cs="Arial"/>
                <w:color w:val="000000" w:themeColor="text1"/>
              </w:rPr>
            </w:pPr>
          </w:p>
        </w:tc>
        <w:tc>
          <w:tcPr>
            <w:tcW w:w="1628" w:type="dxa"/>
            <w:tcBorders>
              <w:top w:val="single" w:sz="4" w:space="0" w:color="auto"/>
              <w:left w:val="single" w:sz="4" w:space="0" w:color="auto"/>
              <w:bottom w:val="single" w:sz="4" w:space="0" w:color="auto"/>
              <w:right w:val="single" w:sz="4" w:space="0" w:color="auto"/>
            </w:tcBorders>
            <w:shd w:val="clear" w:color="auto" w:fill="auto"/>
            <w:hideMark/>
          </w:tcPr>
          <w:p w:rsidR="001B01F4" w:rsidRDefault="001B01F4" w:rsidP="00A05B1E">
            <w:pPr>
              <w:jc w:val="center"/>
              <w:rPr>
                <w:rFonts w:asciiTheme="minorHAnsi" w:hAnsiTheme="minorHAnsi"/>
              </w:rPr>
            </w:pPr>
            <w:r>
              <w:rPr>
                <w:rFonts w:asciiTheme="minorHAnsi" w:hAnsiTheme="minorHAnsi" w:cs="Arial"/>
                <w:color w:val="000000" w:themeColor="text1"/>
              </w:rPr>
              <w:t>All programs</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B01F4" w:rsidRDefault="001B01F4" w:rsidP="00A05B1E">
            <w:pPr>
              <w:jc w:val="center"/>
              <w:rPr>
                <w:rFonts w:asciiTheme="minorHAnsi" w:hAnsiTheme="minorHAnsi" w:cs="Arial"/>
                <w:b/>
                <w:color w:val="000000" w:themeColor="text1"/>
              </w:rPr>
            </w:pPr>
            <w:r>
              <w:rPr>
                <w:rFonts w:asciiTheme="minorHAnsi" w:hAnsiTheme="minorHAnsi" w:cs="Arial"/>
                <w:b/>
                <w:color w:val="000000" w:themeColor="text1"/>
              </w:rPr>
              <w:t>2014-2015</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B01F4" w:rsidRDefault="001B01F4" w:rsidP="00A05B1E">
            <w:pPr>
              <w:ind w:left="72"/>
              <w:rPr>
                <w:rFonts w:asciiTheme="minorHAnsi" w:hAnsiTheme="minorHAnsi" w:cs="Arial"/>
                <w:color w:val="000000" w:themeColor="text1"/>
              </w:rPr>
            </w:pP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B01F4" w:rsidRDefault="001B01F4" w:rsidP="00A05B1E">
            <w:pPr>
              <w:ind w:left="72"/>
              <w:rPr>
                <w:rFonts w:asciiTheme="minorHAnsi" w:hAnsiTheme="minorHAnsi" w:cs="Arial"/>
                <w:color w:val="000000" w:themeColor="text1"/>
              </w:rPr>
            </w:pPr>
          </w:p>
        </w:tc>
      </w:tr>
      <w:tr w:rsidR="001B01F4" w:rsidRPr="00EA0D42" w:rsidTr="00A05B1E">
        <w:trPr>
          <w:trHeight w:val="274"/>
        </w:trPr>
        <w:tc>
          <w:tcPr>
            <w:tcW w:w="37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1B01F4" w:rsidRPr="00EA0D42" w:rsidRDefault="001B01F4" w:rsidP="00A05B1E">
            <w:pPr>
              <w:tabs>
                <w:tab w:val="left" w:pos="5040"/>
              </w:tabs>
              <w:rPr>
                <w:rFonts w:asciiTheme="minorHAnsi" w:hAnsiTheme="minorHAnsi" w:cs="Arial"/>
                <w:color w:val="FFFFFF" w:themeColor="background1"/>
              </w:rPr>
            </w:pPr>
            <w:r>
              <w:rPr>
                <w:rFonts w:asciiTheme="minorHAnsi" w:hAnsiTheme="minorHAnsi" w:cs="Arial"/>
                <w:color w:val="FFFFFF" w:themeColor="background1"/>
              </w:rPr>
              <w:t>Values/Citizenship/Community</w:t>
            </w:r>
          </w:p>
        </w:tc>
        <w:tc>
          <w:tcPr>
            <w:tcW w:w="1628" w:type="dxa"/>
            <w:tcBorders>
              <w:top w:val="single" w:sz="4" w:space="0" w:color="auto"/>
              <w:left w:val="single" w:sz="4" w:space="0" w:color="auto"/>
              <w:bottom w:val="single" w:sz="4" w:space="0" w:color="auto"/>
              <w:right w:val="single" w:sz="4" w:space="0" w:color="auto"/>
            </w:tcBorders>
            <w:shd w:val="clear" w:color="auto" w:fill="000000" w:themeFill="text1"/>
            <w:hideMark/>
          </w:tcPr>
          <w:p w:rsidR="001B01F4" w:rsidRPr="00EA0D42" w:rsidRDefault="001B01F4" w:rsidP="00A05B1E">
            <w:pPr>
              <w:jc w:val="center"/>
              <w:rPr>
                <w:rFonts w:asciiTheme="minorHAnsi" w:hAnsiTheme="minorHAnsi"/>
                <w:color w:val="FFFFFF" w:themeColor="background1"/>
              </w:rPr>
            </w:pPr>
            <w:r w:rsidRPr="00EA0D42">
              <w:rPr>
                <w:rFonts w:asciiTheme="minorHAnsi" w:hAnsiTheme="minorHAnsi" w:cs="Arial"/>
                <w:color w:val="FFFFFF" w:themeColor="background1"/>
              </w:rPr>
              <w:t>All programs</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rsidR="001B01F4" w:rsidRPr="00EA0D42" w:rsidRDefault="001B01F4" w:rsidP="00A05B1E">
            <w:pPr>
              <w:jc w:val="center"/>
              <w:rPr>
                <w:rFonts w:asciiTheme="minorHAnsi" w:hAnsiTheme="minorHAnsi" w:cs="Arial"/>
                <w:b/>
                <w:color w:val="FFFFFF" w:themeColor="background1"/>
              </w:rPr>
            </w:pPr>
            <w:r w:rsidRPr="00EA0D42">
              <w:rPr>
                <w:rFonts w:asciiTheme="minorHAnsi" w:hAnsiTheme="minorHAnsi" w:cs="Arial"/>
                <w:b/>
                <w:color w:val="FFFFFF" w:themeColor="background1"/>
              </w:rPr>
              <w:t>2015-2016</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1B01F4" w:rsidRPr="00EA0D42" w:rsidRDefault="001B01F4" w:rsidP="00A05B1E">
            <w:pPr>
              <w:ind w:left="72"/>
              <w:rPr>
                <w:rFonts w:asciiTheme="minorHAnsi" w:hAnsiTheme="minorHAnsi" w:cs="Arial"/>
                <w:color w:val="FFFFFF" w:themeColor="background1"/>
              </w:rPr>
            </w:pPr>
            <w:r>
              <w:rPr>
                <w:rFonts w:asciiTheme="minorHAnsi" w:hAnsiTheme="minorHAnsi" w:cs="Arial"/>
                <w:color w:val="FFFFFF" w:themeColor="background1"/>
              </w:rPr>
              <w:t>Due in FY 2015-16</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1B01F4" w:rsidRPr="00EA0D42" w:rsidRDefault="001B01F4" w:rsidP="00A05B1E">
            <w:pPr>
              <w:ind w:left="72"/>
              <w:rPr>
                <w:rFonts w:asciiTheme="minorHAnsi" w:hAnsiTheme="minorHAnsi" w:cs="Arial"/>
                <w:color w:val="FFFFFF" w:themeColor="background1"/>
              </w:rPr>
            </w:pPr>
          </w:p>
        </w:tc>
      </w:tr>
      <w:tr w:rsidR="001B01F4" w:rsidRPr="00EA0D42" w:rsidTr="00A05B1E">
        <w:trPr>
          <w:trHeight w:val="274"/>
        </w:trPr>
        <w:tc>
          <w:tcPr>
            <w:tcW w:w="37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1B01F4" w:rsidRPr="00EA0D42" w:rsidRDefault="001B01F4" w:rsidP="00A05B1E">
            <w:pPr>
              <w:tabs>
                <w:tab w:val="left" w:pos="5040"/>
              </w:tabs>
              <w:rPr>
                <w:rFonts w:asciiTheme="minorHAnsi" w:hAnsiTheme="minorHAnsi" w:cs="Arial"/>
                <w:color w:val="FFFFFF" w:themeColor="background1"/>
              </w:rPr>
            </w:pPr>
            <w:r>
              <w:rPr>
                <w:rFonts w:asciiTheme="minorHAnsi" w:hAnsiTheme="minorHAnsi" w:cs="Arial"/>
                <w:color w:val="FFFFFF" w:themeColor="background1"/>
              </w:rPr>
              <w:t>O</w:t>
            </w:r>
            <w:r w:rsidRPr="00EA0D42">
              <w:rPr>
                <w:rFonts w:asciiTheme="minorHAnsi" w:hAnsiTheme="minorHAnsi" w:cs="Arial"/>
                <w:color w:val="FFFFFF" w:themeColor="background1"/>
              </w:rPr>
              <w:t>ral Communication</w:t>
            </w:r>
          </w:p>
        </w:tc>
        <w:tc>
          <w:tcPr>
            <w:tcW w:w="1628" w:type="dxa"/>
            <w:tcBorders>
              <w:top w:val="single" w:sz="4" w:space="0" w:color="auto"/>
              <w:left w:val="single" w:sz="4" w:space="0" w:color="auto"/>
              <w:bottom w:val="single" w:sz="4" w:space="0" w:color="auto"/>
              <w:right w:val="single" w:sz="4" w:space="0" w:color="auto"/>
            </w:tcBorders>
            <w:shd w:val="clear" w:color="auto" w:fill="000000" w:themeFill="text1"/>
            <w:hideMark/>
          </w:tcPr>
          <w:p w:rsidR="001B01F4" w:rsidRPr="00EA0D42" w:rsidRDefault="001B01F4" w:rsidP="00A05B1E">
            <w:pPr>
              <w:jc w:val="center"/>
              <w:rPr>
                <w:rFonts w:asciiTheme="minorHAnsi" w:hAnsiTheme="minorHAnsi" w:cs="Arial"/>
                <w:color w:val="FFFFFF" w:themeColor="background1"/>
              </w:rPr>
            </w:pPr>
            <w:r w:rsidRPr="00EA0D42">
              <w:rPr>
                <w:rFonts w:asciiTheme="minorHAnsi" w:hAnsiTheme="minorHAnsi" w:cs="Arial"/>
                <w:color w:val="FFFFFF" w:themeColor="background1"/>
              </w:rPr>
              <w:t>All programs</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1B01F4" w:rsidRPr="00EA0D42" w:rsidRDefault="001B01F4" w:rsidP="00A05B1E">
            <w:pPr>
              <w:jc w:val="center"/>
              <w:rPr>
                <w:rFonts w:asciiTheme="minorHAnsi" w:hAnsiTheme="minorHAnsi" w:cs="Arial"/>
                <w:b/>
                <w:color w:val="FFFFFF" w:themeColor="background1"/>
              </w:rPr>
            </w:pPr>
            <w:r w:rsidRPr="00EA0D42">
              <w:rPr>
                <w:rFonts w:asciiTheme="minorHAnsi" w:hAnsiTheme="minorHAnsi" w:cs="Arial"/>
                <w:b/>
                <w:color w:val="FFFFFF" w:themeColor="background1"/>
              </w:rPr>
              <w:t>N/A</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1B01F4" w:rsidRPr="00EA0D42" w:rsidRDefault="001B01F4" w:rsidP="00A05B1E">
            <w:pPr>
              <w:ind w:left="72"/>
              <w:rPr>
                <w:rFonts w:asciiTheme="minorHAnsi" w:hAnsiTheme="minorHAnsi" w:cs="Arial"/>
                <w:color w:val="FFFFFF" w:themeColor="background1"/>
              </w:rPr>
            </w:pPr>
            <w:r w:rsidRPr="00EA0D42">
              <w:rPr>
                <w:rFonts w:asciiTheme="minorHAnsi" w:hAnsiTheme="minorHAnsi" w:cs="Arial"/>
                <w:color w:val="FFFFFF" w:themeColor="background1"/>
              </w:rPr>
              <w:t>COM 2206/2211</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1B01F4" w:rsidRPr="00EA0D42" w:rsidRDefault="001B01F4" w:rsidP="00A05B1E">
            <w:pPr>
              <w:ind w:left="72"/>
              <w:rPr>
                <w:rFonts w:asciiTheme="minorHAnsi" w:hAnsiTheme="minorHAnsi" w:cs="Arial"/>
                <w:color w:val="FFFFFF" w:themeColor="background1"/>
              </w:rPr>
            </w:pPr>
          </w:p>
        </w:tc>
      </w:tr>
      <w:tr w:rsidR="001B01F4" w:rsidRPr="00EA0D42" w:rsidTr="00A05B1E">
        <w:trPr>
          <w:trHeight w:val="274"/>
        </w:trPr>
        <w:tc>
          <w:tcPr>
            <w:tcW w:w="37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1B01F4" w:rsidRPr="00EA0D42" w:rsidRDefault="001B01F4" w:rsidP="00A05B1E">
            <w:pPr>
              <w:tabs>
                <w:tab w:val="left" w:pos="5040"/>
              </w:tabs>
              <w:rPr>
                <w:rFonts w:asciiTheme="minorHAnsi" w:hAnsiTheme="minorHAnsi" w:cs="Arial"/>
                <w:color w:val="FFFFFF" w:themeColor="background1"/>
              </w:rPr>
            </w:pPr>
            <w:r w:rsidRPr="00EA0D42">
              <w:rPr>
                <w:rFonts w:asciiTheme="minorHAnsi" w:hAnsiTheme="minorHAnsi" w:cs="Arial"/>
                <w:color w:val="FFFFFF" w:themeColor="background1"/>
              </w:rPr>
              <w:t>Written Communication</w:t>
            </w:r>
          </w:p>
        </w:tc>
        <w:tc>
          <w:tcPr>
            <w:tcW w:w="1628" w:type="dxa"/>
            <w:tcBorders>
              <w:top w:val="single" w:sz="4" w:space="0" w:color="auto"/>
              <w:left w:val="single" w:sz="4" w:space="0" w:color="auto"/>
              <w:bottom w:val="single" w:sz="4" w:space="0" w:color="auto"/>
              <w:right w:val="single" w:sz="4" w:space="0" w:color="auto"/>
            </w:tcBorders>
            <w:shd w:val="clear" w:color="auto" w:fill="000000" w:themeFill="text1"/>
            <w:hideMark/>
          </w:tcPr>
          <w:p w:rsidR="001B01F4" w:rsidRPr="00EA0D42" w:rsidRDefault="001B01F4" w:rsidP="00A05B1E">
            <w:pPr>
              <w:jc w:val="center"/>
              <w:rPr>
                <w:rFonts w:asciiTheme="minorHAnsi" w:hAnsiTheme="minorHAnsi" w:cs="Arial"/>
                <w:color w:val="FFFFFF" w:themeColor="background1"/>
              </w:rPr>
            </w:pPr>
            <w:r w:rsidRPr="00EA0D42">
              <w:rPr>
                <w:rFonts w:asciiTheme="minorHAnsi" w:hAnsiTheme="minorHAnsi" w:cs="Arial"/>
                <w:color w:val="FFFFFF" w:themeColor="background1"/>
              </w:rPr>
              <w:t>All programs</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1B01F4" w:rsidRPr="00EA0D42" w:rsidRDefault="001B01F4" w:rsidP="00A05B1E">
            <w:pPr>
              <w:jc w:val="center"/>
              <w:rPr>
                <w:rFonts w:asciiTheme="minorHAnsi" w:hAnsiTheme="minorHAnsi" w:cs="Arial"/>
                <w:b/>
                <w:color w:val="FFFFFF" w:themeColor="background1"/>
              </w:rPr>
            </w:pPr>
            <w:r w:rsidRPr="00EA0D42">
              <w:rPr>
                <w:rFonts w:asciiTheme="minorHAnsi" w:hAnsiTheme="minorHAnsi" w:cs="Arial"/>
                <w:b/>
                <w:color w:val="FFFFFF" w:themeColor="background1"/>
              </w:rPr>
              <w:t>N/A</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1B01F4" w:rsidRPr="00EA0D42" w:rsidRDefault="001B01F4" w:rsidP="00A05B1E">
            <w:pPr>
              <w:ind w:left="72"/>
              <w:rPr>
                <w:rFonts w:asciiTheme="minorHAnsi" w:hAnsiTheme="minorHAnsi" w:cs="Arial"/>
                <w:color w:val="FFFFFF" w:themeColor="background1"/>
              </w:rPr>
            </w:pPr>
            <w:r w:rsidRPr="00EA0D42">
              <w:rPr>
                <w:rFonts w:asciiTheme="minorHAnsi" w:hAnsiTheme="minorHAnsi" w:cs="Arial"/>
                <w:color w:val="FFFFFF" w:themeColor="background1"/>
              </w:rPr>
              <w:t>ENG 1101</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1B01F4" w:rsidRPr="00EA0D42" w:rsidRDefault="001B01F4" w:rsidP="00A05B1E">
            <w:pPr>
              <w:ind w:left="72"/>
              <w:rPr>
                <w:rFonts w:asciiTheme="minorHAnsi" w:hAnsiTheme="minorHAnsi" w:cs="Arial"/>
                <w:color w:val="FFFFFF" w:themeColor="background1"/>
              </w:rPr>
            </w:pPr>
          </w:p>
        </w:tc>
      </w:tr>
    </w:tbl>
    <w:tbl>
      <w:tblPr>
        <w:tblW w:w="1314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tblPr>
      <w:tblGrid>
        <w:gridCol w:w="3807"/>
        <w:gridCol w:w="9333"/>
      </w:tblGrid>
      <w:tr w:rsidR="00457EDE" w:rsidTr="00457EDE">
        <w:trPr>
          <w:trHeight w:val="274"/>
        </w:trPr>
        <w:tc>
          <w:tcPr>
            <w:tcW w:w="380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457EDE" w:rsidRDefault="00457EDE">
            <w:pPr>
              <w:tabs>
                <w:tab w:val="left" w:pos="5040"/>
              </w:tabs>
              <w:spacing w:line="254" w:lineRule="auto"/>
              <w:rPr>
                <w:rFonts w:ascii="Calibri" w:hAnsi="Calibri" w:cs="Arial"/>
              </w:rPr>
            </w:pPr>
            <w:r>
              <w:rPr>
                <w:rFonts w:ascii="Arial" w:hAnsi="Arial" w:cs="Arial"/>
                <w:color w:val="000000"/>
              </w:rPr>
              <w:t xml:space="preserve">Are changes planned as a result of the assessment of general </w:t>
            </w:r>
            <w:r>
              <w:rPr>
                <w:rFonts w:ascii="Arial" w:hAnsi="Arial" w:cs="Arial"/>
                <w:color w:val="000000"/>
              </w:rPr>
              <w:lastRenderedPageBreak/>
              <w:t>education outcomes?  If so, what are those changes</w:t>
            </w:r>
          </w:p>
        </w:tc>
        <w:tc>
          <w:tcPr>
            <w:tcW w:w="9333" w:type="dxa"/>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457EDE" w:rsidRDefault="00457EDE">
            <w:pPr>
              <w:spacing w:line="254" w:lineRule="auto"/>
              <w:ind w:left="72"/>
              <w:rPr>
                <w:rFonts w:ascii="Calibri" w:hAnsi="Calibri" w:cs="Arial"/>
                <w:color w:val="000000"/>
              </w:rPr>
            </w:pPr>
          </w:p>
          <w:p w:rsidR="00457EDE" w:rsidRDefault="00457EDE">
            <w:pPr>
              <w:spacing w:line="254" w:lineRule="auto"/>
              <w:ind w:left="72"/>
              <w:rPr>
                <w:rFonts w:ascii="Calibri" w:hAnsi="Calibri" w:cs="Arial"/>
                <w:b/>
                <w:color w:val="000000"/>
              </w:rPr>
            </w:pPr>
            <w:r>
              <w:rPr>
                <w:rFonts w:ascii="Calibri" w:hAnsi="Calibri" w:cs="Arial"/>
                <w:b/>
                <w:color w:val="000000"/>
              </w:rPr>
              <w:t>OPTIONAL FOR FY 2014-15</w:t>
            </w:r>
          </w:p>
          <w:p w:rsidR="00457EDE" w:rsidRDefault="00457EDE">
            <w:pPr>
              <w:spacing w:line="254" w:lineRule="auto"/>
              <w:ind w:left="72"/>
              <w:rPr>
                <w:rFonts w:ascii="Calibri" w:hAnsi="Calibri" w:cs="Arial"/>
                <w:color w:val="000000"/>
              </w:rPr>
            </w:pPr>
          </w:p>
          <w:p w:rsidR="00457EDE" w:rsidRDefault="00457EDE">
            <w:pPr>
              <w:spacing w:line="254" w:lineRule="auto"/>
              <w:ind w:left="72"/>
              <w:rPr>
                <w:rFonts w:ascii="Calibri" w:hAnsi="Calibri" w:cs="Arial"/>
                <w:color w:val="000000"/>
              </w:rPr>
            </w:pPr>
          </w:p>
          <w:p w:rsidR="00457EDE" w:rsidRDefault="00457EDE">
            <w:pPr>
              <w:spacing w:line="254" w:lineRule="auto"/>
              <w:ind w:left="72"/>
              <w:rPr>
                <w:rFonts w:ascii="Calibri" w:hAnsi="Calibri" w:cs="Arial"/>
                <w:color w:val="000000"/>
              </w:rPr>
            </w:pPr>
          </w:p>
          <w:p w:rsidR="00457EDE" w:rsidRDefault="00457EDE">
            <w:pPr>
              <w:spacing w:line="254" w:lineRule="auto"/>
              <w:ind w:left="72"/>
              <w:rPr>
                <w:rFonts w:ascii="Calibri" w:hAnsi="Calibri" w:cs="Arial"/>
                <w:color w:val="000000"/>
              </w:rPr>
            </w:pPr>
          </w:p>
          <w:p w:rsidR="00457EDE" w:rsidRDefault="00457EDE">
            <w:pPr>
              <w:spacing w:line="254" w:lineRule="auto"/>
              <w:ind w:left="72"/>
              <w:rPr>
                <w:rFonts w:ascii="Calibri" w:hAnsi="Calibri" w:cs="Arial"/>
                <w:color w:val="000000"/>
              </w:rPr>
            </w:pPr>
          </w:p>
        </w:tc>
      </w:tr>
      <w:tr w:rsidR="00457EDE" w:rsidTr="00457EDE">
        <w:trPr>
          <w:trHeight w:val="274"/>
        </w:trPr>
        <w:tc>
          <w:tcPr>
            <w:tcW w:w="380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457EDE" w:rsidRDefault="00457EDE">
            <w:pPr>
              <w:pStyle w:val="ListParagraph"/>
              <w:tabs>
                <w:tab w:val="left" w:pos="5040"/>
              </w:tabs>
              <w:spacing w:line="254" w:lineRule="auto"/>
              <w:ind w:left="0"/>
              <w:rPr>
                <w:rFonts w:ascii="Arial" w:hAnsi="Arial" w:cs="Arial"/>
                <w:color w:val="000000"/>
              </w:rPr>
            </w:pPr>
            <w:r>
              <w:rPr>
                <w:rFonts w:ascii="Arial" w:hAnsi="Arial" w:cs="Arial"/>
                <w:color w:val="000000"/>
              </w:rPr>
              <w:lastRenderedPageBreak/>
              <w:t xml:space="preserve">How will you determine whether those changes had an impact? </w:t>
            </w:r>
          </w:p>
          <w:p w:rsidR="00457EDE" w:rsidRDefault="00457EDE">
            <w:pPr>
              <w:tabs>
                <w:tab w:val="left" w:pos="5040"/>
              </w:tabs>
              <w:spacing w:line="254" w:lineRule="auto"/>
              <w:rPr>
                <w:rFonts w:ascii="Calibri" w:hAnsi="Calibri" w:cs="Arial"/>
              </w:rPr>
            </w:pPr>
          </w:p>
        </w:tc>
        <w:tc>
          <w:tcPr>
            <w:tcW w:w="9333" w:type="dxa"/>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457EDE" w:rsidRDefault="00457EDE">
            <w:pPr>
              <w:spacing w:line="254" w:lineRule="auto"/>
              <w:ind w:left="72"/>
              <w:rPr>
                <w:rFonts w:ascii="Calibri" w:hAnsi="Calibri" w:cs="Arial"/>
                <w:color w:val="000000"/>
              </w:rPr>
            </w:pPr>
          </w:p>
          <w:p w:rsidR="00457EDE" w:rsidRDefault="00457EDE">
            <w:pPr>
              <w:spacing w:line="254" w:lineRule="auto"/>
              <w:ind w:left="72"/>
              <w:rPr>
                <w:rFonts w:ascii="Calibri" w:hAnsi="Calibri" w:cs="Arial"/>
                <w:color w:val="000000"/>
              </w:rPr>
            </w:pPr>
          </w:p>
          <w:p w:rsidR="00457EDE" w:rsidRDefault="00457EDE">
            <w:pPr>
              <w:spacing w:line="254" w:lineRule="auto"/>
              <w:ind w:left="72"/>
              <w:rPr>
                <w:rFonts w:ascii="Calibri" w:hAnsi="Calibri" w:cs="Arial"/>
                <w:b/>
                <w:color w:val="000000"/>
              </w:rPr>
            </w:pPr>
            <w:r>
              <w:rPr>
                <w:rFonts w:ascii="Calibri" w:hAnsi="Calibri" w:cs="Arial"/>
                <w:b/>
                <w:color w:val="000000"/>
              </w:rPr>
              <w:t>OPTIONAL FOR FY 2014-15</w:t>
            </w:r>
          </w:p>
          <w:p w:rsidR="00457EDE" w:rsidRDefault="00457EDE">
            <w:pPr>
              <w:spacing w:line="254" w:lineRule="auto"/>
              <w:ind w:left="72"/>
              <w:rPr>
                <w:rFonts w:ascii="Calibri" w:hAnsi="Calibri" w:cs="Arial"/>
                <w:color w:val="000000"/>
              </w:rPr>
            </w:pPr>
          </w:p>
          <w:p w:rsidR="00457EDE" w:rsidRDefault="00457EDE">
            <w:pPr>
              <w:spacing w:line="254" w:lineRule="auto"/>
              <w:ind w:left="72"/>
              <w:rPr>
                <w:rFonts w:ascii="Calibri" w:hAnsi="Calibri" w:cs="Arial"/>
                <w:color w:val="000000"/>
              </w:rPr>
            </w:pPr>
          </w:p>
          <w:p w:rsidR="00457EDE" w:rsidRDefault="00457EDE">
            <w:pPr>
              <w:spacing w:line="254" w:lineRule="auto"/>
              <w:ind w:left="72"/>
              <w:rPr>
                <w:rFonts w:ascii="Calibri" w:hAnsi="Calibri" w:cs="Arial"/>
                <w:color w:val="000000"/>
              </w:rPr>
            </w:pPr>
          </w:p>
          <w:p w:rsidR="00457EDE" w:rsidRDefault="00457EDE">
            <w:pPr>
              <w:spacing w:line="254" w:lineRule="auto"/>
              <w:ind w:left="72"/>
              <w:rPr>
                <w:rFonts w:ascii="Calibri" w:hAnsi="Calibri" w:cs="Arial"/>
                <w:color w:val="000000"/>
              </w:rPr>
            </w:pPr>
          </w:p>
          <w:p w:rsidR="00457EDE" w:rsidRDefault="00457EDE">
            <w:pPr>
              <w:spacing w:line="254" w:lineRule="auto"/>
              <w:ind w:left="72"/>
              <w:rPr>
                <w:rFonts w:ascii="Calibri" w:hAnsi="Calibri" w:cs="Arial"/>
                <w:color w:val="000000"/>
              </w:rPr>
            </w:pPr>
          </w:p>
        </w:tc>
      </w:tr>
    </w:tbl>
    <w:p w:rsidR="001B01F4" w:rsidRDefault="001B01F4" w:rsidP="001B01F4"/>
    <w:p w:rsidR="001B01F4" w:rsidRDefault="001B01F4" w:rsidP="00D708C3">
      <w:pPr>
        <w:rPr>
          <w:rFonts w:ascii="Arial" w:hAnsi="Arial" w:cs="Arial"/>
          <w:b/>
          <w:color w:val="000000" w:themeColor="text1"/>
          <w:u w:val="single"/>
        </w:rPr>
      </w:pPr>
    </w:p>
    <w:p w:rsidR="001B01F4" w:rsidRDefault="001B01F4"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tblPr>
      <w:tblGrid>
        <w:gridCol w:w="3708"/>
        <w:gridCol w:w="1742"/>
        <w:gridCol w:w="1430"/>
        <w:gridCol w:w="2250"/>
        <w:gridCol w:w="4028"/>
      </w:tblGrid>
      <w:tr w:rsidR="00B34F9E" w:rsidRPr="004C52FC" w:rsidTr="00642B3D">
        <w:trPr>
          <w:trHeight w:val="274"/>
        </w:trPr>
        <w:tc>
          <w:tcPr>
            <w:tcW w:w="3708" w:type="dxa"/>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82005A">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82005A">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82005A">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82005A">
            <w:pPr>
              <w:jc w:val="center"/>
              <w:rPr>
                <w:rFonts w:asciiTheme="minorHAnsi" w:hAnsiTheme="minorHAnsi" w:cs="Arial"/>
                <w:color w:val="000000" w:themeColor="text1"/>
                <w:sz w:val="20"/>
              </w:rPr>
            </w:pPr>
          </w:p>
        </w:tc>
        <w:tc>
          <w:tcPr>
            <w:tcW w:w="4028" w:type="dxa"/>
          </w:tcPr>
          <w:p w:rsidR="00B34F9E" w:rsidRPr="004C52FC" w:rsidRDefault="00B34F9E" w:rsidP="0082005A">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82005A">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642B3D" w:rsidRPr="004C52FC" w:rsidTr="00642B3D">
        <w:trPr>
          <w:trHeight w:val="274"/>
        </w:trPr>
        <w:tc>
          <w:tcPr>
            <w:tcW w:w="3708" w:type="dxa"/>
            <w:shd w:val="clear" w:color="auto" w:fill="FFFFFF"/>
            <w:vAlign w:val="center"/>
          </w:tcPr>
          <w:p w:rsidR="00642B3D" w:rsidRPr="00814EB1" w:rsidRDefault="00642B3D" w:rsidP="00FF5EA4">
            <w:pPr>
              <w:rPr>
                <w:rFonts w:ascii="Verdana" w:hAnsi="Verdana"/>
                <w:sz w:val="20"/>
                <w:szCs w:val="20"/>
              </w:rPr>
            </w:pPr>
            <w:r>
              <w:rPr>
                <w:rFonts w:ascii="Verdana" w:hAnsi="Verdana"/>
                <w:sz w:val="20"/>
                <w:szCs w:val="20"/>
              </w:rPr>
              <w:t>Design fire protection suppression and detection systems for a variety of hazards.</w:t>
            </w:r>
          </w:p>
        </w:tc>
        <w:tc>
          <w:tcPr>
            <w:tcW w:w="1742" w:type="dxa"/>
            <w:vAlign w:val="center"/>
          </w:tcPr>
          <w:p w:rsidR="00642B3D" w:rsidRDefault="00642B3D" w:rsidP="00FF5EA4">
            <w:pPr>
              <w:rPr>
                <w:rFonts w:ascii="Verdana" w:hAnsi="Verdana"/>
                <w:sz w:val="20"/>
                <w:szCs w:val="20"/>
              </w:rPr>
            </w:pPr>
            <w:r>
              <w:rPr>
                <w:rFonts w:ascii="Verdana" w:hAnsi="Verdana"/>
                <w:sz w:val="20"/>
                <w:szCs w:val="20"/>
              </w:rPr>
              <w:t>FST 1011,</w:t>
            </w:r>
          </w:p>
          <w:p w:rsidR="00642B3D" w:rsidRDefault="00642B3D" w:rsidP="00FF5EA4">
            <w:pPr>
              <w:rPr>
                <w:rFonts w:ascii="Verdana" w:hAnsi="Verdana"/>
                <w:sz w:val="20"/>
                <w:szCs w:val="20"/>
              </w:rPr>
            </w:pPr>
            <w:r>
              <w:rPr>
                <w:rFonts w:ascii="Verdana" w:hAnsi="Verdana"/>
                <w:sz w:val="20"/>
                <w:szCs w:val="20"/>
              </w:rPr>
              <w:t>FST 2011,</w:t>
            </w:r>
          </w:p>
          <w:p w:rsidR="00642B3D" w:rsidRDefault="00642B3D" w:rsidP="00FF5EA4">
            <w:pPr>
              <w:rPr>
                <w:rFonts w:ascii="Verdana" w:hAnsi="Verdana"/>
                <w:sz w:val="20"/>
                <w:szCs w:val="20"/>
              </w:rPr>
            </w:pPr>
            <w:r>
              <w:rPr>
                <w:rFonts w:ascii="Verdana" w:hAnsi="Verdana"/>
                <w:sz w:val="20"/>
                <w:szCs w:val="20"/>
              </w:rPr>
              <w:t>FST 2041,</w:t>
            </w:r>
          </w:p>
          <w:p w:rsidR="00642B3D" w:rsidRDefault="00642B3D" w:rsidP="00FF5EA4">
            <w:pPr>
              <w:rPr>
                <w:rFonts w:ascii="Verdana" w:hAnsi="Verdana"/>
                <w:sz w:val="20"/>
                <w:szCs w:val="20"/>
              </w:rPr>
            </w:pPr>
            <w:r>
              <w:rPr>
                <w:rFonts w:ascii="Verdana" w:hAnsi="Verdana"/>
                <w:sz w:val="20"/>
                <w:szCs w:val="20"/>
              </w:rPr>
              <w:t>FST 2201,</w:t>
            </w:r>
          </w:p>
          <w:p w:rsidR="00642B3D" w:rsidRDefault="00642B3D" w:rsidP="00FF5EA4">
            <w:pPr>
              <w:rPr>
                <w:rFonts w:ascii="Verdana" w:hAnsi="Verdana"/>
                <w:sz w:val="20"/>
                <w:szCs w:val="20"/>
              </w:rPr>
            </w:pPr>
            <w:r>
              <w:rPr>
                <w:rFonts w:ascii="Verdana" w:hAnsi="Verdana"/>
                <w:sz w:val="20"/>
                <w:szCs w:val="20"/>
              </w:rPr>
              <w:t>MAT 1470,</w:t>
            </w:r>
          </w:p>
          <w:p w:rsidR="00642B3D" w:rsidRDefault="00642B3D" w:rsidP="00FF5EA4">
            <w:pPr>
              <w:rPr>
                <w:rFonts w:ascii="Verdana" w:hAnsi="Verdana"/>
                <w:sz w:val="20"/>
                <w:szCs w:val="20"/>
              </w:rPr>
            </w:pPr>
            <w:r>
              <w:rPr>
                <w:rFonts w:ascii="Verdana" w:hAnsi="Verdana"/>
                <w:sz w:val="20"/>
                <w:szCs w:val="20"/>
              </w:rPr>
              <w:t>MAT 1570,</w:t>
            </w:r>
          </w:p>
          <w:p w:rsidR="00642B3D" w:rsidRDefault="00642B3D" w:rsidP="00FF5EA4">
            <w:pPr>
              <w:rPr>
                <w:rFonts w:ascii="Verdana" w:hAnsi="Verdana"/>
                <w:sz w:val="20"/>
                <w:szCs w:val="20"/>
              </w:rPr>
            </w:pPr>
            <w:r>
              <w:rPr>
                <w:rFonts w:ascii="Verdana" w:hAnsi="Verdana"/>
                <w:sz w:val="20"/>
                <w:szCs w:val="20"/>
              </w:rPr>
              <w:t>PHY 1100,</w:t>
            </w:r>
          </w:p>
          <w:p w:rsidR="00642B3D" w:rsidRDefault="00642B3D" w:rsidP="00FF5EA4">
            <w:pPr>
              <w:rPr>
                <w:rFonts w:ascii="Verdana" w:hAnsi="Verdana"/>
                <w:sz w:val="20"/>
                <w:szCs w:val="20"/>
              </w:rPr>
            </w:pPr>
            <w:r>
              <w:rPr>
                <w:rFonts w:ascii="Verdana" w:hAnsi="Verdana"/>
                <w:sz w:val="20"/>
                <w:szCs w:val="20"/>
              </w:rPr>
              <w:t>CHE 1111,</w:t>
            </w:r>
          </w:p>
          <w:p w:rsidR="00642B3D" w:rsidRDefault="00642B3D" w:rsidP="00FF5EA4">
            <w:pPr>
              <w:rPr>
                <w:rFonts w:ascii="Verdana" w:hAnsi="Verdana"/>
                <w:sz w:val="20"/>
                <w:szCs w:val="20"/>
              </w:rPr>
            </w:pPr>
            <w:r>
              <w:rPr>
                <w:rFonts w:ascii="Verdana" w:hAnsi="Verdana"/>
                <w:sz w:val="20"/>
                <w:szCs w:val="20"/>
              </w:rPr>
              <w:t>MET 1221,</w:t>
            </w:r>
          </w:p>
          <w:p w:rsidR="00642B3D" w:rsidRPr="00AD236A" w:rsidRDefault="00642B3D" w:rsidP="00FF5EA4">
            <w:pPr>
              <w:rPr>
                <w:rFonts w:ascii="Verdana" w:hAnsi="Verdana"/>
                <w:sz w:val="20"/>
                <w:szCs w:val="20"/>
              </w:rPr>
            </w:pPr>
            <w:r>
              <w:rPr>
                <w:rFonts w:ascii="Verdana" w:hAnsi="Verdana"/>
                <w:sz w:val="20"/>
                <w:szCs w:val="20"/>
              </w:rPr>
              <w:t>CAT 1131</w:t>
            </w:r>
          </w:p>
        </w:tc>
        <w:tc>
          <w:tcPr>
            <w:tcW w:w="1430" w:type="dxa"/>
            <w:shd w:val="clear" w:color="auto" w:fill="auto"/>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4634">
              <w:rPr>
                <w:rFonts w:ascii="Arial" w:hAnsi="Arial" w:cs="Arial"/>
                <w:color w:val="000000" w:themeColor="text1"/>
              </w:rPr>
              <w:t>2011-2012</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863D5">
              <w:rPr>
                <w:rFonts w:ascii="Arial" w:hAnsi="Arial" w:cs="Arial"/>
                <w:color w:val="000000" w:themeColor="text1"/>
              </w:rPr>
              <w:t xml:space="preserve">Tracking learning outcomes from the NICET </w:t>
            </w:r>
            <w:r w:rsidR="00EF7208">
              <w:rPr>
                <w:rFonts w:ascii="Arial" w:hAnsi="Arial" w:cs="Arial"/>
                <w:color w:val="000000" w:themeColor="text1"/>
              </w:rPr>
              <w:t>elements (</w:t>
            </w:r>
            <w:r w:rsidR="008863D5">
              <w:rPr>
                <w:rFonts w:ascii="Arial" w:hAnsi="Arial" w:cs="Arial"/>
                <w:color w:val="000000" w:themeColor="text1"/>
              </w:rPr>
              <w:t>standards</w:t>
            </w:r>
            <w:r w:rsidR="00EF7208">
              <w:rPr>
                <w:rFonts w:ascii="Arial" w:hAnsi="Arial" w:cs="Arial"/>
                <w:color w:val="000000" w:themeColor="text1"/>
              </w:rPr>
              <w:t>)</w:t>
            </w:r>
            <w:r w:rsidR="008863D5">
              <w:rPr>
                <w:rFonts w:ascii="Arial" w:hAnsi="Arial" w:cs="Arial"/>
                <w:color w:val="000000" w:themeColor="text1"/>
              </w:rPr>
              <w:t xml:space="preserve"> and wha</w:t>
            </w:r>
            <w:r w:rsidR="00EF7208">
              <w:rPr>
                <w:rFonts w:ascii="Arial" w:hAnsi="Arial" w:cs="Arial"/>
                <w:color w:val="000000" w:themeColor="text1"/>
              </w:rPr>
              <w:t>t</w:t>
            </w:r>
            <w:r w:rsidR="008863D5">
              <w:rPr>
                <w:rFonts w:ascii="Arial" w:hAnsi="Arial" w:cs="Arial"/>
                <w:color w:val="000000" w:themeColor="text1"/>
              </w:rPr>
              <w:t xml:space="preserve"> was </w:t>
            </w:r>
            <w:r w:rsidR="00EF7208">
              <w:rPr>
                <w:rFonts w:ascii="Arial" w:hAnsi="Arial" w:cs="Arial"/>
                <w:color w:val="000000" w:themeColor="text1"/>
              </w:rPr>
              <w:t>needed to be included in the re</w:t>
            </w:r>
            <w:r w:rsidR="008863D5">
              <w:rPr>
                <w:rFonts w:ascii="Arial" w:hAnsi="Arial" w:cs="Arial"/>
                <w:color w:val="000000" w:themeColor="text1"/>
              </w:rPr>
              <w:t xml:space="preserve">design </w:t>
            </w:r>
            <w:r w:rsidR="00EF7208">
              <w:rPr>
                <w:rFonts w:ascii="Arial" w:hAnsi="Arial" w:cs="Arial"/>
                <w:color w:val="000000" w:themeColor="text1"/>
              </w:rPr>
              <w:t>of</w:t>
            </w:r>
            <w:r w:rsidR="008863D5">
              <w:rPr>
                <w:rFonts w:ascii="Arial" w:hAnsi="Arial" w:cs="Arial"/>
                <w:color w:val="000000" w:themeColor="text1"/>
              </w:rPr>
              <w:t xml:space="preserve"> the semester version of the courses.</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The courses were over 90% compliant before conversion.</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rPr>
          <w:trHeight w:val="72"/>
        </w:trPr>
        <w:tc>
          <w:tcPr>
            <w:tcW w:w="3708" w:type="dxa"/>
            <w:shd w:val="clear" w:color="auto" w:fill="FFFFFF"/>
            <w:vAlign w:val="center"/>
          </w:tcPr>
          <w:p w:rsidR="00642B3D" w:rsidRPr="00814EB1" w:rsidRDefault="00642B3D" w:rsidP="00FF5EA4">
            <w:pPr>
              <w:rPr>
                <w:rFonts w:ascii="Verdana" w:hAnsi="Verdana"/>
                <w:sz w:val="20"/>
                <w:szCs w:val="20"/>
              </w:rPr>
            </w:pPr>
            <w:r>
              <w:rPr>
                <w:rFonts w:ascii="Verdana" w:hAnsi="Verdana"/>
                <w:sz w:val="20"/>
                <w:szCs w:val="20"/>
              </w:rPr>
              <w:lastRenderedPageBreak/>
              <w:t>Demonstrate knowledge of fire prevention concepts, hazard mitigation and fire/building code compliance.</w:t>
            </w:r>
          </w:p>
        </w:tc>
        <w:tc>
          <w:tcPr>
            <w:tcW w:w="1742" w:type="dxa"/>
            <w:vAlign w:val="center"/>
          </w:tcPr>
          <w:p w:rsidR="00642B3D" w:rsidRDefault="00642B3D" w:rsidP="00FF5EA4">
            <w:pPr>
              <w:rPr>
                <w:rFonts w:ascii="Verdana" w:hAnsi="Verdana"/>
                <w:sz w:val="20"/>
                <w:szCs w:val="20"/>
              </w:rPr>
            </w:pPr>
            <w:r>
              <w:rPr>
                <w:rFonts w:ascii="Verdana" w:hAnsi="Verdana"/>
                <w:sz w:val="20"/>
                <w:szCs w:val="20"/>
              </w:rPr>
              <w:t>FST 1113,</w:t>
            </w:r>
          </w:p>
          <w:p w:rsidR="00642B3D" w:rsidRDefault="00642B3D" w:rsidP="00FF5EA4">
            <w:pPr>
              <w:rPr>
                <w:rFonts w:ascii="Verdana" w:hAnsi="Verdana"/>
                <w:sz w:val="20"/>
                <w:szCs w:val="20"/>
              </w:rPr>
            </w:pPr>
            <w:r>
              <w:rPr>
                <w:rFonts w:ascii="Verdana" w:hAnsi="Verdana"/>
                <w:sz w:val="20"/>
                <w:szCs w:val="20"/>
              </w:rPr>
              <w:t>FST 2202,</w:t>
            </w:r>
          </w:p>
          <w:p w:rsidR="00642B3D" w:rsidRDefault="00642B3D" w:rsidP="00FF5EA4">
            <w:pPr>
              <w:rPr>
                <w:rFonts w:ascii="Verdana" w:hAnsi="Verdana"/>
                <w:sz w:val="20"/>
                <w:szCs w:val="20"/>
              </w:rPr>
            </w:pPr>
            <w:r>
              <w:rPr>
                <w:rFonts w:ascii="Verdana" w:hAnsi="Verdana"/>
                <w:sz w:val="20"/>
                <w:szCs w:val="20"/>
              </w:rPr>
              <w:t>FST 1102,</w:t>
            </w:r>
          </w:p>
          <w:p w:rsidR="00642B3D" w:rsidRDefault="00642B3D" w:rsidP="00FF5EA4">
            <w:pPr>
              <w:rPr>
                <w:rFonts w:ascii="Verdana" w:hAnsi="Verdana"/>
                <w:sz w:val="20"/>
                <w:szCs w:val="20"/>
              </w:rPr>
            </w:pPr>
            <w:r>
              <w:rPr>
                <w:rFonts w:ascii="Verdana" w:hAnsi="Verdana"/>
                <w:sz w:val="20"/>
                <w:szCs w:val="20"/>
              </w:rPr>
              <w:t>FST 1103,</w:t>
            </w:r>
          </w:p>
          <w:p w:rsidR="00642B3D" w:rsidRDefault="00642B3D" w:rsidP="00FF5EA4">
            <w:pPr>
              <w:rPr>
                <w:rFonts w:ascii="Verdana" w:hAnsi="Verdana"/>
                <w:sz w:val="20"/>
                <w:szCs w:val="20"/>
              </w:rPr>
            </w:pPr>
            <w:r>
              <w:rPr>
                <w:rFonts w:ascii="Verdana" w:hAnsi="Verdana"/>
                <w:sz w:val="20"/>
                <w:szCs w:val="20"/>
              </w:rPr>
              <w:t>FST 1115,</w:t>
            </w:r>
          </w:p>
          <w:p w:rsidR="00642B3D" w:rsidRDefault="00642B3D" w:rsidP="00FF5EA4">
            <w:pPr>
              <w:rPr>
                <w:rFonts w:ascii="Verdana" w:hAnsi="Verdana"/>
                <w:sz w:val="20"/>
                <w:szCs w:val="20"/>
              </w:rPr>
            </w:pPr>
            <w:r>
              <w:rPr>
                <w:rFonts w:ascii="Verdana" w:hAnsi="Verdana"/>
                <w:sz w:val="20"/>
                <w:szCs w:val="20"/>
              </w:rPr>
              <w:t>FST 2205,</w:t>
            </w:r>
          </w:p>
          <w:p w:rsidR="00642B3D" w:rsidRDefault="00642B3D" w:rsidP="00FF5EA4">
            <w:pPr>
              <w:rPr>
                <w:rFonts w:ascii="Verdana" w:hAnsi="Verdana"/>
                <w:sz w:val="20"/>
                <w:szCs w:val="20"/>
              </w:rPr>
            </w:pPr>
            <w:r>
              <w:rPr>
                <w:rFonts w:ascii="Verdana" w:hAnsi="Verdana"/>
                <w:sz w:val="20"/>
                <w:szCs w:val="20"/>
              </w:rPr>
              <w:t>FST 2206,</w:t>
            </w:r>
          </w:p>
          <w:p w:rsidR="00642B3D" w:rsidRDefault="00642B3D" w:rsidP="00FF5EA4">
            <w:pPr>
              <w:rPr>
                <w:rFonts w:ascii="Verdana" w:hAnsi="Verdana"/>
                <w:sz w:val="20"/>
                <w:szCs w:val="20"/>
              </w:rPr>
            </w:pPr>
            <w:r>
              <w:rPr>
                <w:rFonts w:ascii="Verdana" w:hAnsi="Verdana"/>
                <w:sz w:val="20"/>
                <w:szCs w:val="20"/>
              </w:rPr>
              <w:t>FST 1112,</w:t>
            </w:r>
          </w:p>
          <w:p w:rsidR="00642B3D" w:rsidRDefault="00642B3D" w:rsidP="00FF5EA4">
            <w:pPr>
              <w:rPr>
                <w:rFonts w:ascii="Verdana" w:hAnsi="Verdana"/>
                <w:sz w:val="20"/>
                <w:szCs w:val="20"/>
              </w:rPr>
            </w:pPr>
            <w:r>
              <w:rPr>
                <w:rFonts w:ascii="Verdana" w:hAnsi="Verdana"/>
                <w:sz w:val="20"/>
                <w:szCs w:val="20"/>
              </w:rPr>
              <w:t>FST 2203,</w:t>
            </w:r>
          </w:p>
          <w:p w:rsidR="00642B3D" w:rsidRDefault="00642B3D" w:rsidP="00FF5EA4">
            <w:pPr>
              <w:rPr>
                <w:rFonts w:ascii="Verdana" w:hAnsi="Verdana"/>
                <w:sz w:val="20"/>
                <w:szCs w:val="20"/>
              </w:rPr>
            </w:pPr>
            <w:r>
              <w:rPr>
                <w:rFonts w:ascii="Verdana" w:hAnsi="Verdana"/>
                <w:sz w:val="20"/>
                <w:szCs w:val="20"/>
              </w:rPr>
              <w:t>FST 1125,</w:t>
            </w:r>
          </w:p>
          <w:p w:rsidR="00642B3D" w:rsidRDefault="00642B3D" w:rsidP="00FF5EA4">
            <w:pPr>
              <w:rPr>
                <w:rFonts w:ascii="Verdana" w:hAnsi="Verdana"/>
                <w:sz w:val="20"/>
                <w:szCs w:val="20"/>
              </w:rPr>
            </w:pPr>
            <w:r>
              <w:rPr>
                <w:rFonts w:ascii="Verdana" w:hAnsi="Verdana"/>
                <w:sz w:val="20"/>
                <w:szCs w:val="20"/>
              </w:rPr>
              <w:t>FST 1126,</w:t>
            </w:r>
          </w:p>
          <w:p w:rsidR="00642B3D" w:rsidRDefault="00642B3D" w:rsidP="00FF5EA4">
            <w:pPr>
              <w:rPr>
                <w:rFonts w:ascii="Verdana" w:hAnsi="Verdana"/>
                <w:sz w:val="20"/>
                <w:szCs w:val="20"/>
              </w:rPr>
            </w:pPr>
            <w:r>
              <w:rPr>
                <w:rFonts w:ascii="Verdana" w:hAnsi="Verdana"/>
                <w:sz w:val="20"/>
                <w:szCs w:val="20"/>
              </w:rPr>
              <w:t>FST 2233,</w:t>
            </w:r>
          </w:p>
          <w:p w:rsidR="00642B3D" w:rsidRDefault="00642B3D" w:rsidP="00FF5EA4">
            <w:pPr>
              <w:rPr>
                <w:rFonts w:ascii="Verdana" w:hAnsi="Verdana"/>
                <w:sz w:val="20"/>
                <w:szCs w:val="20"/>
              </w:rPr>
            </w:pPr>
            <w:r>
              <w:rPr>
                <w:rFonts w:ascii="Verdana" w:hAnsi="Verdana"/>
                <w:sz w:val="20"/>
                <w:szCs w:val="20"/>
              </w:rPr>
              <w:t>FST 2230,</w:t>
            </w:r>
          </w:p>
          <w:p w:rsidR="00642B3D" w:rsidRPr="00AD236A" w:rsidRDefault="00642B3D" w:rsidP="00FF5EA4">
            <w:pPr>
              <w:rPr>
                <w:rFonts w:ascii="Verdana" w:hAnsi="Verdana"/>
                <w:sz w:val="20"/>
                <w:szCs w:val="20"/>
              </w:rPr>
            </w:pPr>
            <w:r>
              <w:rPr>
                <w:rFonts w:ascii="Verdana" w:hAnsi="Verdana"/>
                <w:sz w:val="20"/>
                <w:szCs w:val="20"/>
              </w:rPr>
              <w:t>FST 1555</w:t>
            </w:r>
          </w:p>
        </w:tc>
        <w:tc>
          <w:tcPr>
            <w:tcW w:w="1430" w:type="dxa"/>
            <w:shd w:val="clear" w:color="auto" w:fill="auto"/>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4634">
              <w:rPr>
                <w:rFonts w:ascii="Arial" w:hAnsi="Arial" w:cs="Arial"/>
                <w:color w:val="000000" w:themeColor="text1"/>
              </w:rPr>
              <w:t>2</w:t>
            </w:r>
            <w:r w:rsidR="008F7B2C">
              <w:rPr>
                <w:rFonts w:ascii="Arial" w:hAnsi="Arial" w:cs="Arial"/>
                <w:color w:val="000000" w:themeColor="text1"/>
              </w:rPr>
              <w:t>012-2103</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rPr>
          <w:trHeight w:val="72"/>
        </w:trPr>
        <w:tc>
          <w:tcPr>
            <w:tcW w:w="3708" w:type="dxa"/>
            <w:shd w:val="clear" w:color="auto" w:fill="FFFFFF"/>
            <w:vAlign w:val="center"/>
          </w:tcPr>
          <w:p w:rsidR="00642B3D" w:rsidRPr="00814EB1" w:rsidRDefault="00642B3D" w:rsidP="00FF5EA4">
            <w:pPr>
              <w:rPr>
                <w:rFonts w:ascii="Verdana" w:hAnsi="Verdana"/>
                <w:sz w:val="20"/>
                <w:szCs w:val="20"/>
              </w:rPr>
            </w:pPr>
            <w:r>
              <w:rPr>
                <w:rFonts w:ascii="Verdana" w:hAnsi="Verdana"/>
                <w:sz w:val="20"/>
                <w:szCs w:val="20"/>
              </w:rPr>
              <w:t>Demonstrate knowledge of building construction and fire behavior.</w:t>
            </w:r>
          </w:p>
        </w:tc>
        <w:tc>
          <w:tcPr>
            <w:tcW w:w="1742" w:type="dxa"/>
            <w:vAlign w:val="center"/>
          </w:tcPr>
          <w:p w:rsidR="00642B3D" w:rsidRDefault="00642B3D" w:rsidP="00FF5EA4">
            <w:pPr>
              <w:rPr>
                <w:rFonts w:ascii="Verdana" w:hAnsi="Verdana"/>
                <w:sz w:val="20"/>
                <w:szCs w:val="20"/>
              </w:rPr>
            </w:pPr>
            <w:r>
              <w:rPr>
                <w:rFonts w:ascii="Verdana" w:hAnsi="Verdana"/>
                <w:sz w:val="20"/>
                <w:szCs w:val="20"/>
              </w:rPr>
              <w:t>FST 1011,</w:t>
            </w:r>
          </w:p>
          <w:p w:rsidR="00642B3D" w:rsidRPr="00AD236A" w:rsidRDefault="00642B3D" w:rsidP="00FF5EA4">
            <w:pPr>
              <w:rPr>
                <w:rFonts w:ascii="Verdana" w:hAnsi="Verdana"/>
                <w:sz w:val="20"/>
                <w:szCs w:val="20"/>
              </w:rPr>
            </w:pPr>
            <w:r>
              <w:rPr>
                <w:rFonts w:ascii="Verdana" w:hAnsi="Verdana"/>
                <w:sz w:val="20"/>
                <w:szCs w:val="20"/>
              </w:rPr>
              <w:t>FST 2202</w:t>
            </w:r>
          </w:p>
        </w:tc>
        <w:tc>
          <w:tcPr>
            <w:tcW w:w="1430" w:type="dxa"/>
            <w:shd w:val="clear" w:color="auto" w:fill="auto"/>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4634">
              <w:rPr>
                <w:rFonts w:ascii="Arial" w:hAnsi="Arial" w:cs="Arial"/>
                <w:color w:val="000000" w:themeColor="text1"/>
              </w:rPr>
              <w:t>201</w:t>
            </w:r>
            <w:r w:rsidR="0089188B">
              <w:rPr>
                <w:rFonts w:ascii="Arial" w:hAnsi="Arial" w:cs="Arial"/>
                <w:color w:val="000000" w:themeColor="text1"/>
              </w:rPr>
              <w:t>2</w:t>
            </w:r>
            <w:r w:rsidR="008F7B2C">
              <w:rPr>
                <w:rFonts w:ascii="Arial" w:hAnsi="Arial" w:cs="Arial"/>
                <w:color w:val="000000" w:themeColor="text1"/>
              </w:rPr>
              <w:t>-201</w:t>
            </w:r>
            <w:r w:rsidR="0089188B">
              <w:rPr>
                <w:rFonts w:ascii="Arial" w:hAnsi="Arial" w:cs="Arial"/>
                <w:color w:val="000000" w:themeColor="text1"/>
              </w:rPr>
              <w:t>3</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EF7208">
              <w:rPr>
                <w:rFonts w:ascii="Arial" w:hAnsi="Arial" w:cs="Arial"/>
                <w:color w:val="000000" w:themeColor="text1"/>
              </w:rPr>
              <w:t>(Note FST class should read 1111 not 1011)</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blPrEx>
          <w:shd w:val="clear" w:color="auto" w:fill="auto"/>
          <w:tblLook w:val="04A0"/>
        </w:tblPrEx>
        <w:trPr>
          <w:trHeight w:val="72"/>
        </w:trPr>
        <w:tc>
          <w:tcPr>
            <w:tcW w:w="3708" w:type="dxa"/>
            <w:vAlign w:val="center"/>
          </w:tcPr>
          <w:p w:rsidR="00642B3D" w:rsidRDefault="00642B3D" w:rsidP="00FF5EA4">
            <w:pPr>
              <w:rPr>
                <w:rFonts w:ascii="Verdana" w:hAnsi="Verdana"/>
                <w:sz w:val="20"/>
                <w:szCs w:val="20"/>
              </w:rPr>
            </w:pPr>
            <w:r>
              <w:rPr>
                <w:rFonts w:ascii="Verdana" w:hAnsi="Verdana"/>
                <w:sz w:val="20"/>
                <w:szCs w:val="20"/>
              </w:rPr>
              <w:t>Demonstrate the role of the fire professional in local, state and national organizations.</w:t>
            </w:r>
          </w:p>
        </w:tc>
        <w:tc>
          <w:tcPr>
            <w:tcW w:w="1742" w:type="dxa"/>
            <w:vAlign w:val="center"/>
          </w:tcPr>
          <w:p w:rsidR="00642B3D" w:rsidRDefault="00642B3D" w:rsidP="00FF5EA4">
            <w:pPr>
              <w:rPr>
                <w:rFonts w:ascii="Verdana" w:hAnsi="Verdana"/>
                <w:sz w:val="20"/>
                <w:szCs w:val="20"/>
              </w:rPr>
            </w:pPr>
            <w:r>
              <w:rPr>
                <w:rFonts w:ascii="Verdana" w:hAnsi="Verdana"/>
                <w:sz w:val="20"/>
                <w:szCs w:val="20"/>
              </w:rPr>
              <w:t>SOC/BEH Science Elective,</w:t>
            </w:r>
          </w:p>
          <w:p w:rsidR="00642B3D" w:rsidRDefault="00642B3D" w:rsidP="00FF5EA4">
            <w:pPr>
              <w:rPr>
                <w:rFonts w:ascii="Verdana" w:hAnsi="Verdana"/>
                <w:sz w:val="20"/>
                <w:szCs w:val="20"/>
              </w:rPr>
            </w:pPr>
            <w:r>
              <w:rPr>
                <w:rFonts w:ascii="Verdana" w:hAnsi="Verdana"/>
                <w:sz w:val="20"/>
                <w:szCs w:val="20"/>
              </w:rPr>
              <w:t>HUM Elective,</w:t>
            </w:r>
          </w:p>
          <w:p w:rsidR="00642B3D" w:rsidRDefault="00642B3D" w:rsidP="00FF5EA4">
            <w:pPr>
              <w:rPr>
                <w:rFonts w:ascii="Verdana" w:hAnsi="Verdana"/>
                <w:sz w:val="20"/>
                <w:szCs w:val="20"/>
              </w:rPr>
            </w:pPr>
            <w:r>
              <w:rPr>
                <w:rFonts w:ascii="Verdana" w:hAnsi="Verdana"/>
                <w:sz w:val="20"/>
                <w:szCs w:val="20"/>
              </w:rPr>
              <w:t>FST 2700</w:t>
            </w:r>
          </w:p>
        </w:tc>
        <w:tc>
          <w:tcPr>
            <w:tcW w:w="1430"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4634">
              <w:rPr>
                <w:rFonts w:ascii="Arial" w:hAnsi="Arial" w:cs="Arial"/>
                <w:color w:val="000000" w:themeColor="text1"/>
              </w:rPr>
              <w:t>2013-2014</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blPrEx>
          <w:shd w:val="clear" w:color="auto" w:fill="auto"/>
          <w:tblLook w:val="04A0"/>
        </w:tblPrEx>
        <w:trPr>
          <w:trHeight w:val="72"/>
        </w:trPr>
        <w:tc>
          <w:tcPr>
            <w:tcW w:w="3708" w:type="dxa"/>
            <w:vAlign w:val="center"/>
          </w:tcPr>
          <w:p w:rsidR="00642B3D" w:rsidRDefault="00642B3D" w:rsidP="00FF5EA4">
            <w:pPr>
              <w:rPr>
                <w:rFonts w:ascii="Verdana" w:hAnsi="Verdana"/>
                <w:sz w:val="20"/>
                <w:szCs w:val="20"/>
              </w:rPr>
            </w:pPr>
            <w:r>
              <w:rPr>
                <w:rFonts w:ascii="Verdana" w:hAnsi="Verdana"/>
                <w:sz w:val="20"/>
                <w:szCs w:val="20"/>
              </w:rPr>
              <w:t>Demonstrate effective communication, both written and orally.</w:t>
            </w:r>
          </w:p>
        </w:tc>
        <w:tc>
          <w:tcPr>
            <w:tcW w:w="1742" w:type="dxa"/>
            <w:vAlign w:val="center"/>
          </w:tcPr>
          <w:p w:rsidR="00642B3D" w:rsidRDefault="00642B3D" w:rsidP="00FF5EA4">
            <w:pPr>
              <w:rPr>
                <w:rFonts w:ascii="Verdana" w:hAnsi="Verdana"/>
                <w:sz w:val="20"/>
                <w:szCs w:val="20"/>
              </w:rPr>
            </w:pPr>
            <w:r>
              <w:rPr>
                <w:rFonts w:ascii="Verdana" w:hAnsi="Verdana"/>
                <w:sz w:val="20"/>
                <w:szCs w:val="20"/>
              </w:rPr>
              <w:t>ENG 1101,</w:t>
            </w:r>
          </w:p>
          <w:p w:rsidR="00642B3D" w:rsidRDefault="00642B3D" w:rsidP="00FF5EA4">
            <w:pPr>
              <w:rPr>
                <w:rFonts w:ascii="Verdana" w:hAnsi="Verdana"/>
                <w:sz w:val="20"/>
                <w:szCs w:val="20"/>
              </w:rPr>
            </w:pPr>
            <w:r>
              <w:rPr>
                <w:rFonts w:ascii="Verdana" w:hAnsi="Verdana"/>
                <w:sz w:val="20"/>
                <w:szCs w:val="20"/>
              </w:rPr>
              <w:t>COM 2211</w:t>
            </w:r>
          </w:p>
        </w:tc>
        <w:tc>
          <w:tcPr>
            <w:tcW w:w="1430"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4634">
              <w:rPr>
                <w:rFonts w:ascii="Arial" w:hAnsi="Arial" w:cs="Arial"/>
                <w:color w:val="000000" w:themeColor="text1"/>
              </w:rPr>
              <w:t>201</w:t>
            </w:r>
            <w:r w:rsidR="0089188B">
              <w:rPr>
                <w:rFonts w:ascii="Arial" w:hAnsi="Arial" w:cs="Arial"/>
                <w:color w:val="000000" w:themeColor="text1"/>
              </w:rPr>
              <w:t>1</w:t>
            </w:r>
            <w:r w:rsidR="00154634">
              <w:rPr>
                <w:rFonts w:ascii="Arial" w:hAnsi="Arial" w:cs="Arial"/>
                <w:color w:val="000000" w:themeColor="text1"/>
              </w:rPr>
              <w:t>-201</w:t>
            </w:r>
            <w:r w:rsidR="0089188B">
              <w:rPr>
                <w:rFonts w:ascii="Arial" w:hAnsi="Arial" w:cs="Arial"/>
                <w:color w:val="000000" w:themeColor="text1"/>
              </w:rPr>
              <w:t>2</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Students successfully completed various state required oral and written communications assessment objectives</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The students were able to meet the communication requirements of the NFPA 1021, 1031 and 1041 standards as determined by outside evaluators and meet state objectives</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blPrEx>
          <w:shd w:val="clear" w:color="auto" w:fill="auto"/>
          <w:tblLook w:val="04A0"/>
        </w:tblPrEx>
        <w:trPr>
          <w:trHeight w:val="72"/>
        </w:trPr>
        <w:tc>
          <w:tcPr>
            <w:tcW w:w="3708" w:type="dxa"/>
            <w:vAlign w:val="center"/>
          </w:tcPr>
          <w:p w:rsidR="00642B3D" w:rsidRPr="00814EB1" w:rsidRDefault="00642B3D" w:rsidP="00FF5EA4">
            <w:pPr>
              <w:rPr>
                <w:rFonts w:ascii="Verdana" w:hAnsi="Verdana"/>
                <w:sz w:val="20"/>
                <w:szCs w:val="20"/>
              </w:rPr>
            </w:pPr>
            <w:r>
              <w:rPr>
                <w:rFonts w:ascii="Verdana" w:hAnsi="Verdana"/>
                <w:sz w:val="20"/>
                <w:szCs w:val="20"/>
              </w:rPr>
              <w:t xml:space="preserve">Demonstrate the basics of firefighter safety and survival on </w:t>
            </w:r>
            <w:r>
              <w:rPr>
                <w:rFonts w:ascii="Verdana" w:hAnsi="Verdana"/>
                <w:sz w:val="20"/>
                <w:szCs w:val="20"/>
              </w:rPr>
              <w:lastRenderedPageBreak/>
              <w:t>the emergency scene.</w:t>
            </w:r>
          </w:p>
        </w:tc>
        <w:tc>
          <w:tcPr>
            <w:tcW w:w="1742" w:type="dxa"/>
            <w:vAlign w:val="center"/>
          </w:tcPr>
          <w:p w:rsidR="00642B3D" w:rsidRDefault="00642B3D" w:rsidP="00FF5EA4">
            <w:pPr>
              <w:rPr>
                <w:rFonts w:ascii="Verdana" w:hAnsi="Verdana"/>
                <w:sz w:val="20"/>
                <w:szCs w:val="20"/>
              </w:rPr>
            </w:pPr>
            <w:r>
              <w:rPr>
                <w:rFonts w:ascii="Verdana" w:hAnsi="Verdana"/>
                <w:sz w:val="20"/>
                <w:szCs w:val="20"/>
              </w:rPr>
              <w:lastRenderedPageBreak/>
              <w:t>FST 1111</w:t>
            </w:r>
          </w:p>
          <w:p w:rsidR="00642B3D" w:rsidRDefault="00642B3D" w:rsidP="00FF5EA4">
            <w:pPr>
              <w:rPr>
                <w:rFonts w:ascii="Verdana" w:hAnsi="Verdana"/>
                <w:sz w:val="20"/>
                <w:szCs w:val="20"/>
              </w:rPr>
            </w:pPr>
            <w:r>
              <w:rPr>
                <w:rFonts w:ascii="Verdana" w:hAnsi="Verdana"/>
                <w:sz w:val="20"/>
                <w:szCs w:val="20"/>
              </w:rPr>
              <w:t>FST 2230</w:t>
            </w:r>
          </w:p>
          <w:p w:rsidR="00642B3D" w:rsidRPr="00AD236A" w:rsidRDefault="00642B3D" w:rsidP="00FF5EA4">
            <w:pPr>
              <w:rPr>
                <w:rFonts w:ascii="Verdana" w:hAnsi="Verdana"/>
                <w:sz w:val="20"/>
                <w:szCs w:val="20"/>
              </w:rPr>
            </w:pPr>
            <w:r>
              <w:rPr>
                <w:rFonts w:ascii="Verdana" w:hAnsi="Verdana"/>
                <w:sz w:val="20"/>
                <w:szCs w:val="20"/>
              </w:rPr>
              <w:lastRenderedPageBreak/>
              <w:t>FST 2202</w:t>
            </w:r>
          </w:p>
        </w:tc>
        <w:tc>
          <w:tcPr>
            <w:tcW w:w="1430"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4634">
              <w:rPr>
                <w:rFonts w:ascii="Arial" w:hAnsi="Arial" w:cs="Arial"/>
                <w:color w:val="000000" w:themeColor="text1"/>
              </w:rPr>
              <w:t>2012-2013</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blPrEx>
          <w:shd w:val="clear" w:color="auto" w:fill="auto"/>
          <w:tblLook w:val="04A0"/>
        </w:tblPrEx>
        <w:trPr>
          <w:trHeight w:val="72"/>
        </w:trPr>
        <w:tc>
          <w:tcPr>
            <w:tcW w:w="3708" w:type="dxa"/>
            <w:vAlign w:val="center"/>
          </w:tcPr>
          <w:p w:rsidR="00642B3D" w:rsidRPr="00814EB1" w:rsidRDefault="00642B3D" w:rsidP="00FF5EA4">
            <w:pPr>
              <w:rPr>
                <w:rFonts w:ascii="Verdana" w:hAnsi="Verdana"/>
                <w:sz w:val="20"/>
                <w:szCs w:val="20"/>
              </w:rPr>
            </w:pPr>
            <w:r>
              <w:rPr>
                <w:rFonts w:ascii="Verdana" w:hAnsi="Verdana"/>
                <w:sz w:val="20"/>
                <w:szCs w:val="20"/>
              </w:rPr>
              <w:lastRenderedPageBreak/>
              <w:t xml:space="preserve">Demonstrate the basics of fire service organization and fire department operations. </w:t>
            </w:r>
          </w:p>
        </w:tc>
        <w:tc>
          <w:tcPr>
            <w:tcW w:w="1742" w:type="dxa"/>
            <w:vAlign w:val="center"/>
          </w:tcPr>
          <w:p w:rsidR="00642B3D" w:rsidRDefault="00642B3D" w:rsidP="00FF5EA4">
            <w:pPr>
              <w:rPr>
                <w:rFonts w:ascii="Verdana" w:hAnsi="Verdana"/>
                <w:sz w:val="20"/>
                <w:szCs w:val="20"/>
              </w:rPr>
            </w:pPr>
            <w:r>
              <w:rPr>
                <w:rFonts w:ascii="Verdana" w:hAnsi="Verdana"/>
                <w:sz w:val="20"/>
                <w:szCs w:val="20"/>
              </w:rPr>
              <w:t>FST 1112</w:t>
            </w:r>
          </w:p>
          <w:p w:rsidR="00642B3D" w:rsidRDefault="00642B3D" w:rsidP="00FF5EA4">
            <w:pPr>
              <w:rPr>
                <w:rFonts w:ascii="Verdana" w:hAnsi="Verdana"/>
                <w:sz w:val="20"/>
                <w:szCs w:val="20"/>
              </w:rPr>
            </w:pPr>
            <w:r>
              <w:rPr>
                <w:rFonts w:ascii="Verdana" w:hAnsi="Verdana"/>
                <w:sz w:val="20"/>
                <w:szCs w:val="20"/>
              </w:rPr>
              <w:t>FST 1100,</w:t>
            </w:r>
          </w:p>
          <w:p w:rsidR="00642B3D" w:rsidRDefault="00642B3D" w:rsidP="00FF5EA4">
            <w:pPr>
              <w:rPr>
                <w:rFonts w:ascii="Verdana" w:hAnsi="Verdana"/>
                <w:sz w:val="20"/>
                <w:szCs w:val="20"/>
              </w:rPr>
            </w:pPr>
            <w:r>
              <w:rPr>
                <w:rFonts w:ascii="Verdana" w:hAnsi="Verdana"/>
                <w:sz w:val="20"/>
                <w:szCs w:val="20"/>
              </w:rPr>
              <w:t>FST 1101,</w:t>
            </w:r>
          </w:p>
          <w:p w:rsidR="00642B3D" w:rsidRDefault="00642B3D" w:rsidP="00FF5EA4">
            <w:pPr>
              <w:rPr>
                <w:rFonts w:ascii="Verdana" w:hAnsi="Verdana"/>
                <w:sz w:val="20"/>
                <w:szCs w:val="20"/>
              </w:rPr>
            </w:pPr>
            <w:r>
              <w:rPr>
                <w:rFonts w:ascii="Verdana" w:hAnsi="Verdana"/>
                <w:sz w:val="20"/>
                <w:szCs w:val="20"/>
              </w:rPr>
              <w:t>FST 1102,</w:t>
            </w:r>
          </w:p>
          <w:p w:rsidR="00642B3D" w:rsidRDefault="00642B3D" w:rsidP="00FF5EA4">
            <w:pPr>
              <w:rPr>
                <w:rFonts w:ascii="Verdana" w:hAnsi="Verdana"/>
                <w:sz w:val="20"/>
                <w:szCs w:val="20"/>
              </w:rPr>
            </w:pPr>
            <w:r>
              <w:rPr>
                <w:rFonts w:ascii="Verdana" w:hAnsi="Verdana"/>
                <w:sz w:val="20"/>
                <w:szCs w:val="20"/>
              </w:rPr>
              <w:t>FST 1103,</w:t>
            </w:r>
          </w:p>
          <w:p w:rsidR="00642B3D" w:rsidRDefault="00642B3D" w:rsidP="00FF5EA4">
            <w:pPr>
              <w:rPr>
                <w:rFonts w:ascii="Verdana" w:hAnsi="Verdana"/>
                <w:sz w:val="20"/>
                <w:szCs w:val="20"/>
              </w:rPr>
            </w:pPr>
            <w:r>
              <w:rPr>
                <w:rFonts w:ascii="Verdana" w:hAnsi="Verdana"/>
                <w:sz w:val="20"/>
                <w:szCs w:val="20"/>
              </w:rPr>
              <w:t>FST 1115,</w:t>
            </w:r>
          </w:p>
          <w:p w:rsidR="00642B3D" w:rsidRDefault="00642B3D" w:rsidP="00FF5EA4">
            <w:pPr>
              <w:rPr>
                <w:rFonts w:ascii="Verdana" w:hAnsi="Verdana"/>
                <w:sz w:val="20"/>
                <w:szCs w:val="20"/>
              </w:rPr>
            </w:pPr>
            <w:r>
              <w:rPr>
                <w:rFonts w:ascii="Verdana" w:hAnsi="Verdana"/>
                <w:sz w:val="20"/>
                <w:szCs w:val="20"/>
              </w:rPr>
              <w:t>FST 1125,</w:t>
            </w:r>
          </w:p>
          <w:p w:rsidR="00642B3D" w:rsidRDefault="00642B3D" w:rsidP="00FF5EA4">
            <w:pPr>
              <w:rPr>
                <w:rFonts w:ascii="Verdana" w:hAnsi="Verdana"/>
                <w:sz w:val="20"/>
                <w:szCs w:val="20"/>
              </w:rPr>
            </w:pPr>
            <w:r>
              <w:rPr>
                <w:rFonts w:ascii="Verdana" w:hAnsi="Verdana"/>
                <w:sz w:val="20"/>
                <w:szCs w:val="20"/>
              </w:rPr>
              <w:t>FST 1126,</w:t>
            </w:r>
          </w:p>
          <w:p w:rsidR="00642B3D" w:rsidRDefault="00642B3D" w:rsidP="00FF5EA4">
            <w:pPr>
              <w:rPr>
                <w:rFonts w:ascii="Verdana" w:hAnsi="Verdana"/>
                <w:sz w:val="20"/>
                <w:szCs w:val="20"/>
              </w:rPr>
            </w:pPr>
            <w:r>
              <w:rPr>
                <w:rFonts w:ascii="Verdana" w:hAnsi="Verdana"/>
                <w:sz w:val="20"/>
                <w:szCs w:val="20"/>
              </w:rPr>
              <w:t>FST 2203,</w:t>
            </w:r>
          </w:p>
          <w:p w:rsidR="00642B3D" w:rsidRDefault="00642B3D" w:rsidP="00FF5EA4">
            <w:pPr>
              <w:rPr>
                <w:rFonts w:ascii="Verdana" w:hAnsi="Verdana"/>
                <w:sz w:val="20"/>
                <w:szCs w:val="20"/>
              </w:rPr>
            </w:pPr>
            <w:r>
              <w:rPr>
                <w:rFonts w:ascii="Verdana" w:hAnsi="Verdana"/>
                <w:sz w:val="20"/>
                <w:szCs w:val="20"/>
              </w:rPr>
              <w:t>FST 2205,</w:t>
            </w:r>
          </w:p>
          <w:p w:rsidR="00642B3D" w:rsidRDefault="00642B3D" w:rsidP="00FF5EA4">
            <w:pPr>
              <w:rPr>
                <w:rFonts w:ascii="Verdana" w:hAnsi="Verdana"/>
                <w:sz w:val="20"/>
                <w:szCs w:val="20"/>
              </w:rPr>
            </w:pPr>
            <w:r>
              <w:rPr>
                <w:rFonts w:ascii="Verdana" w:hAnsi="Verdana"/>
                <w:sz w:val="20"/>
                <w:szCs w:val="20"/>
              </w:rPr>
              <w:t>FST 2206,</w:t>
            </w:r>
          </w:p>
          <w:p w:rsidR="00642B3D" w:rsidRDefault="00642B3D" w:rsidP="00FF5EA4">
            <w:pPr>
              <w:rPr>
                <w:rFonts w:ascii="Verdana" w:hAnsi="Verdana"/>
                <w:sz w:val="20"/>
                <w:szCs w:val="20"/>
              </w:rPr>
            </w:pPr>
            <w:r>
              <w:rPr>
                <w:rFonts w:ascii="Verdana" w:hAnsi="Verdana"/>
                <w:sz w:val="20"/>
                <w:szCs w:val="20"/>
              </w:rPr>
              <w:t>FST 2228,</w:t>
            </w:r>
          </w:p>
          <w:p w:rsidR="00642B3D" w:rsidRDefault="00642B3D" w:rsidP="00FF5EA4">
            <w:pPr>
              <w:rPr>
                <w:rFonts w:ascii="Verdana" w:hAnsi="Verdana"/>
                <w:sz w:val="20"/>
                <w:szCs w:val="20"/>
              </w:rPr>
            </w:pPr>
            <w:r>
              <w:rPr>
                <w:rFonts w:ascii="Verdana" w:hAnsi="Verdana"/>
                <w:sz w:val="20"/>
                <w:szCs w:val="20"/>
              </w:rPr>
              <w:t>FST 2233,</w:t>
            </w:r>
          </w:p>
          <w:p w:rsidR="00642B3D" w:rsidRDefault="00642B3D" w:rsidP="00FF5EA4">
            <w:pPr>
              <w:rPr>
                <w:rFonts w:ascii="Verdana" w:hAnsi="Verdana"/>
                <w:sz w:val="20"/>
                <w:szCs w:val="20"/>
              </w:rPr>
            </w:pPr>
            <w:r>
              <w:rPr>
                <w:rFonts w:ascii="Verdana" w:hAnsi="Verdana"/>
                <w:sz w:val="20"/>
                <w:szCs w:val="20"/>
              </w:rPr>
              <w:t>FST 2230,</w:t>
            </w:r>
          </w:p>
          <w:p w:rsidR="00642B3D" w:rsidRDefault="00642B3D" w:rsidP="00FF5EA4">
            <w:pPr>
              <w:rPr>
                <w:rFonts w:ascii="Verdana" w:hAnsi="Verdana"/>
                <w:sz w:val="20"/>
                <w:szCs w:val="20"/>
              </w:rPr>
            </w:pPr>
            <w:r>
              <w:rPr>
                <w:rFonts w:ascii="Verdana" w:hAnsi="Verdana"/>
                <w:sz w:val="20"/>
                <w:szCs w:val="20"/>
              </w:rPr>
              <w:t>FST 1555</w:t>
            </w:r>
          </w:p>
          <w:p w:rsidR="00642B3D" w:rsidRDefault="00642B3D" w:rsidP="00FF5EA4">
            <w:pPr>
              <w:rPr>
                <w:rFonts w:ascii="Verdana" w:hAnsi="Verdana"/>
                <w:sz w:val="20"/>
                <w:szCs w:val="20"/>
              </w:rPr>
            </w:pPr>
            <w:r>
              <w:rPr>
                <w:rFonts w:ascii="Verdana" w:hAnsi="Verdana"/>
                <w:sz w:val="20"/>
                <w:szCs w:val="20"/>
              </w:rPr>
              <w:t>FST 2252,</w:t>
            </w:r>
          </w:p>
          <w:p w:rsidR="00642B3D" w:rsidRDefault="00642B3D" w:rsidP="00FF5EA4">
            <w:pPr>
              <w:rPr>
                <w:rFonts w:ascii="Verdana" w:hAnsi="Verdana"/>
                <w:sz w:val="20"/>
                <w:szCs w:val="20"/>
              </w:rPr>
            </w:pPr>
            <w:r>
              <w:rPr>
                <w:rFonts w:ascii="Verdana" w:hAnsi="Verdana"/>
                <w:sz w:val="20"/>
                <w:szCs w:val="20"/>
              </w:rPr>
              <w:t>FST 2253,</w:t>
            </w:r>
          </w:p>
          <w:p w:rsidR="00642B3D" w:rsidRDefault="00642B3D" w:rsidP="00FF5EA4">
            <w:pPr>
              <w:rPr>
                <w:rFonts w:ascii="Verdana" w:hAnsi="Verdana"/>
                <w:sz w:val="20"/>
                <w:szCs w:val="20"/>
              </w:rPr>
            </w:pPr>
            <w:r>
              <w:rPr>
                <w:rFonts w:ascii="Verdana" w:hAnsi="Verdana"/>
                <w:sz w:val="20"/>
                <w:szCs w:val="20"/>
              </w:rPr>
              <w:t>FST 2254,</w:t>
            </w:r>
          </w:p>
          <w:p w:rsidR="00642B3D" w:rsidRDefault="00642B3D" w:rsidP="00FF5EA4">
            <w:pPr>
              <w:rPr>
                <w:rFonts w:ascii="Verdana" w:hAnsi="Verdana"/>
                <w:sz w:val="20"/>
                <w:szCs w:val="20"/>
              </w:rPr>
            </w:pPr>
            <w:r>
              <w:rPr>
                <w:rFonts w:ascii="Verdana" w:hAnsi="Verdana"/>
                <w:sz w:val="20"/>
                <w:szCs w:val="20"/>
              </w:rPr>
              <w:t>FST 2209</w:t>
            </w:r>
          </w:p>
          <w:p w:rsidR="00642B3D" w:rsidRPr="00AD236A" w:rsidRDefault="00642B3D" w:rsidP="00FF5EA4">
            <w:pPr>
              <w:rPr>
                <w:rFonts w:ascii="Verdana" w:hAnsi="Verdana"/>
                <w:sz w:val="20"/>
                <w:szCs w:val="20"/>
              </w:rPr>
            </w:pPr>
            <w:r>
              <w:rPr>
                <w:rFonts w:ascii="Verdana" w:hAnsi="Verdana"/>
                <w:sz w:val="20"/>
                <w:szCs w:val="20"/>
              </w:rPr>
              <w:t>MAN 2150</w:t>
            </w:r>
          </w:p>
        </w:tc>
        <w:tc>
          <w:tcPr>
            <w:tcW w:w="1430"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4634">
              <w:rPr>
                <w:rFonts w:ascii="Arial" w:hAnsi="Arial" w:cs="Arial"/>
                <w:color w:val="000000" w:themeColor="text1"/>
              </w:rPr>
              <w:t>2011-2012</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9188B">
              <w:rPr>
                <w:rFonts w:ascii="Arial" w:hAnsi="Arial" w:cs="Arial"/>
                <w:color w:val="000000" w:themeColor="text1"/>
              </w:rPr>
              <w:t> </w:t>
            </w:r>
            <w:r w:rsidR="0089188B">
              <w:rPr>
                <w:rFonts w:ascii="Arial" w:hAnsi="Arial" w:cs="Arial"/>
                <w:color w:val="000000" w:themeColor="text1"/>
              </w:rPr>
              <w:t> </w:t>
            </w:r>
            <w:r w:rsidR="0089188B">
              <w:rPr>
                <w:rFonts w:ascii="Arial" w:hAnsi="Arial" w:cs="Arial"/>
                <w:color w:val="000000" w:themeColor="text1"/>
              </w:rPr>
              <w:t> </w:t>
            </w:r>
            <w:r w:rsidR="0089188B">
              <w:rPr>
                <w:rFonts w:ascii="Arial" w:hAnsi="Arial" w:cs="Arial"/>
                <w:color w:val="000000" w:themeColor="text1"/>
              </w:rPr>
              <w:t> </w:t>
            </w:r>
            <w:r w:rsidR="0089188B">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blPrEx>
          <w:shd w:val="clear" w:color="auto" w:fill="auto"/>
          <w:tblLook w:val="04A0"/>
        </w:tblPrEx>
        <w:trPr>
          <w:trHeight w:val="72"/>
        </w:trPr>
        <w:tc>
          <w:tcPr>
            <w:tcW w:w="3708" w:type="dxa"/>
            <w:vAlign w:val="center"/>
          </w:tcPr>
          <w:p w:rsidR="00642B3D" w:rsidRPr="00814EB1" w:rsidRDefault="00642B3D" w:rsidP="00FF5EA4">
            <w:pPr>
              <w:rPr>
                <w:rFonts w:ascii="Verdana" w:hAnsi="Verdana"/>
                <w:sz w:val="20"/>
                <w:szCs w:val="20"/>
              </w:rPr>
            </w:pPr>
            <w:r>
              <w:rPr>
                <w:rFonts w:ascii="Verdana" w:hAnsi="Verdana"/>
                <w:sz w:val="20"/>
                <w:szCs w:val="20"/>
              </w:rPr>
              <w:t>Identify and determine fire cause and factors contributing to fire spread.</w:t>
            </w:r>
          </w:p>
        </w:tc>
        <w:tc>
          <w:tcPr>
            <w:tcW w:w="1742" w:type="dxa"/>
            <w:vAlign w:val="center"/>
          </w:tcPr>
          <w:p w:rsidR="00642B3D" w:rsidRDefault="00642B3D" w:rsidP="00FF5EA4">
            <w:pPr>
              <w:rPr>
                <w:rFonts w:ascii="Verdana" w:hAnsi="Verdana"/>
                <w:sz w:val="20"/>
                <w:szCs w:val="20"/>
              </w:rPr>
            </w:pPr>
            <w:r>
              <w:rPr>
                <w:rFonts w:ascii="Verdana" w:hAnsi="Verdana"/>
                <w:sz w:val="20"/>
                <w:szCs w:val="20"/>
              </w:rPr>
              <w:t>FST 1111</w:t>
            </w:r>
          </w:p>
          <w:p w:rsidR="00642B3D" w:rsidRDefault="00642B3D" w:rsidP="00FF5EA4">
            <w:pPr>
              <w:rPr>
                <w:rFonts w:ascii="Verdana" w:hAnsi="Verdana"/>
                <w:sz w:val="20"/>
                <w:szCs w:val="20"/>
              </w:rPr>
            </w:pPr>
            <w:r>
              <w:rPr>
                <w:rFonts w:ascii="Verdana" w:hAnsi="Verdana"/>
                <w:sz w:val="20"/>
                <w:szCs w:val="20"/>
              </w:rPr>
              <w:t>FST 2202</w:t>
            </w:r>
          </w:p>
          <w:p w:rsidR="00642B3D" w:rsidRDefault="00642B3D" w:rsidP="00FF5EA4">
            <w:pPr>
              <w:rPr>
                <w:rFonts w:ascii="Verdana" w:hAnsi="Verdana"/>
                <w:sz w:val="20"/>
                <w:szCs w:val="20"/>
              </w:rPr>
            </w:pPr>
            <w:r>
              <w:rPr>
                <w:rFonts w:ascii="Verdana" w:hAnsi="Verdana"/>
                <w:sz w:val="20"/>
                <w:szCs w:val="20"/>
              </w:rPr>
              <w:t>FST 1100,</w:t>
            </w:r>
          </w:p>
          <w:p w:rsidR="00642B3D" w:rsidRDefault="00642B3D" w:rsidP="00FF5EA4">
            <w:pPr>
              <w:rPr>
                <w:rFonts w:ascii="Verdana" w:hAnsi="Verdana"/>
                <w:sz w:val="20"/>
                <w:szCs w:val="20"/>
              </w:rPr>
            </w:pPr>
            <w:r>
              <w:rPr>
                <w:rFonts w:ascii="Verdana" w:hAnsi="Verdana"/>
                <w:sz w:val="20"/>
                <w:szCs w:val="20"/>
              </w:rPr>
              <w:t>FST 1101,</w:t>
            </w:r>
          </w:p>
          <w:p w:rsidR="00642B3D" w:rsidRDefault="00642B3D" w:rsidP="00FF5EA4">
            <w:pPr>
              <w:rPr>
                <w:rFonts w:ascii="Verdana" w:hAnsi="Verdana"/>
                <w:sz w:val="20"/>
                <w:szCs w:val="20"/>
              </w:rPr>
            </w:pPr>
            <w:r>
              <w:rPr>
                <w:rFonts w:ascii="Verdana" w:hAnsi="Verdana"/>
                <w:sz w:val="20"/>
                <w:szCs w:val="20"/>
              </w:rPr>
              <w:t>FST 1102,</w:t>
            </w:r>
          </w:p>
          <w:p w:rsidR="00642B3D" w:rsidRDefault="00642B3D" w:rsidP="00FF5EA4">
            <w:pPr>
              <w:rPr>
                <w:rFonts w:ascii="Verdana" w:hAnsi="Verdana"/>
                <w:sz w:val="20"/>
                <w:szCs w:val="20"/>
              </w:rPr>
            </w:pPr>
            <w:r>
              <w:rPr>
                <w:rFonts w:ascii="Verdana" w:hAnsi="Verdana"/>
                <w:sz w:val="20"/>
                <w:szCs w:val="20"/>
              </w:rPr>
              <w:t>FST 1103,</w:t>
            </w:r>
          </w:p>
          <w:p w:rsidR="00642B3D" w:rsidRDefault="00642B3D" w:rsidP="00FF5EA4">
            <w:pPr>
              <w:rPr>
                <w:rFonts w:ascii="Verdana" w:hAnsi="Verdana"/>
                <w:sz w:val="20"/>
                <w:szCs w:val="20"/>
              </w:rPr>
            </w:pPr>
            <w:r>
              <w:rPr>
                <w:rFonts w:ascii="Verdana" w:hAnsi="Verdana"/>
                <w:sz w:val="20"/>
                <w:szCs w:val="20"/>
              </w:rPr>
              <w:t>FST 1115,</w:t>
            </w:r>
          </w:p>
          <w:p w:rsidR="00642B3D" w:rsidRDefault="00642B3D" w:rsidP="00FF5EA4">
            <w:pPr>
              <w:rPr>
                <w:rFonts w:ascii="Verdana" w:hAnsi="Verdana"/>
                <w:sz w:val="20"/>
                <w:szCs w:val="20"/>
              </w:rPr>
            </w:pPr>
            <w:r>
              <w:rPr>
                <w:rFonts w:ascii="Verdana" w:hAnsi="Verdana"/>
                <w:sz w:val="20"/>
                <w:szCs w:val="20"/>
              </w:rPr>
              <w:t>FST 1125,</w:t>
            </w:r>
          </w:p>
          <w:p w:rsidR="00642B3D" w:rsidRDefault="00642B3D" w:rsidP="00FF5EA4">
            <w:pPr>
              <w:rPr>
                <w:rFonts w:ascii="Verdana" w:hAnsi="Verdana"/>
                <w:sz w:val="20"/>
                <w:szCs w:val="20"/>
              </w:rPr>
            </w:pPr>
            <w:r>
              <w:rPr>
                <w:rFonts w:ascii="Verdana" w:hAnsi="Verdana"/>
                <w:sz w:val="20"/>
                <w:szCs w:val="20"/>
              </w:rPr>
              <w:t>FST 1126,</w:t>
            </w:r>
          </w:p>
          <w:p w:rsidR="00642B3D" w:rsidRDefault="00642B3D" w:rsidP="00FF5EA4">
            <w:pPr>
              <w:rPr>
                <w:rFonts w:ascii="Verdana" w:hAnsi="Verdana"/>
                <w:sz w:val="20"/>
                <w:szCs w:val="20"/>
              </w:rPr>
            </w:pPr>
            <w:r>
              <w:rPr>
                <w:rFonts w:ascii="Verdana" w:hAnsi="Verdana"/>
                <w:sz w:val="20"/>
                <w:szCs w:val="20"/>
              </w:rPr>
              <w:t>FST 2203,</w:t>
            </w:r>
          </w:p>
          <w:p w:rsidR="00642B3D" w:rsidRDefault="00642B3D" w:rsidP="00FF5EA4">
            <w:pPr>
              <w:rPr>
                <w:rFonts w:ascii="Verdana" w:hAnsi="Verdana"/>
                <w:sz w:val="20"/>
                <w:szCs w:val="20"/>
              </w:rPr>
            </w:pPr>
            <w:r>
              <w:rPr>
                <w:rFonts w:ascii="Verdana" w:hAnsi="Verdana"/>
                <w:sz w:val="20"/>
                <w:szCs w:val="20"/>
              </w:rPr>
              <w:t>FST 2205,</w:t>
            </w:r>
          </w:p>
          <w:p w:rsidR="00642B3D" w:rsidRDefault="00642B3D" w:rsidP="00FF5EA4">
            <w:pPr>
              <w:rPr>
                <w:rFonts w:ascii="Verdana" w:hAnsi="Verdana"/>
                <w:sz w:val="20"/>
                <w:szCs w:val="20"/>
              </w:rPr>
            </w:pPr>
            <w:r>
              <w:rPr>
                <w:rFonts w:ascii="Verdana" w:hAnsi="Verdana"/>
                <w:sz w:val="20"/>
                <w:szCs w:val="20"/>
              </w:rPr>
              <w:t>FST 2206,</w:t>
            </w:r>
          </w:p>
          <w:p w:rsidR="00642B3D" w:rsidRDefault="00642B3D" w:rsidP="00FF5EA4">
            <w:pPr>
              <w:rPr>
                <w:rFonts w:ascii="Verdana" w:hAnsi="Verdana"/>
                <w:sz w:val="20"/>
                <w:szCs w:val="20"/>
              </w:rPr>
            </w:pPr>
            <w:r>
              <w:rPr>
                <w:rFonts w:ascii="Verdana" w:hAnsi="Verdana"/>
                <w:sz w:val="20"/>
                <w:szCs w:val="20"/>
              </w:rPr>
              <w:t>FST 2228,</w:t>
            </w:r>
          </w:p>
          <w:p w:rsidR="00642B3D" w:rsidRDefault="00642B3D" w:rsidP="00FF5EA4">
            <w:pPr>
              <w:rPr>
                <w:rFonts w:ascii="Verdana" w:hAnsi="Verdana"/>
                <w:sz w:val="20"/>
                <w:szCs w:val="20"/>
              </w:rPr>
            </w:pPr>
            <w:r>
              <w:rPr>
                <w:rFonts w:ascii="Verdana" w:hAnsi="Verdana"/>
                <w:sz w:val="20"/>
                <w:szCs w:val="20"/>
              </w:rPr>
              <w:t>FST 2233,</w:t>
            </w:r>
          </w:p>
          <w:p w:rsidR="00642B3D" w:rsidRDefault="00642B3D" w:rsidP="00FF5EA4">
            <w:pPr>
              <w:rPr>
                <w:rFonts w:ascii="Verdana" w:hAnsi="Verdana"/>
                <w:sz w:val="20"/>
                <w:szCs w:val="20"/>
              </w:rPr>
            </w:pPr>
            <w:r>
              <w:rPr>
                <w:rFonts w:ascii="Verdana" w:hAnsi="Verdana"/>
                <w:sz w:val="20"/>
                <w:szCs w:val="20"/>
              </w:rPr>
              <w:t>FST 2230,</w:t>
            </w:r>
          </w:p>
          <w:p w:rsidR="00642B3D" w:rsidRDefault="00642B3D" w:rsidP="00FF5EA4">
            <w:pPr>
              <w:rPr>
                <w:rFonts w:ascii="Verdana" w:hAnsi="Verdana"/>
                <w:sz w:val="20"/>
                <w:szCs w:val="20"/>
              </w:rPr>
            </w:pPr>
            <w:r>
              <w:rPr>
                <w:rFonts w:ascii="Verdana" w:hAnsi="Verdana"/>
                <w:sz w:val="20"/>
                <w:szCs w:val="20"/>
              </w:rPr>
              <w:t>FST 1555</w:t>
            </w:r>
          </w:p>
          <w:p w:rsidR="00642B3D" w:rsidRDefault="00642B3D" w:rsidP="00FF5EA4">
            <w:pPr>
              <w:rPr>
                <w:rFonts w:ascii="Verdana" w:hAnsi="Verdana"/>
                <w:sz w:val="20"/>
                <w:szCs w:val="20"/>
              </w:rPr>
            </w:pPr>
            <w:r>
              <w:rPr>
                <w:rFonts w:ascii="Verdana" w:hAnsi="Verdana"/>
                <w:sz w:val="20"/>
                <w:szCs w:val="20"/>
              </w:rPr>
              <w:t>FST 2252,</w:t>
            </w:r>
          </w:p>
          <w:p w:rsidR="00642B3D" w:rsidRDefault="00642B3D" w:rsidP="00FF5EA4">
            <w:pPr>
              <w:rPr>
                <w:rFonts w:ascii="Verdana" w:hAnsi="Verdana"/>
                <w:sz w:val="20"/>
                <w:szCs w:val="20"/>
              </w:rPr>
            </w:pPr>
            <w:r>
              <w:rPr>
                <w:rFonts w:ascii="Verdana" w:hAnsi="Verdana"/>
                <w:sz w:val="20"/>
                <w:szCs w:val="20"/>
              </w:rPr>
              <w:lastRenderedPageBreak/>
              <w:t>FST 2253,</w:t>
            </w:r>
          </w:p>
          <w:p w:rsidR="00642B3D" w:rsidRDefault="00642B3D" w:rsidP="00FF5EA4">
            <w:pPr>
              <w:rPr>
                <w:rFonts w:ascii="Verdana" w:hAnsi="Verdana"/>
                <w:sz w:val="20"/>
                <w:szCs w:val="20"/>
              </w:rPr>
            </w:pPr>
            <w:r>
              <w:rPr>
                <w:rFonts w:ascii="Verdana" w:hAnsi="Verdana"/>
                <w:sz w:val="20"/>
                <w:szCs w:val="20"/>
              </w:rPr>
              <w:t>FST 2254,</w:t>
            </w:r>
          </w:p>
          <w:p w:rsidR="00642B3D" w:rsidRPr="00AD236A" w:rsidRDefault="00642B3D" w:rsidP="00FF5EA4">
            <w:pPr>
              <w:rPr>
                <w:rFonts w:ascii="Verdana" w:hAnsi="Verdana"/>
                <w:sz w:val="20"/>
                <w:szCs w:val="20"/>
              </w:rPr>
            </w:pPr>
            <w:r>
              <w:rPr>
                <w:rFonts w:ascii="Verdana" w:hAnsi="Verdana"/>
                <w:sz w:val="20"/>
                <w:szCs w:val="20"/>
              </w:rPr>
              <w:t>FST 2209</w:t>
            </w:r>
          </w:p>
        </w:tc>
        <w:tc>
          <w:tcPr>
            <w:tcW w:w="1430"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4634">
              <w:rPr>
                <w:rFonts w:ascii="Arial" w:hAnsi="Arial" w:cs="Arial"/>
                <w:color w:val="000000" w:themeColor="text1"/>
              </w:rPr>
              <w:t>2012-2013</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sidR="00642B3D">
              <w:rPr>
                <w:rFonts w:ascii="Arial" w:hAnsi="Arial" w:cs="Arial"/>
                <w:color w:val="000000" w:themeColor="text1"/>
              </w:rPr>
              <w:t> </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blPrEx>
          <w:shd w:val="clear" w:color="auto" w:fill="auto"/>
          <w:tblLook w:val="04A0"/>
        </w:tblPrEx>
        <w:trPr>
          <w:trHeight w:val="72"/>
        </w:trPr>
        <w:tc>
          <w:tcPr>
            <w:tcW w:w="3708" w:type="dxa"/>
            <w:vAlign w:val="center"/>
          </w:tcPr>
          <w:p w:rsidR="00642B3D" w:rsidRDefault="00642B3D" w:rsidP="00FF5EA4">
            <w:pPr>
              <w:rPr>
                <w:rFonts w:ascii="Verdana" w:hAnsi="Verdana"/>
                <w:sz w:val="20"/>
                <w:szCs w:val="20"/>
              </w:rPr>
            </w:pPr>
            <w:r>
              <w:rPr>
                <w:rFonts w:ascii="Verdana" w:hAnsi="Verdana"/>
                <w:sz w:val="20"/>
                <w:szCs w:val="20"/>
              </w:rPr>
              <w:lastRenderedPageBreak/>
              <w:t>Demonstrate the basics of fire prevention and inspection.</w:t>
            </w:r>
          </w:p>
        </w:tc>
        <w:tc>
          <w:tcPr>
            <w:tcW w:w="1742" w:type="dxa"/>
            <w:vAlign w:val="center"/>
          </w:tcPr>
          <w:p w:rsidR="00642B3D" w:rsidRDefault="00642B3D" w:rsidP="00FF5EA4">
            <w:pPr>
              <w:rPr>
                <w:rFonts w:ascii="Verdana" w:hAnsi="Verdana"/>
                <w:sz w:val="20"/>
                <w:szCs w:val="20"/>
              </w:rPr>
            </w:pPr>
            <w:r>
              <w:rPr>
                <w:rFonts w:ascii="Verdana" w:hAnsi="Verdana"/>
                <w:sz w:val="20"/>
                <w:szCs w:val="20"/>
              </w:rPr>
              <w:t>FST 1113</w:t>
            </w:r>
          </w:p>
          <w:p w:rsidR="00642B3D" w:rsidRDefault="00642B3D" w:rsidP="00FF5EA4">
            <w:pPr>
              <w:rPr>
                <w:rFonts w:ascii="Verdana" w:hAnsi="Verdana"/>
                <w:sz w:val="20"/>
                <w:szCs w:val="20"/>
              </w:rPr>
            </w:pPr>
            <w:r>
              <w:rPr>
                <w:rFonts w:ascii="Verdana" w:hAnsi="Verdana"/>
                <w:sz w:val="20"/>
                <w:szCs w:val="20"/>
              </w:rPr>
              <w:t>FST 1100,</w:t>
            </w:r>
          </w:p>
          <w:p w:rsidR="00642B3D" w:rsidRDefault="00642B3D" w:rsidP="00FF5EA4">
            <w:pPr>
              <w:rPr>
                <w:rFonts w:ascii="Verdana" w:hAnsi="Verdana"/>
                <w:sz w:val="20"/>
                <w:szCs w:val="20"/>
              </w:rPr>
            </w:pPr>
            <w:r>
              <w:rPr>
                <w:rFonts w:ascii="Verdana" w:hAnsi="Verdana"/>
                <w:sz w:val="20"/>
                <w:szCs w:val="20"/>
              </w:rPr>
              <w:t>FST 1101,</w:t>
            </w:r>
          </w:p>
          <w:p w:rsidR="00642B3D" w:rsidRDefault="00642B3D" w:rsidP="00FF5EA4">
            <w:pPr>
              <w:rPr>
                <w:rFonts w:ascii="Verdana" w:hAnsi="Verdana"/>
                <w:sz w:val="20"/>
                <w:szCs w:val="20"/>
              </w:rPr>
            </w:pPr>
            <w:r>
              <w:rPr>
                <w:rFonts w:ascii="Verdana" w:hAnsi="Verdana"/>
                <w:sz w:val="20"/>
                <w:szCs w:val="20"/>
              </w:rPr>
              <w:t>FST 1102,</w:t>
            </w:r>
          </w:p>
          <w:p w:rsidR="00642B3D" w:rsidRDefault="00642B3D" w:rsidP="00FF5EA4">
            <w:pPr>
              <w:rPr>
                <w:rFonts w:ascii="Verdana" w:hAnsi="Verdana"/>
                <w:sz w:val="20"/>
                <w:szCs w:val="20"/>
              </w:rPr>
            </w:pPr>
            <w:r>
              <w:rPr>
                <w:rFonts w:ascii="Verdana" w:hAnsi="Verdana"/>
                <w:sz w:val="20"/>
                <w:szCs w:val="20"/>
              </w:rPr>
              <w:t>FST 1103,</w:t>
            </w:r>
          </w:p>
          <w:p w:rsidR="00642B3D" w:rsidRDefault="00642B3D" w:rsidP="00FF5EA4">
            <w:pPr>
              <w:rPr>
                <w:rFonts w:ascii="Verdana" w:hAnsi="Verdana"/>
                <w:sz w:val="20"/>
                <w:szCs w:val="20"/>
              </w:rPr>
            </w:pPr>
            <w:r>
              <w:rPr>
                <w:rFonts w:ascii="Verdana" w:hAnsi="Verdana"/>
                <w:sz w:val="20"/>
                <w:szCs w:val="20"/>
              </w:rPr>
              <w:t>FST 1115,</w:t>
            </w:r>
          </w:p>
          <w:p w:rsidR="00642B3D" w:rsidRDefault="00642B3D" w:rsidP="00FF5EA4">
            <w:pPr>
              <w:rPr>
                <w:rFonts w:ascii="Verdana" w:hAnsi="Verdana"/>
                <w:sz w:val="20"/>
                <w:szCs w:val="20"/>
              </w:rPr>
            </w:pPr>
            <w:r>
              <w:rPr>
                <w:rFonts w:ascii="Verdana" w:hAnsi="Verdana"/>
                <w:sz w:val="20"/>
                <w:szCs w:val="20"/>
              </w:rPr>
              <w:t>FST 1125,</w:t>
            </w:r>
          </w:p>
          <w:p w:rsidR="00642B3D" w:rsidRDefault="00642B3D" w:rsidP="00FF5EA4">
            <w:pPr>
              <w:rPr>
                <w:rFonts w:ascii="Verdana" w:hAnsi="Verdana"/>
                <w:sz w:val="20"/>
                <w:szCs w:val="20"/>
              </w:rPr>
            </w:pPr>
            <w:r>
              <w:rPr>
                <w:rFonts w:ascii="Verdana" w:hAnsi="Verdana"/>
                <w:sz w:val="20"/>
                <w:szCs w:val="20"/>
              </w:rPr>
              <w:t>FST 1126,</w:t>
            </w:r>
          </w:p>
          <w:p w:rsidR="00642B3D" w:rsidRDefault="00642B3D" w:rsidP="00FF5EA4">
            <w:pPr>
              <w:rPr>
                <w:rFonts w:ascii="Verdana" w:hAnsi="Verdana"/>
                <w:sz w:val="20"/>
                <w:szCs w:val="20"/>
              </w:rPr>
            </w:pPr>
            <w:r>
              <w:rPr>
                <w:rFonts w:ascii="Verdana" w:hAnsi="Verdana"/>
                <w:sz w:val="20"/>
                <w:szCs w:val="20"/>
              </w:rPr>
              <w:t>FST 2203,</w:t>
            </w:r>
          </w:p>
          <w:p w:rsidR="00642B3D" w:rsidRDefault="00642B3D" w:rsidP="00FF5EA4">
            <w:pPr>
              <w:rPr>
                <w:rFonts w:ascii="Verdana" w:hAnsi="Verdana"/>
                <w:sz w:val="20"/>
                <w:szCs w:val="20"/>
              </w:rPr>
            </w:pPr>
            <w:r>
              <w:rPr>
                <w:rFonts w:ascii="Verdana" w:hAnsi="Verdana"/>
                <w:sz w:val="20"/>
                <w:szCs w:val="20"/>
              </w:rPr>
              <w:t>FST 2205,</w:t>
            </w:r>
          </w:p>
          <w:p w:rsidR="00642B3D" w:rsidRDefault="00642B3D" w:rsidP="00FF5EA4">
            <w:pPr>
              <w:rPr>
                <w:rFonts w:ascii="Verdana" w:hAnsi="Verdana"/>
                <w:sz w:val="20"/>
                <w:szCs w:val="20"/>
              </w:rPr>
            </w:pPr>
            <w:r>
              <w:rPr>
                <w:rFonts w:ascii="Verdana" w:hAnsi="Verdana"/>
                <w:sz w:val="20"/>
                <w:szCs w:val="20"/>
              </w:rPr>
              <w:t>FST 2206,</w:t>
            </w:r>
          </w:p>
          <w:p w:rsidR="00642B3D" w:rsidRDefault="00642B3D" w:rsidP="00FF5EA4">
            <w:pPr>
              <w:rPr>
                <w:rFonts w:ascii="Verdana" w:hAnsi="Verdana"/>
                <w:sz w:val="20"/>
                <w:szCs w:val="20"/>
              </w:rPr>
            </w:pPr>
            <w:r>
              <w:rPr>
                <w:rFonts w:ascii="Verdana" w:hAnsi="Verdana"/>
                <w:sz w:val="20"/>
                <w:szCs w:val="20"/>
              </w:rPr>
              <w:t>FST 2228,</w:t>
            </w:r>
          </w:p>
          <w:p w:rsidR="00642B3D" w:rsidRDefault="00642B3D" w:rsidP="00FF5EA4">
            <w:pPr>
              <w:rPr>
                <w:rFonts w:ascii="Verdana" w:hAnsi="Verdana"/>
                <w:sz w:val="20"/>
                <w:szCs w:val="20"/>
              </w:rPr>
            </w:pPr>
            <w:r>
              <w:rPr>
                <w:rFonts w:ascii="Verdana" w:hAnsi="Verdana"/>
                <w:sz w:val="20"/>
                <w:szCs w:val="20"/>
              </w:rPr>
              <w:t>FST 2233,</w:t>
            </w:r>
          </w:p>
          <w:p w:rsidR="00642B3D" w:rsidRDefault="00642B3D" w:rsidP="00FF5EA4">
            <w:pPr>
              <w:rPr>
                <w:rFonts w:ascii="Verdana" w:hAnsi="Verdana"/>
                <w:sz w:val="20"/>
                <w:szCs w:val="20"/>
              </w:rPr>
            </w:pPr>
            <w:r>
              <w:rPr>
                <w:rFonts w:ascii="Verdana" w:hAnsi="Verdana"/>
                <w:sz w:val="20"/>
                <w:szCs w:val="20"/>
              </w:rPr>
              <w:t>FST 2230,</w:t>
            </w:r>
          </w:p>
          <w:p w:rsidR="00642B3D" w:rsidRDefault="00642B3D" w:rsidP="00FF5EA4">
            <w:pPr>
              <w:rPr>
                <w:rFonts w:ascii="Verdana" w:hAnsi="Verdana"/>
                <w:sz w:val="20"/>
                <w:szCs w:val="20"/>
              </w:rPr>
            </w:pPr>
            <w:r>
              <w:rPr>
                <w:rFonts w:ascii="Verdana" w:hAnsi="Verdana"/>
                <w:sz w:val="20"/>
                <w:szCs w:val="20"/>
              </w:rPr>
              <w:t>FST 1555</w:t>
            </w:r>
          </w:p>
          <w:p w:rsidR="00642B3D" w:rsidRDefault="00642B3D" w:rsidP="00FF5EA4">
            <w:pPr>
              <w:rPr>
                <w:rFonts w:ascii="Verdana" w:hAnsi="Verdana"/>
                <w:sz w:val="20"/>
                <w:szCs w:val="20"/>
              </w:rPr>
            </w:pPr>
            <w:r>
              <w:rPr>
                <w:rFonts w:ascii="Verdana" w:hAnsi="Verdana"/>
                <w:sz w:val="20"/>
                <w:szCs w:val="20"/>
              </w:rPr>
              <w:t>FST 2252,</w:t>
            </w:r>
          </w:p>
          <w:p w:rsidR="00642B3D" w:rsidRDefault="00642B3D" w:rsidP="00FF5EA4">
            <w:pPr>
              <w:rPr>
                <w:rFonts w:ascii="Verdana" w:hAnsi="Verdana"/>
                <w:sz w:val="20"/>
                <w:szCs w:val="20"/>
              </w:rPr>
            </w:pPr>
            <w:r>
              <w:rPr>
                <w:rFonts w:ascii="Verdana" w:hAnsi="Verdana"/>
                <w:sz w:val="20"/>
                <w:szCs w:val="20"/>
              </w:rPr>
              <w:t>FST 2253,</w:t>
            </w:r>
          </w:p>
          <w:p w:rsidR="00642B3D" w:rsidRDefault="00642B3D" w:rsidP="00FF5EA4">
            <w:pPr>
              <w:rPr>
                <w:rFonts w:ascii="Verdana" w:hAnsi="Verdana"/>
                <w:sz w:val="20"/>
                <w:szCs w:val="20"/>
              </w:rPr>
            </w:pPr>
            <w:r>
              <w:rPr>
                <w:rFonts w:ascii="Verdana" w:hAnsi="Verdana"/>
                <w:sz w:val="20"/>
                <w:szCs w:val="20"/>
              </w:rPr>
              <w:t>FST 2254,</w:t>
            </w:r>
          </w:p>
          <w:p w:rsidR="00642B3D" w:rsidRDefault="00642B3D" w:rsidP="00FF5EA4">
            <w:pPr>
              <w:rPr>
                <w:rFonts w:ascii="Verdana" w:hAnsi="Verdana"/>
                <w:sz w:val="20"/>
                <w:szCs w:val="20"/>
              </w:rPr>
            </w:pPr>
            <w:r>
              <w:rPr>
                <w:rFonts w:ascii="Verdana" w:hAnsi="Verdana"/>
                <w:sz w:val="20"/>
                <w:szCs w:val="20"/>
              </w:rPr>
              <w:t>FST 2209</w:t>
            </w:r>
          </w:p>
        </w:tc>
        <w:tc>
          <w:tcPr>
            <w:tcW w:w="1430"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4634">
              <w:rPr>
                <w:rFonts w:ascii="Arial" w:hAnsi="Arial" w:cs="Arial"/>
                <w:color w:val="000000" w:themeColor="text1"/>
              </w:rPr>
              <w:t>2011-2013</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We reviewed program using national curriculum and performance standards as the yardstick. Also the FST program has the highest pass rate in the State of Ohio on the State Fire Inspector Certification exam as well as the highest class average score.</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54634">
              <w:rPr>
                <w:rFonts w:ascii="Arial" w:hAnsi="Arial" w:cs="Arial"/>
                <w:color w:val="000000" w:themeColor="text1"/>
              </w:rPr>
              <w:t>Continue to monitor</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blPrEx>
          <w:shd w:val="clear" w:color="auto" w:fill="auto"/>
          <w:tblLook w:val="04A0"/>
        </w:tblPrEx>
        <w:trPr>
          <w:trHeight w:val="72"/>
        </w:trPr>
        <w:tc>
          <w:tcPr>
            <w:tcW w:w="3708" w:type="dxa"/>
            <w:vAlign w:val="center"/>
          </w:tcPr>
          <w:p w:rsidR="00642B3D" w:rsidRDefault="00642B3D" w:rsidP="00FF5EA4">
            <w:pPr>
              <w:rPr>
                <w:rFonts w:ascii="Verdana" w:hAnsi="Verdana"/>
                <w:sz w:val="20"/>
                <w:szCs w:val="20"/>
              </w:rPr>
            </w:pPr>
            <w:r>
              <w:rPr>
                <w:rFonts w:ascii="Verdana" w:hAnsi="Verdana"/>
                <w:sz w:val="20"/>
                <w:szCs w:val="20"/>
              </w:rPr>
              <w:t>Demonstrate operation and maintenance of fire protection systems.</w:t>
            </w:r>
          </w:p>
        </w:tc>
        <w:tc>
          <w:tcPr>
            <w:tcW w:w="1742" w:type="dxa"/>
            <w:vAlign w:val="center"/>
          </w:tcPr>
          <w:p w:rsidR="00642B3D" w:rsidRDefault="00642B3D" w:rsidP="00FF5EA4">
            <w:pPr>
              <w:rPr>
                <w:rFonts w:ascii="Verdana" w:hAnsi="Verdana"/>
                <w:sz w:val="20"/>
                <w:szCs w:val="20"/>
              </w:rPr>
            </w:pPr>
            <w:r>
              <w:rPr>
                <w:rFonts w:ascii="Verdana" w:hAnsi="Verdana"/>
                <w:sz w:val="20"/>
                <w:szCs w:val="20"/>
              </w:rPr>
              <w:t>FST 2201</w:t>
            </w:r>
          </w:p>
          <w:p w:rsidR="00642B3D" w:rsidRDefault="00642B3D" w:rsidP="00FF5EA4">
            <w:pPr>
              <w:rPr>
                <w:rFonts w:ascii="Verdana" w:hAnsi="Verdana"/>
                <w:sz w:val="20"/>
                <w:szCs w:val="20"/>
              </w:rPr>
            </w:pPr>
            <w:r>
              <w:rPr>
                <w:rFonts w:ascii="Verdana" w:hAnsi="Verdana"/>
                <w:sz w:val="20"/>
                <w:szCs w:val="20"/>
              </w:rPr>
              <w:t>FST 2204</w:t>
            </w:r>
          </w:p>
        </w:tc>
        <w:tc>
          <w:tcPr>
            <w:tcW w:w="1430"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F7B2C">
              <w:rPr>
                <w:rFonts w:ascii="Arial" w:hAnsi="Arial" w:cs="Arial"/>
                <w:color w:val="000000" w:themeColor="text1"/>
              </w:rPr>
              <w:t>2011-2012</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9188B" w:rsidRPr="0089188B">
              <w:rPr>
                <w:rFonts w:ascii="Arial" w:hAnsi="Arial" w:cs="Arial"/>
                <w:color w:val="000000" w:themeColor="text1"/>
              </w:rPr>
              <w:t>Tracking learning outcomes from the NICET elements (standards) and what was needed to be included in the redesign of the semester version of the courses.</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8F7B2C" w:rsidRPr="008F7B2C">
              <w:rPr>
                <w:rFonts w:ascii="Arial" w:hAnsi="Arial" w:cs="Arial"/>
                <w:color w:val="000000" w:themeColor="text1"/>
              </w:rPr>
              <w:t>The courses were over 90% complinat before conversion</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642B3D" w:rsidRPr="004C52FC" w:rsidTr="00642B3D">
        <w:tblPrEx>
          <w:shd w:val="clear" w:color="auto" w:fill="auto"/>
          <w:tblLook w:val="04A0"/>
        </w:tblPrEx>
        <w:trPr>
          <w:trHeight w:val="72"/>
        </w:trPr>
        <w:tc>
          <w:tcPr>
            <w:tcW w:w="3708" w:type="dxa"/>
            <w:vAlign w:val="center"/>
          </w:tcPr>
          <w:p w:rsidR="00642B3D" w:rsidRDefault="00642B3D" w:rsidP="00FF5EA4">
            <w:pPr>
              <w:rPr>
                <w:rFonts w:ascii="Verdana" w:hAnsi="Verdana"/>
                <w:sz w:val="20"/>
                <w:szCs w:val="20"/>
              </w:rPr>
            </w:pPr>
            <w:r>
              <w:rPr>
                <w:rFonts w:ascii="Verdana" w:hAnsi="Verdana"/>
                <w:sz w:val="20"/>
                <w:szCs w:val="20"/>
              </w:rPr>
              <w:t xml:space="preserve">Demonstrate professional communication skills, both written </w:t>
            </w:r>
            <w:r>
              <w:rPr>
                <w:rFonts w:ascii="Verdana" w:hAnsi="Verdana"/>
                <w:sz w:val="20"/>
                <w:szCs w:val="20"/>
              </w:rPr>
              <w:lastRenderedPageBreak/>
              <w:t>and orally.</w:t>
            </w:r>
          </w:p>
        </w:tc>
        <w:tc>
          <w:tcPr>
            <w:tcW w:w="1742" w:type="dxa"/>
            <w:vAlign w:val="center"/>
          </w:tcPr>
          <w:p w:rsidR="00642B3D" w:rsidRDefault="00642B3D" w:rsidP="00FF5EA4">
            <w:pPr>
              <w:rPr>
                <w:rFonts w:ascii="Verdana" w:hAnsi="Verdana"/>
                <w:sz w:val="20"/>
                <w:szCs w:val="20"/>
              </w:rPr>
            </w:pPr>
            <w:r>
              <w:rPr>
                <w:rFonts w:ascii="Verdana" w:hAnsi="Verdana"/>
                <w:sz w:val="20"/>
                <w:szCs w:val="20"/>
              </w:rPr>
              <w:lastRenderedPageBreak/>
              <w:t>ENG 1111</w:t>
            </w:r>
          </w:p>
          <w:p w:rsidR="00642B3D" w:rsidRDefault="00642B3D" w:rsidP="00FF5EA4">
            <w:pPr>
              <w:rPr>
                <w:rFonts w:ascii="Verdana" w:hAnsi="Verdana"/>
                <w:sz w:val="20"/>
                <w:szCs w:val="20"/>
              </w:rPr>
            </w:pPr>
            <w:r>
              <w:rPr>
                <w:rFonts w:ascii="Verdana" w:hAnsi="Verdana"/>
                <w:sz w:val="20"/>
                <w:szCs w:val="20"/>
              </w:rPr>
              <w:t>COM 2211</w:t>
            </w:r>
          </w:p>
          <w:p w:rsidR="00642B3D" w:rsidRDefault="00642B3D" w:rsidP="00FF5EA4">
            <w:pPr>
              <w:rPr>
                <w:rFonts w:ascii="Verdana" w:hAnsi="Verdana"/>
                <w:sz w:val="20"/>
                <w:szCs w:val="20"/>
              </w:rPr>
            </w:pPr>
            <w:r>
              <w:rPr>
                <w:rFonts w:ascii="Verdana" w:hAnsi="Verdana"/>
                <w:sz w:val="20"/>
                <w:szCs w:val="20"/>
              </w:rPr>
              <w:lastRenderedPageBreak/>
              <w:t>BIS 1120</w:t>
            </w:r>
          </w:p>
        </w:tc>
        <w:tc>
          <w:tcPr>
            <w:tcW w:w="1430"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A4DA4">
              <w:rPr>
                <w:rFonts w:ascii="Arial" w:hAnsi="Arial" w:cs="Arial"/>
                <w:color w:val="000000" w:themeColor="text1"/>
              </w:rPr>
              <w:t>2011-2012</w:t>
            </w:r>
            <w:r>
              <w:rPr>
                <w:rFonts w:ascii="Arial" w:hAnsi="Arial" w:cs="Arial"/>
                <w:color w:val="000000" w:themeColor="text1"/>
              </w:rPr>
              <w:fldChar w:fldCharType="end"/>
            </w:r>
          </w:p>
          <w:p w:rsidR="00642B3D" w:rsidRPr="004C52FC" w:rsidRDefault="00642B3D" w:rsidP="00D01FBE">
            <w:pPr>
              <w:jc w:val="center"/>
              <w:rPr>
                <w:rFonts w:asciiTheme="minorHAnsi" w:hAnsiTheme="minorHAnsi" w:cs="Arial"/>
                <w:color w:val="000000" w:themeColor="text1"/>
              </w:rPr>
            </w:pPr>
          </w:p>
        </w:tc>
        <w:tc>
          <w:tcPr>
            <w:tcW w:w="2250"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 xml:space="preserve">The FST 2251 and, 2252 have specific </w:t>
            </w:r>
            <w:r w:rsidR="003D662A" w:rsidRPr="003D662A">
              <w:rPr>
                <w:rFonts w:ascii="Arial" w:hAnsi="Arial" w:cs="Arial"/>
                <w:color w:val="000000" w:themeColor="text1"/>
              </w:rPr>
              <w:lastRenderedPageBreak/>
              <w:t>communication skill assessments, FST 2253 and 2254 classes used a performance based "assessment center style" assessment tool which includes communication skills. The FST 1120 and FST 2209 have state oral and written communications assessment objectives</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c>
          <w:tcPr>
            <w:tcW w:w="4028" w:type="dxa"/>
          </w:tcPr>
          <w:p w:rsidR="00642B3D" w:rsidRDefault="00DF0B5C" w:rsidP="00D01FBE">
            <w:pPr>
              <w:spacing w:after="200" w:line="276" w:lineRule="auto"/>
              <w:rPr>
                <w:rFonts w:ascii="Arial" w:hAnsi="Arial"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 xml:space="preserve">The courses were over 90% complinat </w:t>
            </w:r>
            <w:r w:rsidR="003D662A" w:rsidRPr="003D662A">
              <w:rPr>
                <w:rFonts w:ascii="Arial" w:hAnsi="Arial" w:cs="Arial"/>
                <w:color w:val="000000" w:themeColor="text1"/>
              </w:rPr>
              <w:lastRenderedPageBreak/>
              <w:t>before conversion</w:t>
            </w:r>
            <w:r>
              <w:rPr>
                <w:rFonts w:ascii="Arial" w:hAnsi="Arial" w:cs="Arial"/>
                <w:color w:val="000000" w:themeColor="text1"/>
              </w:rPr>
              <w:fldChar w:fldCharType="end"/>
            </w:r>
          </w:p>
          <w:p w:rsidR="00642B3D" w:rsidRPr="004C52FC" w:rsidRDefault="00642B3D" w:rsidP="00D01FBE">
            <w:pPr>
              <w:ind w:left="72"/>
              <w:rPr>
                <w:rFonts w:asciiTheme="minorHAnsi" w:hAnsiTheme="minorHAnsi" w:cs="Arial"/>
                <w:color w:val="000000" w:themeColor="text1"/>
              </w:rPr>
            </w:pPr>
          </w:p>
        </w:tc>
      </w:tr>
      <w:tr w:rsidR="00FF5EA4" w:rsidRPr="004C52FC" w:rsidTr="00642B3D">
        <w:tblPrEx>
          <w:shd w:val="clear" w:color="auto" w:fill="auto"/>
          <w:tblLook w:val="04A0"/>
        </w:tblPrEx>
        <w:trPr>
          <w:trHeight w:val="72"/>
        </w:trPr>
        <w:tc>
          <w:tcPr>
            <w:tcW w:w="3708" w:type="dxa"/>
            <w:vAlign w:val="center"/>
          </w:tcPr>
          <w:p w:rsidR="00FF5EA4" w:rsidRDefault="00FF5EA4" w:rsidP="00FF5EA4">
            <w:pPr>
              <w:rPr>
                <w:rFonts w:ascii="Verdana" w:hAnsi="Verdana"/>
                <w:sz w:val="20"/>
                <w:szCs w:val="20"/>
              </w:rPr>
            </w:pPr>
            <w:r>
              <w:rPr>
                <w:rFonts w:ascii="Verdana" w:hAnsi="Verdana"/>
                <w:sz w:val="20"/>
                <w:szCs w:val="20"/>
              </w:rPr>
              <w:lastRenderedPageBreak/>
              <w:t>Demonstrate professionalism, ethics and relationships with other public and private organizations.</w:t>
            </w:r>
          </w:p>
        </w:tc>
        <w:tc>
          <w:tcPr>
            <w:tcW w:w="1742" w:type="dxa"/>
            <w:vAlign w:val="center"/>
          </w:tcPr>
          <w:p w:rsidR="00FF5EA4" w:rsidRDefault="00FF5EA4" w:rsidP="00FF5EA4">
            <w:pPr>
              <w:rPr>
                <w:rFonts w:ascii="Verdana" w:hAnsi="Verdana"/>
                <w:sz w:val="20"/>
                <w:szCs w:val="20"/>
              </w:rPr>
            </w:pPr>
            <w:r>
              <w:rPr>
                <w:rFonts w:ascii="Verdana" w:hAnsi="Verdana"/>
                <w:sz w:val="20"/>
                <w:szCs w:val="20"/>
              </w:rPr>
              <w:t>SOC/BEH Science Elective,</w:t>
            </w:r>
          </w:p>
          <w:p w:rsidR="00FF5EA4" w:rsidRDefault="00FF5EA4" w:rsidP="00FF5EA4">
            <w:pPr>
              <w:rPr>
                <w:rFonts w:ascii="Verdana" w:hAnsi="Verdana"/>
                <w:sz w:val="20"/>
                <w:szCs w:val="20"/>
              </w:rPr>
            </w:pPr>
            <w:r>
              <w:rPr>
                <w:rFonts w:ascii="Verdana" w:hAnsi="Verdana"/>
                <w:sz w:val="20"/>
                <w:szCs w:val="20"/>
              </w:rPr>
              <w:t>Natural Science Elective,</w:t>
            </w:r>
          </w:p>
          <w:p w:rsidR="00FF5EA4" w:rsidRDefault="00FF5EA4" w:rsidP="00FF5EA4">
            <w:pPr>
              <w:rPr>
                <w:rFonts w:ascii="Verdana" w:hAnsi="Verdana"/>
                <w:sz w:val="20"/>
                <w:szCs w:val="20"/>
              </w:rPr>
            </w:pPr>
            <w:r>
              <w:rPr>
                <w:rFonts w:ascii="Verdana" w:hAnsi="Verdana"/>
                <w:sz w:val="20"/>
                <w:szCs w:val="20"/>
              </w:rPr>
              <w:t>Arts &amp; Hum Elective</w:t>
            </w:r>
          </w:p>
        </w:tc>
        <w:tc>
          <w:tcPr>
            <w:tcW w:w="1430" w:type="dxa"/>
          </w:tcPr>
          <w:p w:rsidR="00642B3D" w:rsidRDefault="00DF0B5C" w:rsidP="00642B3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A4DA4">
              <w:rPr>
                <w:rFonts w:ascii="Arial" w:hAnsi="Arial" w:cs="Arial"/>
                <w:color w:val="000000" w:themeColor="text1"/>
              </w:rPr>
              <w:t>2011-2012</w:t>
            </w:r>
            <w:r>
              <w:rPr>
                <w:rFonts w:ascii="Arial" w:hAnsi="Arial" w:cs="Arial"/>
                <w:color w:val="000000" w:themeColor="text1"/>
              </w:rPr>
              <w:fldChar w:fldCharType="end"/>
            </w:r>
          </w:p>
          <w:p w:rsidR="00FF5EA4" w:rsidRPr="004C52FC" w:rsidRDefault="00FF5EA4" w:rsidP="00181457">
            <w:pPr>
              <w:jc w:val="center"/>
              <w:rPr>
                <w:rFonts w:asciiTheme="minorHAnsi" w:hAnsiTheme="minorHAnsi" w:cs="Arial"/>
                <w:color w:val="000000" w:themeColor="text1"/>
              </w:rPr>
            </w:pPr>
          </w:p>
        </w:tc>
        <w:tc>
          <w:tcPr>
            <w:tcW w:w="2250" w:type="dxa"/>
          </w:tcPr>
          <w:p w:rsidR="00642B3D" w:rsidRDefault="00DF0B5C" w:rsidP="00642B3D">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Covered in the program’s Humanities and General Education requirements</w:t>
            </w:r>
            <w:r>
              <w:rPr>
                <w:rFonts w:ascii="Arial" w:hAnsi="Arial" w:cs="Arial"/>
                <w:color w:val="000000" w:themeColor="text1"/>
              </w:rPr>
              <w:fldChar w:fldCharType="end"/>
            </w:r>
          </w:p>
          <w:p w:rsidR="00FF5EA4" w:rsidRPr="004C52FC" w:rsidRDefault="00FF5EA4" w:rsidP="001D736E">
            <w:pPr>
              <w:ind w:left="72"/>
              <w:rPr>
                <w:rFonts w:asciiTheme="minorHAnsi" w:hAnsiTheme="minorHAnsi" w:cs="Arial"/>
                <w:color w:val="000000" w:themeColor="text1"/>
              </w:rPr>
            </w:pPr>
          </w:p>
        </w:tc>
        <w:tc>
          <w:tcPr>
            <w:tcW w:w="4028" w:type="dxa"/>
          </w:tcPr>
          <w:p w:rsidR="003D662A" w:rsidRPr="003D662A" w:rsidRDefault="00DF0B5C" w:rsidP="003D662A">
            <w:pPr>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642B3D">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D662A" w:rsidRPr="003D662A">
              <w:rPr>
                <w:rFonts w:ascii="Arial" w:hAnsi="Arial" w:cs="Arial"/>
                <w:color w:val="000000" w:themeColor="text1"/>
              </w:rPr>
              <w:t>The students were able to meet the communication requirements of the NFPA 1021, 1031 and 1041 standards as determined by outside evaluators and meet state objectives.</w:t>
            </w:r>
          </w:p>
          <w:p w:rsidR="00642B3D" w:rsidRDefault="00DF0B5C" w:rsidP="00642B3D">
            <w:pPr>
              <w:spacing w:after="200" w:line="276" w:lineRule="auto"/>
              <w:rPr>
                <w:rFonts w:ascii="Arial" w:hAnsi="Arial" w:cs="Arial"/>
                <w:color w:val="000000" w:themeColor="text1"/>
              </w:rPr>
            </w:pPr>
            <w:r>
              <w:rPr>
                <w:rFonts w:ascii="Arial" w:hAnsi="Arial" w:cs="Arial"/>
                <w:color w:val="000000" w:themeColor="text1"/>
              </w:rPr>
              <w:fldChar w:fldCharType="end"/>
            </w:r>
          </w:p>
          <w:p w:rsidR="00FF5EA4" w:rsidRPr="004C52FC" w:rsidRDefault="00FF5EA4" w:rsidP="001D736E">
            <w:pPr>
              <w:ind w:left="72"/>
              <w:rPr>
                <w:rFonts w:asciiTheme="minorHAnsi" w:hAnsiTheme="minorHAnsi" w:cs="Arial"/>
                <w:color w:val="000000" w:themeColor="text1"/>
              </w:rPr>
            </w:pP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5F3CD8">
      <w:pPr>
        <w:tabs>
          <w:tab w:val="left" w:pos="5040"/>
        </w:tabs>
        <w:rPr>
          <w:rFonts w:ascii="Arial" w:hAnsi="Arial" w:cs="Arial"/>
          <w:color w:val="000000" w:themeColor="text1"/>
        </w:rPr>
      </w:pPr>
    </w:p>
    <w:tbl>
      <w:tblPr>
        <w:tblStyle w:val="TableGrid"/>
        <w:tblW w:w="13275" w:type="dxa"/>
        <w:tblLayout w:type="fixed"/>
        <w:tblCellMar>
          <w:left w:w="115" w:type="dxa"/>
          <w:right w:w="115" w:type="dxa"/>
        </w:tblCellMar>
        <w:tblLook w:val="04A0"/>
      </w:tblPr>
      <w:tblGrid>
        <w:gridCol w:w="3741"/>
        <w:gridCol w:w="9534"/>
      </w:tblGrid>
      <w:tr w:rsidR="005F3CD8" w:rsidTr="005F3CD8">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5F3CD8" w:rsidRDefault="005F3CD8">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5F3CD8" w:rsidRDefault="005F3CD8">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5F3CD8" w:rsidRDefault="005F3CD8">
            <w:pPr>
              <w:pStyle w:val="ListParagraph"/>
              <w:tabs>
                <w:tab w:val="left" w:pos="5040"/>
              </w:tabs>
              <w:ind w:left="0"/>
              <w:rPr>
                <w:rFonts w:ascii="Arial" w:hAnsi="Arial" w:cs="Arial"/>
                <w:color w:val="000000" w:themeColor="text1"/>
              </w:rPr>
            </w:pPr>
          </w:p>
        </w:tc>
      </w:tr>
      <w:tr w:rsidR="005F3CD8" w:rsidTr="005F3CD8">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5F3CD8" w:rsidRDefault="005F3CD8">
            <w:pPr>
              <w:tabs>
                <w:tab w:val="left" w:pos="5040"/>
              </w:tabs>
              <w:rPr>
                <w:rFonts w:ascii="Arial" w:hAnsi="Arial" w:cs="Arial"/>
                <w:b/>
                <w:color w:val="000000" w:themeColor="text1"/>
              </w:rPr>
            </w:pPr>
            <w:r>
              <w:rPr>
                <w:rFonts w:ascii="Arial" w:hAnsi="Arial" w:cs="Arial"/>
                <w:b/>
                <w:color w:val="000000" w:themeColor="text1"/>
              </w:rPr>
              <w:t xml:space="preserve">How will you determine whether </w:t>
            </w:r>
            <w:r>
              <w:rPr>
                <w:rFonts w:ascii="Arial" w:hAnsi="Arial" w:cs="Arial"/>
                <w:b/>
                <w:color w:val="000000" w:themeColor="text1"/>
              </w:rPr>
              <w:lastRenderedPageBreak/>
              <w:t xml:space="preserve">those changes had an impact? </w:t>
            </w:r>
          </w:p>
          <w:p w:rsidR="005F3CD8" w:rsidRDefault="005F3CD8">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5F3CD8" w:rsidRDefault="005F3CD8">
            <w:pPr>
              <w:pStyle w:val="ListParagraph"/>
              <w:tabs>
                <w:tab w:val="left" w:pos="5040"/>
              </w:tabs>
              <w:ind w:left="0"/>
              <w:rPr>
                <w:rFonts w:ascii="Arial" w:hAnsi="Arial" w:cs="Arial"/>
                <w:color w:val="000000" w:themeColor="text1"/>
              </w:rPr>
            </w:pPr>
          </w:p>
        </w:tc>
      </w:tr>
    </w:tbl>
    <w:p w:rsidR="005F3CD8" w:rsidRDefault="005F3CD8" w:rsidP="005F3CD8">
      <w:pPr>
        <w:tabs>
          <w:tab w:val="left" w:pos="5040"/>
        </w:tabs>
        <w:rPr>
          <w:rFonts w:ascii="Arial" w:hAnsi="Arial" w:cs="Arial"/>
          <w:color w:val="000000" w:themeColor="text1"/>
        </w:rPr>
      </w:pPr>
    </w:p>
    <w:p w:rsidR="005F3CD8" w:rsidRDefault="005F3CD8" w:rsidP="005F3CD8">
      <w:pPr>
        <w:tabs>
          <w:tab w:val="left" w:pos="5040"/>
        </w:tabs>
        <w:rPr>
          <w:rFonts w:ascii="Arial" w:hAnsi="Arial" w:cs="Arial"/>
          <w:color w:val="000000" w:themeColor="text1"/>
        </w:rPr>
      </w:pPr>
    </w:p>
    <w:p w:rsidR="005F3CD8" w:rsidRPr="005F3CD8" w:rsidRDefault="005F3CD8" w:rsidP="005F3CD8">
      <w:pPr>
        <w:tabs>
          <w:tab w:val="left" w:pos="5040"/>
        </w:tabs>
        <w:rPr>
          <w:rFonts w:ascii="Arial" w:hAnsi="Arial" w:cs="Arial"/>
          <w:color w:val="000000" w:themeColor="text1"/>
        </w:rPr>
      </w:pPr>
    </w:p>
    <w:p w:rsidR="00173A67" w:rsidRDefault="00173A67" w:rsidP="00FA24D1">
      <w:pPr>
        <w:pStyle w:val="ListParagraph"/>
        <w:tabs>
          <w:tab w:val="left" w:pos="5040"/>
        </w:tabs>
        <w:rPr>
          <w:rFonts w:ascii="Arial" w:hAnsi="Arial" w:cs="Arial"/>
          <w:b/>
          <w:color w:val="000000" w:themeColor="text1"/>
        </w:rPr>
      </w:pPr>
      <w:r>
        <w:rPr>
          <w:rFonts w:ascii="Arial" w:hAnsi="Arial" w:cs="Arial"/>
          <w:b/>
          <w:color w:val="000000" w:themeColor="text1"/>
        </w:rPr>
        <w:br w:type="page"/>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tbl>
      <w:tblPr>
        <w:tblpPr w:leftFromText="180" w:rightFromText="180" w:vertAnchor="page" w:horzAnchor="margin" w:tblpXSpec="center" w:tblpY="2581"/>
        <w:tblW w:w="10566" w:type="dxa"/>
        <w:tblLook w:val="04A0"/>
      </w:tblPr>
      <w:tblGrid>
        <w:gridCol w:w="920"/>
        <w:gridCol w:w="1307"/>
        <w:gridCol w:w="1800"/>
        <w:gridCol w:w="1219"/>
        <w:gridCol w:w="760"/>
        <w:gridCol w:w="760"/>
        <w:gridCol w:w="760"/>
        <w:gridCol w:w="760"/>
        <w:gridCol w:w="760"/>
        <w:gridCol w:w="760"/>
        <w:gridCol w:w="760"/>
      </w:tblGrid>
      <w:tr w:rsidR="008867B8" w:rsidRPr="008867B8" w:rsidTr="008867B8">
        <w:trPr>
          <w:trHeight w:val="600"/>
        </w:trPr>
        <w:tc>
          <w:tcPr>
            <w:tcW w:w="920" w:type="dxa"/>
            <w:tcBorders>
              <w:top w:val="nil"/>
              <w:left w:val="nil"/>
              <w:bottom w:val="nil"/>
              <w:right w:val="nil"/>
            </w:tcBorders>
            <w:shd w:val="clear" w:color="auto" w:fill="auto"/>
            <w:noWrap/>
            <w:hideMark/>
          </w:tcPr>
          <w:p w:rsidR="008867B8" w:rsidRPr="008867B8" w:rsidRDefault="008867B8" w:rsidP="008867B8">
            <w:pPr>
              <w:rPr>
                <w:rFonts w:ascii="Calibri" w:hAnsi="Calibri"/>
                <w:color w:val="000000"/>
              </w:rPr>
            </w:pPr>
            <w:r w:rsidRPr="008867B8">
              <w:rPr>
                <w:rFonts w:ascii="Calibri" w:hAnsi="Calibri"/>
                <w:color w:val="000000"/>
                <w:sz w:val="22"/>
                <w:szCs w:val="22"/>
              </w:rPr>
              <w:t>Division</w:t>
            </w:r>
          </w:p>
        </w:tc>
        <w:tc>
          <w:tcPr>
            <w:tcW w:w="1307" w:type="dxa"/>
            <w:tcBorders>
              <w:top w:val="nil"/>
              <w:left w:val="nil"/>
              <w:bottom w:val="nil"/>
              <w:right w:val="nil"/>
            </w:tcBorders>
            <w:shd w:val="clear" w:color="auto" w:fill="auto"/>
            <w:noWrap/>
            <w:hideMark/>
          </w:tcPr>
          <w:p w:rsidR="008867B8" w:rsidRPr="008867B8" w:rsidRDefault="008867B8" w:rsidP="008867B8">
            <w:pPr>
              <w:rPr>
                <w:rFonts w:ascii="Calibri" w:hAnsi="Calibri"/>
                <w:color w:val="000000"/>
              </w:rPr>
            </w:pPr>
            <w:r w:rsidRPr="008867B8">
              <w:rPr>
                <w:rFonts w:ascii="Calibri" w:hAnsi="Calibri"/>
                <w:color w:val="000000"/>
                <w:sz w:val="22"/>
                <w:szCs w:val="22"/>
              </w:rPr>
              <w:t>Department</w:t>
            </w:r>
          </w:p>
        </w:tc>
        <w:tc>
          <w:tcPr>
            <w:tcW w:w="1800" w:type="dxa"/>
            <w:tcBorders>
              <w:top w:val="nil"/>
              <w:left w:val="nil"/>
              <w:bottom w:val="nil"/>
              <w:right w:val="nil"/>
            </w:tcBorders>
            <w:shd w:val="clear" w:color="auto" w:fill="auto"/>
            <w:noWrap/>
            <w:hideMark/>
          </w:tcPr>
          <w:p w:rsidR="008867B8" w:rsidRPr="008867B8" w:rsidRDefault="008867B8" w:rsidP="008867B8">
            <w:pPr>
              <w:rPr>
                <w:rFonts w:ascii="Calibri" w:hAnsi="Calibri"/>
                <w:color w:val="000000"/>
              </w:rPr>
            </w:pPr>
            <w:r w:rsidRPr="008867B8">
              <w:rPr>
                <w:rFonts w:ascii="Calibri" w:hAnsi="Calibri"/>
                <w:color w:val="000000"/>
                <w:sz w:val="22"/>
                <w:szCs w:val="22"/>
              </w:rPr>
              <w:t>Department Name</w:t>
            </w:r>
          </w:p>
        </w:tc>
        <w:tc>
          <w:tcPr>
            <w:tcW w:w="1219" w:type="dxa"/>
            <w:tcBorders>
              <w:top w:val="nil"/>
              <w:left w:val="nil"/>
              <w:bottom w:val="nil"/>
              <w:right w:val="nil"/>
            </w:tcBorders>
            <w:shd w:val="clear" w:color="auto" w:fill="auto"/>
            <w:noWrap/>
            <w:hideMark/>
          </w:tcPr>
          <w:p w:rsidR="008867B8" w:rsidRPr="008867B8" w:rsidRDefault="008867B8" w:rsidP="008867B8">
            <w:pPr>
              <w:rPr>
                <w:rFonts w:ascii="Calibri" w:hAnsi="Calibri"/>
                <w:color w:val="000000"/>
              </w:rPr>
            </w:pPr>
            <w:r w:rsidRPr="008867B8">
              <w:rPr>
                <w:rFonts w:ascii="Calibri" w:hAnsi="Calibri"/>
                <w:color w:val="000000"/>
                <w:sz w:val="22"/>
                <w:szCs w:val="22"/>
              </w:rPr>
              <w:t>Program</w:t>
            </w:r>
          </w:p>
        </w:tc>
        <w:tc>
          <w:tcPr>
            <w:tcW w:w="760" w:type="dxa"/>
            <w:tcBorders>
              <w:top w:val="nil"/>
              <w:left w:val="nil"/>
              <w:bottom w:val="nil"/>
              <w:right w:val="nil"/>
            </w:tcBorders>
            <w:shd w:val="clear" w:color="auto" w:fill="auto"/>
            <w:hideMark/>
          </w:tcPr>
          <w:p w:rsidR="008867B8" w:rsidRPr="008867B8" w:rsidRDefault="008867B8" w:rsidP="008867B8">
            <w:pPr>
              <w:jc w:val="center"/>
              <w:rPr>
                <w:rFonts w:ascii="Calibri" w:hAnsi="Calibri"/>
                <w:color w:val="000000"/>
              </w:rPr>
            </w:pPr>
            <w:r w:rsidRPr="008867B8">
              <w:rPr>
                <w:rFonts w:ascii="Calibri" w:hAnsi="Calibri"/>
                <w:color w:val="000000"/>
                <w:sz w:val="22"/>
                <w:szCs w:val="22"/>
              </w:rPr>
              <w:t>FY 07-08</w:t>
            </w:r>
          </w:p>
        </w:tc>
        <w:tc>
          <w:tcPr>
            <w:tcW w:w="760" w:type="dxa"/>
            <w:tcBorders>
              <w:top w:val="nil"/>
              <w:left w:val="nil"/>
              <w:bottom w:val="nil"/>
              <w:right w:val="nil"/>
            </w:tcBorders>
            <w:shd w:val="clear" w:color="auto" w:fill="auto"/>
            <w:hideMark/>
          </w:tcPr>
          <w:p w:rsidR="008867B8" w:rsidRPr="008867B8" w:rsidRDefault="008867B8" w:rsidP="008867B8">
            <w:pPr>
              <w:jc w:val="center"/>
              <w:rPr>
                <w:rFonts w:ascii="Calibri" w:hAnsi="Calibri"/>
                <w:color w:val="000000"/>
              </w:rPr>
            </w:pPr>
            <w:r w:rsidRPr="008867B8">
              <w:rPr>
                <w:rFonts w:ascii="Calibri" w:hAnsi="Calibri"/>
                <w:color w:val="000000"/>
                <w:sz w:val="22"/>
                <w:szCs w:val="22"/>
              </w:rPr>
              <w:t>FY 08-09</w:t>
            </w:r>
          </w:p>
        </w:tc>
        <w:tc>
          <w:tcPr>
            <w:tcW w:w="760" w:type="dxa"/>
            <w:tcBorders>
              <w:top w:val="nil"/>
              <w:left w:val="nil"/>
              <w:bottom w:val="nil"/>
              <w:right w:val="nil"/>
            </w:tcBorders>
            <w:shd w:val="clear" w:color="auto" w:fill="auto"/>
            <w:hideMark/>
          </w:tcPr>
          <w:p w:rsidR="008867B8" w:rsidRPr="008867B8" w:rsidRDefault="008867B8" w:rsidP="008867B8">
            <w:pPr>
              <w:jc w:val="center"/>
              <w:rPr>
                <w:rFonts w:ascii="Calibri" w:hAnsi="Calibri"/>
                <w:color w:val="000000"/>
              </w:rPr>
            </w:pPr>
            <w:r w:rsidRPr="008867B8">
              <w:rPr>
                <w:rFonts w:ascii="Calibri" w:hAnsi="Calibri"/>
                <w:color w:val="000000"/>
                <w:sz w:val="22"/>
                <w:szCs w:val="22"/>
              </w:rPr>
              <w:t>FY 09-10</w:t>
            </w:r>
          </w:p>
        </w:tc>
        <w:tc>
          <w:tcPr>
            <w:tcW w:w="760" w:type="dxa"/>
            <w:tcBorders>
              <w:top w:val="nil"/>
              <w:left w:val="nil"/>
              <w:bottom w:val="nil"/>
              <w:right w:val="nil"/>
            </w:tcBorders>
            <w:shd w:val="clear" w:color="auto" w:fill="auto"/>
            <w:hideMark/>
          </w:tcPr>
          <w:p w:rsidR="008867B8" w:rsidRPr="008867B8" w:rsidRDefault="008867B8" w:rsidP="008867B8">
            <w:pPr>
              <w:jc w:val="center"/>
              <w:rPr>
                <w:rFonts w:ascii="Calibri" w:hAnsi="Calibri"/>
                <w:color w:val="000000"/>
              </w:rPr>
            </w:pPr>
            <w:r w:rsidRPr="008867B8">
              <w:rPr>
                <w:rFonts w:ascii="Calibri" w:hAnsi="Calibri"/>
                <w:color w:val="000000"/>
                <w:sz w:val="22"/>
                <w:szCs w:val="22"/>
              </w:rPr>
              <w:t>FY 10-11</w:t>
            </w:r>
          </w:p>
        </w:tc>
        <w:tc>
          <w:tcPr>
            <w:tcW w:w="760" w:type="dxa"/>
            <w:tcBorders>
              <w:top w:val="nil"/>
              <w:left w:val="nil"/>
              <w:bottom w:val="nil"/>
              <w:right w:val="nil"/>
            </w:tcBorders>
            <w:shd w:val="clear" w:color="auto" w:fill="auto"/>
            <w:hideMark/>
          </w:tcPr>
          <w:p w:rsidR="008867B8" w:rsidRPr="008867B8" w:rsidRDefault="008867B8" w:rsidP="008867B8">
            <w:pPr>
              <w:jc w:val="center"/>
              <w:rPr>
                <w:rFonts w:ascii="Calibri" w:hAnsi="Calibri"/>
                <w:color w:val="000000"/>
              </w:rPr>
            </w:pPr>
            <w:r w:rsidRPr="008867B8">
              <w:rPr>
                <w:rFonts w:ascii="Calibri" w:hAnsi="Calibri"/>
                <w:color w:val="000000"/>
                <w:sz w:val="22"/>
                <w:szCs w:val="22"/>
              </w:rPr>
              <w:t>FY 11-12</w:t>
            </w:r>
          </w:p>
        </w:tc>
        <w:tc>
          <w:tcPr>
            <w:tcW w:w="760" w:type="dxa"/>
            <w:tcBorders>
              <w:top w:val="nil"/>
              <w:left w:val="nil"/>
              <w:bottom w:val="nil"/>
              <w:right w:val="nil"/>
            </w:tcBorders>
            <w:shd w:val="clear" w:color="auto" w:fill="auto"/>
            <w:hideMark/>
          </w:tcPr>
          <w:p w:rsidR="008867B8" w:rsidRPr="008867B8" w:rsidRDefault="008867B8" w:rsidP="008867B8">
            <w:pPr>
              <w:jc w:val="center"/>
              <w:rPr>
                <w:rFonts w:ascii="Calibri" w:hAnsi="Calibri"/>
                <w:color w:val="000000"/>
              </w:rPr>
            </w:pPr>
            <w:r w:rsidRPr="008867B8">
              <w:rPr>
                <w:rFonts w:ascii="Calibri" w:hAnsi="Calibri"/>
                <w:color w:val="000000"/>
                <w:sz w:val="22"/>
                <w:szCs w:val="22"/>
              </w:rPr>
              <w:t>FY 12-13</w:t>
            </w:r>
          </w:p>
        </w:tc>
        <w:tc>
          <w:tcPr>
            <w:tcW w:w="760" w:type="dxa"/>
            <w:tcBorders>
              <w:top w:val="nil"/>
              <w:left w:val="nil"/>
              <w:bottom w:val="nil"/>
              <w:right w:val="nil"/>
            </w:tcBorders>
            <w:shd w:val="clear" w:color="auto" w:fill="auto"/>
            <w:hideMark/>
          </w:tcPr>
          <w:p w:rsidR="008867B8" w:rsidRPr="008867B8" w:rsidRDefault="008867B8" w:rsidP="008867B8">
            <w:pPr>
              <w:jc w:val="center"/>
              <w:rPr>
                <w:rFonts w:ascii="Calibri" w:hAnsi="Calibri"/>
                <w:color w:val="000000"/>
              </w:rPr>
            </w:pPr>
            <w:r w:rsidRPr="008867B8">
              <w:rPr>
                <w:rFonts w:ascii="Calibri" w:hAnsi="Calibri"/>
                <w:color w:val="000000"/>
                <w:sz w:val="22"/>
                <w:szCs w:val="22"/>
              </w:rPr>
              <w:t>FY 13-14</w:t>
            </w:r>
          </w:p>
        </w:tc>
      </w:tr>
      <w:tr w:rsidR="008867B8" w:rsidRPr="008867B8" w:rsidTr="008867B8">
        <w:trPr>
          <w:trHeight w:val="300"/>
        </w:trPr>
        <w:tc>
          <w:tcPr>
            <w:tcW w:w="920"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BPS</w:t>
            </w:r>
          </w:p>
        </w:tc>
        <w:tc>
          <w:tcPr>
            <w:tcW w:w="1307"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0540</w:t>
            </w:r>
          </w:p>
        </w:tc>
        <w:tc>
          <w:tcPr>
            <w:tcW w:w="1800"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Fire Science Tech</w:t>
            </w:r>
          </w:p>
        </w:tc>
        <w:tc>
          <w:tcPr>
            <w:tcW w:w="1219"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FAO.AAS</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6</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5</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7</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9</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10</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10</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4</w:t>
            </w:r>
          </w:p>
        </w:tc>
      </w:tr>
      <w:tr w:rsidR="008867B8" w:rsidRPr="008867B8" w:rsidTr="008867B8">
        <w:trPr>
          <w:trHeight w:val="300"/>
        </w:trPr>
        <w:tc>
          <w:tcPr>
            <w:tcW w:w="920" w:type="dxa"/>
            <w:tcBorders>
              <w:top w:val="nil"/>
              <w:left w:val="nil"/>
              <w:bottom w:val="nil"/>
              <w:right w:val="nil"/>
            </w:tcBorders>
            <w:shd w:val="clear" w:color="auto" w:fill="auto"/>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BPS</w:t>
            </w:r>
          </w:p>
        </w:tc>
        <w:tc>
          <w:tcPr>
            <w:tcW w:w="1307" w:type="dxa"/>
            <w:tcBorders>
              <w:top w:val="nil"/>
              <w:left w:val="nil"/>
              <w:bottom w:val="nil"/>
              <w:right w:val="nil"/>
            </w:tcBorders>
            <w:shd w:val="clear" w:color="auto" w:fill="auto"/>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0540</w:t>
            </w:r>
          </w:p>
        </w:tc>
        <w:tc>
          <w:tcPr>
            <w:tcW w:w="1800" w:type="dxa"/>
            <w:tcBorders>
              <w:top w:val="nil"/>
              <w:left w:val="nil"/>
              <w:bottom w:val="nil"/>
              <w:right w:val="nil"/>
            </w:tcBorders>
            <w:shd w:val="clear" w:color="auto" w:fill="auto"/>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Fire Science Tech</w:t>
            </w:r>
          </w:p>
        </w:tc>
        <w:tc>
          <w:tcPr>
            <w:tcW w:w="1219" w:type="dxa"/>
            <w:tcBorders>
              <w:top w:val="nil"/>
              <w:left w:val="nil"/>
              <w:bottom w:val="nil"/>
              <w:right w:val="nil"/>
            </w:tcBorders>
            <w:shd w:val="clear" w:color="auto" w:fill="auto"/>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FAO.S.AAS</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2</w:t>
            </w:r>
          </w:p>
        </w:tc>
      </w:tr>
      <w:tr w:rsidR="008867B8" w:rsidRPr="008867B8" w:rsidTr="008867B8">
        <w:trPr>
          <w:trHeight w:val="300"/>
        </w:trPr>
        <w:tc>
          <w:tcPr>
            <w:tcW w:w="920"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BPS</w:t>
            </w:r>
          </w:p>
        </w:tc>
        <w:tc>
          <w:tcPr>
            <w:tcW w:w="1307"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0540</w:t>
            </w:r>
          </w:p>
        </w:tc>
        <w:tc>
          <w:tcPr>
            <w:tcW w:w="1800"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Fire Science Tech</w:t>
            </w:r>
          </w:p>
        </w:tc>
        <w:tc>
          <w:tcPr>
            <w:tcW w:w="1219"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FCO.S.STC</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12</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5</w:t>
            </w:r>
          </w:p>
        </w:tc>
      </w:tr>
      <w:tr w:rsidR="008867B8" w:rsidRPr="008867B8" w:rsidTr="008867B8">
        <w:trPr>
          <w:trHeight w:val="300"/>
        </w:trPr>
        <w:tc>
          <w:tcPr>
            <w:tcW w:w="920" w:type="dxa"/>
            <w:tcBorders>
              <w:top w:val="nil"/>
              <w:left w:val="nil"/>
              <w:bottom w:val="nil"/>
              <w:right w:val="nil"/>
            </w:tcBorders>
            <w:shd w:val="clear" w:color="auto" w:fill="auto"/>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BPS</w:t>
            </w:r>
          </w:p>
        </w:tc>
        <w:tc>
          <w:tcPr>
            <w:tcW w:w="1307" w:type="dxa"/>
            <w:tcBorders>
              <w:top w:val="nil"/>
              <w:left w:val="nil"/>
              <w:bottom w:val="nil"/>
              <w:right w:val="nil"/>
            </w:tcBorders>
            <w:shd w:val="clear" w:color="auto" w:fill="auto"/>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0540</w:t>
            </w:r>
          </w:p>
        </w:tc>
        <w:tc>
          <w:tcPr>
            <w:tcW w:w="1800" w:type="dxa"/>
            <w:tcBorders>
              <w:top w:val="nil"/>
              <w:left w:val="nil"/>
              <w:bottom w:val="nil"/>
              <w:right w:val="nil"/>
            </w:tcBorders>
            <w:shd w:val="clear" w:color="auto" w:fill="auto"/>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Fire Science Tech</w:t>
            </w:r>
          </w:p>
        </w:tc>
        <w:tc>
          <w:tcPr>
            <w:tcW w:w="1219" w:type="dxa"/>
            <w:tcBorders>
              <w:top w:val="nil"/>
              <w:left w:val="nil"/>
              <w:bottom w:val="nil"/>
              <w:right w:val="nil"/>
            </w:tcBorders>
            <w:shd w:val="clear" w:color="auto" w:fill="auto"/>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FCO.STC</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17</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14</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18</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10</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r>
      <w:tr w:rsidR="008867B8" w:rsidRPr="008867B8" w:rsidTr="008867B8">
        <w:trPr>
          <w:trHeight w:val="300"/>
        </w:trPr>
        <w:tc>
          <w:tcPr>
            <w:tcW w:w="920"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BPS</w:t>
            </w:r>
          </w:p>
        </w:tc>
        <w:tc>
          <w:tcPr>
            <w:tcW w:w="1307"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0540</w:t>
            </w:r>
          </w:p>
        </w:tc>
        <w:tc>
          <w:tcPr>
            <w:tcW w:w="1800"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Fire Science Tech</w:t>
            </w:r>
          </w:p>
        </w:tc>
        <w:tc>
          <w:tcPr>
            <w:tcW w:w="1219"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FEO.S.STC</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8</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r>
      <w:tr w:rsidR="008867B8" w:rsidRPr="008867B8" w:rsidTr="008867B8">
        <w:trPr>
          <w:trHeight w:val="300"/>
        </w:trPr>
        <w:tc>
          <w:tcPr>
            <w:tcW w:w="920" w:type="dxa"/>
            <w:tcBorders>
              <w:top w:val="nil"/>
              <w:left w:val="nil"/>
              <w:bottom w:val="nil"/>
              <w:right w:val="nil"/>
            </w:tcBorders>
            <w:shd w:val="clear" w:color="auto" w:fill="auto"/>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BPS</w:t>
            </w:r>
          </w:p>
        </w:tc>
        <w:tc>
          <w:tcPr>
            <w:tcW w:w="1307" w:type="dxa"/>
            <w:tcBorders>
              <w:top w:val="nil"/>
              <w:left w:val="nil"/>
              <w:bottom w:val="nil"/>
              <w:right w:val="nil"/>
            </w:tcBorders>
            <w:shd w:val="clear" w:color="auto" w:fill="auto"/>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0540</w:t>
            </w:r>
          </w:p>
        </w:tc>
        <w:tc>
          <w:tcPr>
            <w:tcW w:w="1800" w:type="dxa"/>
            <w:tcBorders>
              <w:top w:val="nil"/>
              <w:left w:val="nil"/>
              <w:bottom w:val="nil"/>
              <w:right w:val="nil"/>
            </w:tcBorders>
            <w:shd w:val="clear" w:color="auto" w:fill="auto"/>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Fire Science Tech</w:t>
            </w:r>
          </w:p>
        </w:tc>
        <w:tc>
          <w:tcPr>
            <w:tcW w:w="1219" w:type="dxa"/>
            <w:tcBorders>
              <w:top w:val="nil"/>
              <w:left w:val="nil"/>
              <w:bottom w:val="nil"/>
              <w:right w:val="nil"/>
            </w:tcBorders>
            <w:shd w:val="clear" w:color="auto" w:fill="auto"/>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FEO.STC</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14</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9</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24</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r>
      <w:tr w:rsidR="008867B8" w:rsidRPr="008867B8" w:rsidTr="008867B8">
        <w:trPr>
          <w:trHeight w:val="300"/>
        </w:trPr>
        <w:tc>
          <w:tcPr>
            <w:tcW w:w="920"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BPS</w:t>
            </w:r>
          </w:p>
        </w:tc>
        <w:tc>
          <w:tcPr>
            <w:tcW w:w="1307"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0540</w:t>
            </w:r>
          </w:p>
        </w:tc>
        <w:tc>
          <w:tcPr>
            <w:tcW w:w="1800"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Fire Science Tech</w:t>
            </w:r>
          </w:p>
        </w:tc>
        <w:tc>
          <w:tcPr>
            <w:tcW w:w="1219"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FST.AAS</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3</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1</w:t>
            </w:r>
          </w:p>
        </w:tc>
      </w:tr>
      <w:tr w:rsidR="008867B8" w:rsidRPr="008867B8" w:rsidTr="008867B8">
        <w:trPr>
          <w:trHeight w:val="300"/>
        </w:trPr>
        <w:tc>
          <w:tcPr>
            <w:tcW w:w="920" w:type="dxa"/>
            <w:tcBorders>
              <w:top w:val="nil"/>
              <w:left w:val="nil"/>
              <w:bottom w:val="nil"/>
              <w:right w:val="nil"/>
            </w:tcBorders>
            <w:shd w:val="clear" w:color="auto" w:fill="auto"/>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BPS</w:t>
            </w:r>
          </w:p>
        </w:tc>
        <w:tc>
          <w:tcPr>
            <w:tcW w:w="1307" w:type="dxa"/>
            <w:tcBorders>
              <w:top w:val="nil"/>
              <w:left w:val="nil"/>
              <w:bottom w:val="nil"/>
              <w:right w:val="nil"/>
            </w:tcBorders>
            <w:shd w:val="clear" w:color="auto" w:fill="auto"/>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0540</w:t>
            </w:r>
          </w:p>
        </w:tc>
        <w:tc>
          <w:tcPr>
            <w:tcW w:w="1800" w:type="dxa"/>
            <w:tcBorders>
              <w:top w:val="nil"/>
              <w:left w:val="nil"/>
              <w:bottom w:val="nil"/>
              <w:right w:val="nil"/>
            </w:tcBorders>
            <w:shd w:val="clear" w:color="auto" w:fill="auto"/>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Fire Science Tech</w:t>
            </w:r>
          </w:p>
        </w:tc>
        <w:tc>
          <w:tcPr>
            <w:tcW w:w="1219" w:type="dxa"/>
            <w:tcBorders>
              <w:top w:val="nil"/>
              <w:left w:val="nil"/>
              <w:bottom w:val="nil"/>
              <w:right w:val="nil"/>
            </w:tcBorders>
            <w:shd w:val="clear" w:color="auto" w:fill="auto"/>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FST.S.AAS</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2</w:t>
            </w:r>
          </w:p>
        </w:tc>
      </w:tr>
      <w:tr w:rsidR="008867B8" w:rsidRPr="008867B8" w:rsidTr="008867B8">
        <w:trPr>
          <w:trHeight w:val="300"/>
        </w:trPr>
        <w:tc>
          <w:tcPr>
            <w:tcW w:w="920"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BPS</w:t>
            </w:r>
          </w:p>
        </w:tc>
        <w:tc>
          <w:tcPr>
            <w:tcW w:w="1307"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0540</w:t>
            </w:r>
          </w:p>
        </w:tc>
        <w:tc>
          <w:tcPr>
            <w:tcW w:w="1800"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Fire Science Tech</w:t>
            </w:r>
          </w:p>
        </w:tc>
        <w:tc>
          <w:tcPr>
            <w:tcW w:w="1219"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IFPT.S.STC</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r>
      <w:tr w:rsidR="008867B8" w:rsidRPr="008867B8" w:rsidTr="008867B8">
        <w:trPr>
          <w:trHeight w:val="300"/>
        </w:trPr>
        <w:tc>
          <w:tcPr>
            <w:tcW w:w="920" w:type="dxa"/>
            <w:tcBorders>
              <w:top w:val="nil"/>
              <w:left w:val="nil"/>
              <w:bottom w:val="nil"/>
              <w:right w:val="nil"/>
            </w:tcBorders>
            <w:shd w:val="clear" w:color="auto" w:fill="auto"/>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BPS</w:t>
            </w:r>
          </w:p>
        </w:tc>
        <w:tc>
          <w:tcPr>
            <w:tcW w:w="1307" w:type="dxa"/>
            <w:tcBorders>
              <w:top w:val="nil"/>
              <w:left w:val="nil"/>
              <w:bottom w:val="nil"/>
              <w:right w:val="nil"/>
            </w:tcBorders>
            <w:shd w:val="clear" w:color="auto" w:fill="auto"/>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0540</w:t>
            </w:r>
          </w:p>
        </w:tc>
        <w:tc>
          <w:tcPr>
            <w:tcW w:w="1800" w:type="dxa"/>
            <w:tcBorders>
              <w:top w:val="nil"/>
              <w:left w:val="nil"/>
              <w:bottom w:val="nil"/>
              <w:right w:val="nil"/>
            </w:tcBorders>
            <w:shd w:val="clear" w:color="auto" w:fill="auto"/>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Fire Science Tech</w:t>
            </w:r>
          </w:p>
        </w:tc>
        <w:tc>
          <w:tcPr>
            <w:tcW w:w="1219" w:type="dxa"/>
            <w:tcBorders>
              <w:top w:val="nil"/>
              <w:left w:val="nil"/>
              <w:bottom w:val="nil"/>
              <w:right w:val="nil"/>
            </w:tcBorders>
            <w:shd w:val="clear" w:color="auto" w:fill="auto"/>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PFC.S.STC</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27</w:t>
            </w:r>
          </w:p>
        </w:tc>
        <w:tc>
          <w:tcPr>
            <w:tcW w:w="760" w:type="dxa"/>
            <w:tcBorders>
              <w:top w:val="nil"/>
              <w:left w:val="nil"/>
              <w:bottom w:val="nil"/>
              <w:right w:val="nil"/>
            </w:tcBorders>
            <w:shd w:val="clear" w:color="auto" w:fill="auto"/>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87</w:t>
            </w:r>
          </w:p>
        </w:tc>
      </w:tr>
      <w:tr w:rsidR="008867B8" w:rsidRPr="008867B8" w:rsidTr="008867B8">
        <w:trPr>
          <w:trHeight w:val="300"/>
        </w:trPr>
        <w:tc>
          <w:tcPr>
            <w:tcW w:w="920"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BPS</w:t>
            </w:r>
          </w:p>
        </w:tc>
        <w:tc>
          <w:tcPr>
            <w:tcW w:w="1307"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0540</w:t>
            </w:r>
          </w:p>
        </w:tc>
        <w:tc>
          <w:tcPr>
            <w:tcW w:w="1800"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Fire Science Tech</w:t>
            </w:r>
          </w:p>
        </w:tc>
        <w:tc>
          <w:tcPr>
            <w:tcW w:w="1219" w:type="dxa"/>
            <w:tcBorders>
              <w:top w:val="nil"/>
              <w:left w:val="nil"/>
              <w:bottom w:val="nil"/>
              <w:right w:val="nil"/>
            </w:tcBorders>
            <w:shd w:val="clear" w:color="000000" w:fill="D9D9D9"/>
            <w:noWrap/>
            <w:vAlign w:val="bottom"/>
            <w:hideMark/>
          </w:tcPr>
          <w:p w:rsidR="008867B8" w:rsidRPr="008867B8" w:rsidRDefault="008867B8" w:rsidP="008867B8">
            <w:pPr>
              <w:rPr>
                <w:rFonts w:ascii="Calibri" w:hAnsi="Calibri"/>
                <w:color w:val="000000"/>
              </w:rPr>
            </w:pPr>
            <w:r w:rsidRPr="008867B8">
              <w:rPr>
                <w:rFonts w:ascii="Calibri" w:hAnsi="Calibri"/>
                <w:color w:val="000000"/>
                <w:sz w:val="22"/>
                <w:szCs w:val="22"/>
              </w:rPr>
              <w:t>PFC.STC</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60</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92</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125</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71</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80</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18</w:t>
            </w:r>
          </w:p>
        </w:tc>
        <w:tc>
          <w:tcPr>
            <w:tcW w:w="760" w:type="dxa"/>
            <w:tcBorders>
              <w:top w:val="nil"/>
              <w:left w:val="nil"/>
              <w:bottom w:val="nil"/>
              <w:right w:val="nil"/>
            </w:tcBorders>
            <w:shd w:val="clear" w:color="000000" w:fill="D9D9D9"/>
            <w:noWrap/>
            <w:vAlign w:val="bottom"/>
            <w:hideMark/>
          </w:tcPr>
          <w:p w:rsidR="008867B8" w:rsidRPr="008867B8" w:rsidRDefault="008867B8" w:rsidP="008867B8">
            <w:pPr>
              <w:jc w:val="right"/>
              <w:rPr>
                <w:rFonts w:ascii="Calibri" w:hAnsi="Calibri"/>
                <w:color w:val="000000"/>
              </w:rPr>
            </w:pPr>
            <w:r w:rsidRPr="008867B8">
              <w:rPr>
                <w:rFonts w:ascii="Calibri" w:hAnsi="Calibri"/>
                <w:color w:val="000000"/>
                <w:sz w:val="22"/>
                <w:szCs w:val="22"/>
              </w:rPr>
              <w:t>1</w:t>
            </w:r>
          </w:p>
        </w:tc>
      </w:tr>
    </w:tbl>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B61D81">
      <w:pPr>
        <w:rPr>
          <w:rFonts w:ascii="Arial" w:hAnsi="Arial" w:cs="Arial"/>
          <w:color w:val="000000" w:themeColor="text1"/>
        </w:rPr>
      </w:pPr>
    </w:p>
    <w:p w:rsidR="008867B8" w:rsidRDefault="008867B8"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173A67" w:rsidRDefault="00173A67" w:rsidP="00B61D81">
      <w:pPr>
        <w:rPr>
          <w:rFonts w:ascii="Arial" w:hAnsi="Arial" w:cs="Arial"/>
          <w:b/>
          <w:color w:val="000000" w:themeColor="text1"/>
        </w:rPr>
      </w:pPr>
    </w:p>
    <w:p w:rsidR="00173A67" w:rsidRDefault="00173A67" w:rsidP="00B61D81">
      <w:pPr>
        <w:rPr>
          <w:rFonts w:ascii="Arial" w:hAnsi="Arial" w:cs="Arial"/>
          <w:b/>
          <w:color w:val="000000" w:themeColor="text1"/>
        </w:rPr>
      </w:pPr>
    </w:p>
    <w:p w:rsidR="00173A67" w:rsidRDefault="00173A67" w:rsidP="00B61D81">
      <w:pPr>
        <w:rPr>
          <w:rFonts w:ascii="Arial" w:hAnsi="Arial" w:cs="Arial"/>
          <w:b/>
          <w:color w:val="000000" w:themeColor="text1"/>
        </w:rPr>
      </w:pPr>
    </w:p>
    <w:p w:rsidR="00173A67" w:rsidRDefault="00173A67" w:rsidP="00B61D81">
      <w:pPr>
        <w:rPr>
          <w:rFonts w:ascii="Arial" w:hAnsi="Arial" w:cs="Arial"/>
          <w:b/>
          <w:color w:val="000000" w:themeColor="text1"/>
        </w:rPr>
      </w:pPr>
    </w:p>
    <w:p w:rsidR="00173A67" w:rsidRDefault="00173A67" w:rsidP="00B61D81">
      <w:pPr>
        <w:rPr>
          <w:rFonts w:ascii="Arial" w:hAnsi="Arial" w:cs="Arial"/>
          <w:b/>
          <w:color w:val="000000" w:themeColor="text1"/>
        </w:rPr>
      </w:pPr>
    </w:p>
    <w:p w:rsidR="00173A67" w:rsidRDefault="00173A67" w:rsidP="00B61D81">
      <w:pPr>
        <w:rPr>
          <w:rFonts w:ascii="Arial" w:hAnsi="Arial" w:cs="Arial"/>
          <w:b/>
          <w:color w:val="000000" w:themeColor="text1"/>
        </w:rPr>
      </w:pPr>
    </w:p>
    <w:p w:rsidR="00173A67" w:rsidRDefault="00173A67" w:rsidP="00B61D81">
      <w:pPr>
        <w:rPr>
          <w:rFonts w:ascii="Arial" w:hAnsi="Arial" w:cs="Arial"/>
          <w:b/>
          <w:color w:val="000000" w:themeColor="text1"/>
        </w:rPr>
      </w:pPr>
    </w:p>
    <w:p w:rsidR="00173A67" w:rsidRDefault="00173A67" w:rsidP="00B61D81">
      <w:pPr>
        <w:rPr>
          <w:rFonts w:ascii="Arial" w:hAnsi="Arial" w:cs="Arial"/>
          <w:b/>
          <w:color w:val="000000" w:themeColor="text1"/>
        </w:rPr>
      </w:pPr>
    </w:p>
    <w:p w:rsidR="00173A67" w:rsidRDefault="00173A67" w:rsidP="00B61D81">
      <w:pPr>
        <w:rPr>
          <w:rFonts w:ascii="Arial" w:hAnsi="Arial" w:cs="Arial"/>
          <w:b/>
          <w:color w:val="000000" w:themeColor="text1"/>
        </w:rPr>
      </w:pPr>
    </w:p>
    <w:p w:rsidR="00173A67" w:rsidRDefault="00173A67" w:rsidP="00B61D81">
      <w:pPr>
        <w:rPr>
          <w:rFonts w:ascii="Arial" w:hAnsi="Arial" w:cs="Arial"/>
          <w:b/>
          <w:color w:val="000000" w:themeColor="text1"/>
        </w:rPr>
      </w:pPr>
    </w:p>
    <w:p w:rsidR="00173A67" w:rsidRDefault="00173A67" w:rsidP="00B61D81">
      <w:pPr>
        <w:rPr>
          <w:rFonts w:ascii="Arial" w:hAnsi="Arial" w:cs="Arial"/>
          <w:b/>
          <w:color w:val="000000" w:themeColor="text1"/>
        </w:rPr>
      </w:pPr>
    </w:p>
    <w:p w:rsidR="00173A67" w:rsidRDefault="00173A67" w:rsidP="00B61D81">
      <w:pPr>
        <w:rPr>
          <w:rFonts w:ascii="Arial" w:hAnsi="Arial" w:cs="Arial"/>
          <w:b/>
          <w:color w:val="000000" w:themeColor="text1"/>
        </w:rPr>
      </w:pPr>
    </w:p>
    <w:p w:rsidR="00173A67" w:rsidRDefault="00173A67" w:rsidP="00B61D81">
      <w:pPr>
        <w:rPr>
          <w:rFonts w:ascii="Arial" w:hAnsi="Arial" w:cs="Arial"/>
          <w:b/>
          <w:color w:val="000000" w:themeColor="text1"/>
        </w:rPr>
      </w:pPr>
    </w:p>
    <w:p w:rsidR="00173A67" w:rsidRDefault="00173A67" w:rsidP="00B61D81">
      <w:pPr>
        <w:rPr>
          <w:rFonts w:ascii="Arial" w:hAnsi="Arial" w:cs="Arial"/>
          <w:b/>
          <w:color w:val="000000" w:themeColor="text1"/>
        </w:rPr>
      </w:pPr>
    </w:p>
    <w:p w:rsidR="00173A67" w:rsidRDefault="00173A67" w:rsidP="00B61D81">
      <w:pPr>
        <w:rPr>
          <w:rFonts w:ascii="Arial" w:hAnsi="Arial" w:cs="Arial"/>
          <w:b/>
          <w:color w:val="000000" w:themeColor="text1"/>
        </w:rPr>
      </w:pPr>
    </w:p>
    <w:p w:rsidR="00174C4B" w:rsidRDefault="00B61D81" w:rsidP="00B61D8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p w:rsidR="00173A67" w:rsidRDefault="00173A67" w:rsidP="00B61D81">
      <w:pPr>
        <w:spacing w:after="200" w:line="276" w:lineRule="auto"/>
        <w:rPr>
          <w:rFonts w:ascii="Arial" w:hAnsi="Arial" w:cs="Arial"/>
          <w:b/>
          <w:color w:val="000000" w:themeColor="text1"/>
        </w:rPr>
      </w:pPr>
    </w:p>
    <w:tbl>
      <w:tblPr>
        <w:tblW w:w="13440" w:type="dxa"/>
        <w:tblInd w:w="108" w:type="dxa"/>
        <w:tblLook w:val="04A0"/>
      </w:tblPr>
      <w:tblGrid>
        <w:gridCol w:w="1420"/>
        <w:gridCol w:w="3220"/>
        <w:gridCol w:w="1760"/>
        <w:gridCol w:w="460"/>
        <w:gridCol w:w="940"/>
        <w:gridCol w:w="940"/>
        <w:gridCol w:w="940"/>
        <w:gridCol w:w="940"/>
        <w:gridCol w:w="940"/>
        <w:gridCol w:w="940"/>
        <w:gridCol w:w="940"/>
      </w:tblGrid>
      <w:tr w:rsidR="00173A67" w:rsidRPr="00173A67" w:rsidTr="00173A67">
        <w:trPr>
          <w:trHeight w:val="300"/>
        </w:trPr>
        <w:tc>
          <w:tcPr>
            <w:tcW w:w="1420" w:type="dxa"/>
            <w:tcBorders>
              <w:top w:val="nil"/>
              <w:left w:val="nil"/>
              <w:bottom w:val="nil"/>
              <w:right w:val="nil"/>
            </w:tcBorders>
            <w:shd w:val="clear" w:color="auto" w:fill="auto"/>
            <w:hideMark/>
          </w:tcPr>
          <w:p w:rsidR="00173A67" w:rsidRPr="00173A67" w:rsidRDefault="00173A67" w:rsidP="00173A67">
            <w:pPr>
              <w:rPr>
                <w:rFonts w:ascii="Calibri" w:hAnsi="Calibri"/>
                <w:b/>
                <w:bCs/>
                <w:color w:val="000000"/>
              </w:rPr>
            </w:pPr>
            <w:r w:rsidRPr="00173A67">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rsidR="00173A67" w:rsidRPr="00173A67" w:rsidRDefault="00173A67" w:rsidP="00173A67">
            <w:pPr>
              <w:rPr>
                <w:rFonts w:ascii="Calibri" w:hAnsi="Calibri"/>
                <w:b/>
                <w:bCs/>
                <w:color w:val="000000"/>
              </w:rPr>
            </w:pPr>
            <w:r w:rsidRPr="00173A67">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rsidR="00173A67" w:rsidRPr="00173A67" w:rsidRDefault="00173A67" w:rsidP="00173A67">
            <w:pPr>
              <w:rPr>
                <w:rFonts w:ascii="Calibri" w:hAnsi="Calibri"/>
                <w:b/>
                <w:bCs/>
                <w:color w:val="000000"/>
              </w:rPr>
            </w:pPr>
            <w:r w:rsidRPr="00173A67">
              <w:rPr>
                <w:rFonts w:ascii="Calibri" w:hAnsi="Calibri"/>
                <w:b/>
                <w:bCs/>
                <w:color w:val="000000"/>
                <w:sz w:val="22"/>
                <w:szCs w:val="22"/>
              </w:rPr>
              <w:t>Course</w:t>
            </w:r>
          </w:p>
        </w:tc>
        <w:tc>
          <w:tcPr>
            <w:tcW w:w="460" w:type="dxa"/>
            <w:tcBorders>
              <w:top w:val="nil"/>
              <w:left w:val="nil"/>
              <w:bottom w:val="nil"/>
              <w:right w:val="nil"/>
            </w:tcBorders>
            <w:shd w:val="clear" w:color="auto" w:fill="auto"/>
            <w:hideMark/>
          </w:tcPr>
          <w:p w:rsidR="00173A67" w:rsidRPr="00173A67" w:rsidRDefault="00173A67" w:rsidP="00173A67">
            <w:pPr>
              <w:rPr>
                <w:rFonts w:ascii="Calibri" w:hAnsi="Calibri"/>
                <w:b/>
                <w:bCs/>
                <w:color w:val="000000"/>
              </w:rPr>
            </w:pPr>
          </w:p>
        </w:tc>
        <w:tc>
          <w:tcPr>
            <w:tcW w:w="940" w:type="dxa"/>
            <w:tcBorders>
              <w:top w:val="nil"/>
              <w:left w:val="nil"/>
              <w:bottom w:val="nil"/>
              <w:right w:val="nil"/>
            </w:tcBorders>
            <w:shd w:val="clear" w:color="auto" w:fill="auto"/>
            <w:hideMark/>
          </w:tcPr>
          <w:p w:rsidR="00173A67" w:rsidRPr="00173A67" w:rsidRDefault="00173A67" w:rsidP="00173A67">
            <w:pPr>
              <w:jc w:val="center"/>
              <w:rPr>
                <w:rFonts w:ascii="Calibri" w:hAnsi="Calibri"/>
                <w:b/>
                <w:bCs/>
                <w:color w:val="000000"/>
              </w:rPr>
            </w:pPr>
            <w:r w:rsidRPr="00173A67">
              <w:rPr>
                <w:rFonts w:ascii="Calibri" w:hAnsi="Calibri"/>
                <w:b/>
                <w:bCs/>
                <w:color w:val="000000"/>
                <w:sz w:val="22"/>
                <w:szCs w:val="22"/>
              </w:rPr>
              <w:t>FY 07-08</w:t>
            </w:r>
          </w:p>
        </w:tc>
        <w:tc>
          <w:tcPr>
            <w:tcW w:w="940" w:type="dxa"/>
            <w:tcBorders>
              <w:top w:val="nil"/>
              <w:left w:val="nil"/>
              <w:bottom w:val="nil"/>
              <w:right w:val="nil"/>
            </w:tcBorders>
            <w:shd w:val="clear" w:color="auto" w:fill="auto"/>
            <w:hideMark/>
          </w:tcPr>
          <w:p w:rsidR="00173A67" w:rsidRPr="00173A67" w:rsidRDefault="00173A67" w:rsidP="00173A67">
            <w:pPr>
              <w:jc w:val="center"/>
              <w:rPr>
                <w:rFonts w:ascii="Calibri" w:hAnsi="Calibri"/>
                <w:b/>
                <w:bCs/>
                <w:color w:val="000000"/>
              </w:rPr>
            </w:pPr>
            <w:r w:rsidRPr="00173A67">
              <w:rPr>
                <w:rFonts w:ascii="Calibri" w:hAnsi="Calibri"/>
                <w:b/>
                <w:bCs/>
                <w:color w:val="000000"/>
                <w:sz w:val="22"/>
                <w:szCs w:val="22"/>
              </w:rPr>
              <w:t>FY 08-09</w:t>
            </w:r>
          </w:p>
        </w:tc>
        <w:tc>
          <w:tcPr>
            <w:tcW w:w="940" w:type="dxa"/>
            <w:tcBorders>
              <w:top w:val="nil"/>
              <w:left w:val="nil"/>
              <w:bottom w:val="nil"/>
              <w:right w:val="nil"/>
            </w:tcBorders>
            <w:shd w:val="clear" w:color="auto" w:fill="auto"/>
            <w:hideMark/>
          </w:tcPr>
          <w:p w:rsidR="00173A67" w:rsidRPr="00173A67" w:rsidRDefault="00173A67" w:rsidP="00173A67">
            <w:pPr>
              <w:jc w:val="center"/>
              <w:rPr>
                <w:rFonts w:ascii="Calibri" w:hAnsi="Calibri"/>
                <w:b/>
                <w:bCs/>
                <w:color w:val="000000"/>
              </w:rPr>
            </w:pPr>
            <w:r w:rsidRPr="00173A67">
              <w:rPr>
                <w:rFonts w:ascii="Calibri" w:hAnsi="Calibri"/>
                <w:b/>
                <w:bCs/>
                <w:color w:val="000000"/>
                <w:sz w:val="22"/>
                <w:szCs w:val="22"/>
              </w:rPr>
              <w:t>FY 09-10</w:t>
            </w:r>
          </w:p>
        </w:tc>
        <w:tc>
          <w:tcPr>
            <w:tcW w:w="940" w:type="dxa"/>
            <w:tcBorders>
              <w:top w:val="nil"/>
              <w:left w:val="nil"/>
              <w:bottom w:val="nil"/>
              <w:right w:val="nil"/>
            </w:tcBorders>
            <w:shd w:val="clear" w:color="auto" w:fill="auto"/>
            <w:hideMark/>
          </w:tcPr>
          <w:p w:rsidR="00173A67" w:rsidRPr="00173A67" w:rsidRDefault="00173A67" w:rsidP="00173A67">
            <w:pPr>
              <w:jc w:val="center"/>
              <w:rPr>
                <w:rFonts w:ascii="Calibri" w:hAnsi="Calibri"/>
                <w:b/>
                <w:bCs/>
                <w:color w:val="000000"/>
              </w:rPr>
            </w:pPr>
            <w:r w:rsidRPr="00173A67">
              <w:rPr>
                <w:rFonts w:ascii="Calibri" w:hAnsi="Calibri"/>
                <w:b/>
                <w:bCs/>
                <w:color w:val="000000"/>
                <w:sz w:val="22"/>
                <w:szCs w:val="22"/>
              </w:rPr>
              <w:t>FY 10-11</w:t>
            </w:r>
          </w:p>
        </w:tc>
        <w:tc>
          <w:tcPr>
            <w:tcW w:w="940" w:type="dxa"/>
            <w:tcBorders>
              <w:top w:val="nil"/>
              <w:left w:val="nil"/>
              <w:bottom w:val="nil"/>
              <w:right w:val="nil"/>
            </w:tcBorders>
            <w:shd w:val="clear" w:color="auto" w:fill="auto"/>
            <w:hideMark/>
          </w:tcPr>
          <w:p w:rsidR="00173A67" w:rsidRPr="00173A67" w:rsidRDefault="00173A67" w:rsidP="00173A67">
            <w:pPr>
              <w:jc w:val="center"/>
              <w:rPr>
                <w:rFonts w:ascii="Calibri" w:hAnsi="Calibri"/>
                <w:b/>
                <w:bCs/>
                <w:color w:val="000000"/>
              </w:rPr>
            </w:pPr>
            <w:r w:rsidRPr="00173A67">
              <w:rPr>
                <w:rFonts w:ascii="Calibri" w:hAnsi="Calibri"/>
                <w:b/>
                <w:bCs/>
                <w:color w:val="000000"/>
                <w:sz w:val="22"/>
                <w:szCs w:val="22"/>
              </w:rPr>
              <w:t>FY 11-12</w:t>
            </w:r>
          </w:p>
        </w:tc>
        <w:tc>
          <w:tcPr>
            <w:tcW w:w="940" w:type="dxa"/>
            <w:tcBorders>
              <w:top w:val="nil"/>
              <w:left w:val="nil"/>
              <w:bottom w:val="nil"/>
              <w:right w:val="nil"/>
            </w:tcBorders>
            <w:shd w:val="clear" w:color="auto" w:fill="auto"/>
            <w:hideMark/>
          </w:tcPr>
          <w:p w:rsidR="00173A67" w:rsidRPr="00173A67" w:rsidRDefault="00173A67" w:rsidP="00173A67">
            <w:pPr>
              <w:jc w:val="center"/>
              <w:rPr>
                <w:rFonts w:ascii="Calibri" w:hAnsi="Calibri"/>
                <w:b/>
                <w:bCs/>
                <w:color w:val="000000"/>
              </w:rPr>
            </w:pPr>
            <w:r w:rsidRPr="00173A67">
              <w:rPr>
                <w:rFonts w:ascii="Calibri" w:hAnsi="Calibri"/>
                <w:b/>
                <w:bCs/>
                <w:color w:val="000000"/>
                <w:sz w:val="22"/>
                <w:szCs w:val="22"/>
              </w:rPr>
              <w:t>FY 12-13</w:t>
            </w:r>
          </w:p>
        </w:tc>
        <w:tc>
          <w:tcPr>
            <w:tcW w:w="940" w:type="dxa"/>
            <w:tcBorders>
              <w:top w:val="nil"/>
              <w:left w:val="nil"/>
              <w:bottom w:val="nil"/>
              <w:right w:val="nil"/>
            </w:tcBorders>
            <w:shd w:val="clear" w:color="auto" w:fill="auto"/>
            <w:hideMark/>
          </w:tcPr>
          <w:p w:rsidR="00173A67" w:rsidRPr="00173A67" w:rsidRDefault="00173A67" w:rsidP="00173A67">
            <w:pPr>
              <w:jc w:val="center"/>
              <w:rPr>
                <w:rFonts w:ascii="Calibri" w:hAnsi="Calibri"/>
                <w:b/>
                <w:bCs/>
                <w:color w:val="000000"/>
              </w:rPr>
            </w:pPr>
            <w:r w:rsidRPr="00173A67">
              <w:rPr>
                <w:rFonts w:ascii="Calibri" w:hAnsi="Calibri"/>
                <w:b/>
                <w:bCs/>
                <w:color w:val="000000"/>
                <w:sz w:val="22"/>
                <w:szCs w:val="22"/>
              </w:rPr>
              <w:t>FY 13-14</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ACC-121</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53.9%</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55.3%</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56.3%</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57.5%</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59.4%</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78.1%</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ACC-1210</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53.7%</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52.3%</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ACC-122</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71.7%</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68.8%</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75.8%</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75.4%</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72.2%</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87.5%</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ACC-1220</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69.2%</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75.3%</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ACC-125</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78.1%</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78.2%</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78.3%</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lastRenderedPageBreak/>
              <w:t>0410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ACC-1510</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73.7%</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55.7%</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ACC-201</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75.0%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77.0%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70.8%</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69.3%</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76.3%</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ACC-202</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93.5%</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93.6%</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95.9%</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82.6%</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83.3%</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ACC-203</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91.9%</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85.4%</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88.7%</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81.0%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83.8%</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ACC-210</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93.3%</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ACC-2101</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51.2%</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64.7%</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ACC-2102</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75.8%</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74.4%</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ACC-211</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60.4%</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67.3%</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66.2%</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70.8%</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54.8%</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ACC-212</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79.5%</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86.5%</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92.6%</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90.2%</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81.4%</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ACC-216</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86.4%</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91.3%</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90.5%</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ACC-221</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55.4%</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57.1%</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60.7%</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73.3%</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63.8%</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ACC-2211</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78.3%</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73.8%</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ACC-2212</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83.1%</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76.2%</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ACC-222</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67.2%</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61.0%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74.1%</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74.7%</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ACC-223</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ACC-225</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87.5%</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82.4%</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ACC-2321</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48.2%</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46.3%</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ACC-2322</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ACC-235</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90.9%</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81.0%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85.4%</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75.4%</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71.4%</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ACC-240</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88.1%</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87.1%</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73.6%</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75.5%</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87.9%</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ACC-2435</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83.8%</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84.2%</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ACC-2510</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92.9%</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0410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Accounting Instruction</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ACC-270</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FST-101</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93.5%</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79.4%</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83.7%</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89.2%</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FST-102</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69.6%</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73.9%</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81.3%</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FST-103</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73.9%</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76.9%</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50.0%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FST-1101</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87.5%</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FST-1102</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75.4%</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86.7%</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FST-1103</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94.3%</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94.1%</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FST-1104</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79.1%</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75.9%</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FST-1111</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78.8%</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78.1%</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lastRenderedPageBreak/>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FST-1112</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50.0%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63.6%</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FST-1113</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65.0%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80.0%</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FST-1120</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93.3%</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94.1%</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FST-1125</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77.8%</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71.4%</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FST-1126</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FST-115</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86.7%</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83.0%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75.0%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FST-116</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92.3%</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75.0%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77.8%</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FST-120</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95.8%</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97.4%</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95.6%</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97.2%</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FST-125</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98.3%</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80.6%</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82.7%</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89.7%</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89.7%</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FST-1555</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91.7%</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FST-173</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FST-174</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FST-176</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FST-177</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FST-181</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87.1%</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86.5%</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84.1%</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81.8%</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80.6%</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75.0%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FST-190</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81.8%</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92.9%</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88.9%</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FST-191</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78.0%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28.6%</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54.5%</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FST-192</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78.4%</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FST-193</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89.6%</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90.2%</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95.2%</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90.5%</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84.0%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91.7%</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FST-194</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FST-201</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87.5%</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72.7%</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77.8%</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FST-202</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82.9%</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77.6%</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62.7%</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85.0%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76.2%</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FST-204</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90.5%</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FST-209</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95.7%</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93.8%</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FST-218</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FST-220</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50.0%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FST-2201</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75.0%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75.0%</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FST-2202</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75.0%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90.9%</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FST-2204</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90.9%</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80.0%</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FST-2209</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FST-2228</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lastRenderedPageBreak/>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FST-2230</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64.3%</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65.5%</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FST-2251</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92.3%</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FST-2252</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92.3%</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FST-2253</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90.9%</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50.0%</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FST-2254</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FST-2260</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FST-2270</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FST-2297</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FST-251</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FST-252</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93.8%</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94.7%</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92.6%</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FST-253</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FST-254</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FST-270</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FST-278</w:t>
            </w:r>
          </w:p>
        </w:tc>
        <w:tc>
          <w:tcPr>
            <w:tcW w:w="460" w:type="dxa"/>
            <w:tcBorders>
              <w:top w:val="nil"/>
              <w:left w:val="nil"/>
              <w:bottom w:val="nil"/>
              <w:right w:val="nil"/>
            </w:tcBorders>
            <w:shd w:val="clear" w:color="auto" w:fill="auto"/>
            <w:noWrap/>
            <w:vAlign w:val="bottom"/>
            <w:hideMark/>
          </w:tcPr>
          <w:p w:rsidR="00173A67" w:rsidRPr="00173A67" w:rsidRDefault="00173A67" w:rsidP="00173A6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r w:rsidR="00173A67" w:rsidRPr="00173A67" w:rsidTr="00173A67">
        <w:trPr>
          <w:trHeight w:val="300"/>
        </w:trPr>
        <w:tc>
          <w:tcPr>
            <w:tcW w:w="14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0540</w:t>
            </w:r>
          </w:p>
        </w:tc>
        <w:tc>
          <w:tcPr>
            <w:tcW w:w="322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Fire Science Tech</w:t>
            </w:r>
          </w:p>
        </w:tc>
        <w:tc>
          <w:tcPr>
            <w:tcW w:w="17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FST-297</w:t>
            </w:r>
          </w:p>
        </w:tc>
        <w:tc>
          <w:tcPr>
            <w:tcW w:w="460" w:type="dxa"/>
            <w:tcBorders>
              <w:top w:val="nil"/>
              <w:left w:val="nil"/>
              <w:bottom w:val="nil"/>
              <w:right w:val="nil"/>
            </w:tcBorders>
            <w:shd w:val="clear" w:color="000000" w:fill="D9D9D9"/>
            <w:noWrap/>
            <w:vAlign w:val="bottom"/>
            <w:hideMark/>
          </w:tcPr>
          <w:p w:rsidR="00173A67" w:rsidRPr="00173A67" w:rsidRDefault="00173A67" w:rsidP="00173A67">
            <w:pPr>
              <w:rPr>
                <w:rFonts w:ascii="Calibri" w:hAnsi="Calibri"/>
                <w:color w:val="000000"/>
              </w:rPr>
            </w:pPr>
            <w:r w:rsidRPr="00173A67">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98.6%</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50.0%</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173A67" w:rsidRPr="00173A67" w:rsidRDefault="00173A67" w:rsidP="00173A67">
            <w:pPr>
              <w:jc w:val="right"/>
              <w:rPr>
                <w:rFonts w:ascii="Calibri" w:hAnsi="Calibri"/>
                <w:color w:val="000000"/>
              </w:rPr>
            </w:pPr>
            <w:r w:rsidRPr="00173A67">
              <w:rPr>
                <w:rFonts w:ascii="Calibri" w:hAnsi="Calibri"/>
                <w:color w:val="000000"/>
                <w:sz w:val="22"/>
                <w:szCs w:val="22"/>
              </w:rPr>
              <w:t>.</w:t>
            </w:r>
          </w:p>
        </w:tc>
      </w:tr>
    </w:tbl>
    <w:p w:rsidR="00173A67" w:rsidRDefault="00173A67" w:rsidP="00B61D81">
      <w:pPr>
        <w:spacing w:after="200" w:line="276" w:lineRule="auto"/>
        <w:rPr>
          <w:rFonts w:ascii="Arial" w:hAnsi="Arial" w:cs="Arial"/>
          <w:b/>
          <w:color w:val="000000" w:themeColor="text1"/>
        </w:rPr>
      </w:pPr>
    </w:p>
    <w:sectPr w:rsidR="00173A67" w:rsidSect="00173A67">
      <w:pgSz w:w="15840" w:h="12240" w:orient="landscape"/>
      <w:pgMar w:top="1440" w:right="1152" w:bottom="1440" w:left="1152"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E92" w:rsidRDefault="009B3E92" w:rsidP="0094204C">
      <w:r>
        <w:separator/>
      </w:r>
    </w:p>
  </w:endnote>
  <w:endnote w:type="continuationSeparator" w:id="0">
    <w:p w:rsidR="009B3E92" w:rsidRDefault="009B3E92"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17"/>
      <w:docPartObj>
        <w:docPartGallery w:val="Page Numbers (Bottom of Page)"/>
        <w:docPartUnique/>
      </w:docPartObj>
    </w:sdtPr>
    <w:sdtContent>
      <w:p w:rsidR="008B5A78" w:rsidRDefault="00DF0B5C">
        <w:pPr>
          <w:pStyle w:val="Footer"/>
          <w:jc w:val="right"/>
        </w:pPr>
        <w:r>
          <w:fldChar w:fldCharType="begin"/>
        </w:r>
        <w:r w:rsidR="008B5A78">
          <w:instrText xml:space="preserve"> PAGE   \* MERGEFORMAT </w:instrText>
        </w:r>
        <w:r>
          <w:fldChar w:fldCharType="separate"/>
        </w:r>
        <w:r w:rsidR="006732C3">
          <w:rPr>
            <w:noProof/>
          </w:rPr>
          <w:t>4</w:t>
        </w:r>
        <w:r>
          <w:rPr>
            <w:noProof/>
          </w:rPr>
          <w:fldChar w:fldCharType="end"/>
        </w:r>
      </w:p>
    </w:sdtContent>
  </w:sdt>
  <w:p w:rsidR="008B5A78" w:rsidRDefault="008B5A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E92" w:rsidRDefault="009B3E92" w:rsidP="0094204C">
      <w:r>
        <w:separator/>
      </w:r>
    </w:p>
  </w:footnote>
  <w:footnote w:type="continuationSeparator" w:id="0">
    <w:p w:rsidR="009B3E92" w:rsidRDefault="009B3E92"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1">
    <w:nsid w:val="5619337F"/>
    <w:multiLevelType w:val="hybridMultilevel"/>
    <w:tmpl w:val="B1D60B2E"/>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78312E"/>
    <w:multiLevelType w:val="hybridMultilevel"/>
    <w:tmpl w:val="BF70A6E2"/>
    <w:lvl w:ilvl="0" w:tplc="5AA0184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8"/>
  </w:num>
  <w:num w:numId="5">
    <w:abstractNumId w:val="2"/>
  </w:num>
  <w:num w:numId="6">
    <w:abstractNumId w:val="6"/>
  </w:num>
  <w:num w:numId="7">
    <w:abstractNumId w:val="13"/>
  </w:num>
  <w:num w:numId="8">
    <w:abstractNumId w:val="10"/>
  </w:num>
  <w:num w:numId="9">
    <w:abstractNumId w:val="1"/>
  </w:num>
  <w:num w:numId="10">
    <w:abstractNumId w:val="15"/>
  </w:num>
  <w:num w:numId="11">
    <w:abstractNumId w:val="0"/>
  </w:num>
  <w:num w:numId="12">
    <w:abstractNumId w:val="12"/>
  </w:num>
  <w:num w:numId="13">
    <w:abstractNumId w:val="11"/>
  </w:num>
  <w:num w:numId="14">
    <w:abstractNumId w:val="14"/>
  </w:num>
  <w:num w:numId="15">
    <w:abstractNumId w:val="3"/>
  </w:num>
  <w:num w:numId="16">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02647"/>
    <w:rsid w:val="000279EB"/>
    <w:rsid w:val="000337E6"/>
    <w:rsid w:val="00034CE6"/>
    <w:rsid w:val="00034F6C"/>
    <w:rsid w:val="00036DF9"/>
    <w:rsid w:val="00054BFD"/>
    <w:rsid w:val="00056964"/>
    <w:rsid w:val="000616F3"/>
    <w:rsid w:val="00063778"/>
    <w:rsid w:val="00065129"/>
    <w:rsid w:val="000738FE"/>
    <w:rsid w:val="00074BD5"/>
    <w:rsid w:val="00080933"/>
    <w:rsid w:val="00097843"/>
    <w:rsid w:val="000A089D"/>
    <w:rsid w:val="000A2A44"/>
    <w:rsid w:val="000A4EE0"/>
    <w:rsid w:val="000B0D23"/>
    <w:rsid w:val="000B261C"/>
    <w:rsid w:val="000C0730"/>
    <w:rsid w:val="000C2D9B"/>
    <w:rsid w:val="000D1111"/>
    <w:rsid w:val="000D3A39"/>
    <w:rsid w:val="000E24A5"/>
    <w:rsid w:val="000E4EFE"/>
    <w:rsid w:val="000F0AF3"/>
    <w:rsid w:val="000F154F"/>
    <w:rsid w:val="000F1823"/>
    <w:rsid w:val="000F21F2"/>
    <w:rsid w:val="000F2F76"/>
    <w:rsid w:val="000F4249"/>
    <w:rsid w:val="0010227C"/>
    <w:rsid w:val="001026AA"/>
    <w:rsid w:val="0011300C"/>
    <w:rsid w:val="00114423"/>
    <w:rsid w:val="00115E77"/>
    <w:rsid w:val="001201D5"/>
    <w:rsid w:val="00120277"/>
    <w:rsid w:val="00120E81"/>
    <w:rsid w:val="00123F5F"/>
    <w:rsid w:val="001240D0"/>
    <w:rsid w:val="001324D2"/>
    <w:rsid w:val="00142776"/>
    <w:rsid w:val="001532B7"/>
    <w:rsid w:val="00154634"/>
    <w:rsid w:val="00160658"/>
    <w:rsid w:val="001606EA"/>
    <w:rsid w:val="001628B1"/>
    <w:rsid w:val="00170EF5"/>
    <w:rsid w:val="00173A67"/>
    <w:rsid w:val="00174C4B"/>
    <w:rsid w:val="001803A0"/>
    <w:rsid w:val="00181457"/>
    <w:rsid w:val="00183806"/>
    <w:rsid w:val="00183A7F"/>
    <w:rsid w:val="00184AE5"/>
    <w:rsid w:val="0018798A"/>
    <w:rsid w:val="00190F5C"/>
    <w:rsid w:val="0019135D"/>
    <w:rsid w:val="00194EC7"/>
    <w:rsid w:val="00195B7B"/>
    <w:rsid w:val="001A1B67"/>
    <w:rsid w:val="001A53E8"/>
    <w:rsid w:val="001A7AF7"/>
    <w:rsid w:val="001A7BCE"/>
    <w:rsid w:val="001B01F4"/>
    <w:rsid w:val="001B6007"/>
    <w:rsid w:val="001C202C"/>
    <w:rsid w:val="001C42D0"/>
    <w:rsid w:val="001C5DC3"/>
    <w:rsid w:val="001D1006"/>
    <w:rsid w:val="001D3E1D"/>
    <w:rsid w:val="001D5757"/>
    <w:rsid w:val="001D7080"/>
    <w:rsid w:val="001D736E"/>
    <w:rsid w:val="001E0764"/>
    <w:rsid w:val="001E7137"/>
    <w:rsid w:val="001F4B9E"/>
    <w:rsid w:val="002105E7"/>
    <w:rsid w:val="00210640"/>
    <w:rsid w:val="00210FF3"/>
    <w:rsid w:val="002245AB"/>
    <w:rsid w:val="00225C1B"/>
    <w:rsid w:val="0022692B"/>
    <w:rsid w:val="002315EE"/>
    <w:rsid w:val="0025548D"/>
    <w:rsid w:val="00255C18"/>
    <w:rsid w:val="00255F7D"/>
    <w:rsid w:val="00256114"/>
    <w:rsid w:val="0025618C"/>
    <w:rsid w:val="00262914"/>
    <w:rsid w:val="00262EFB"/>
    <w:rsid w:val="00265A99"/>
    <w:rsid w:val="00266F2F"/>
    <w:rsid w:val="0026791C"/>
    <w:rsid w:val="00271EF2"/>
    <w:rsid w:val="00276B75"/>
    <w:rsid w:val="00280C60"/>
    <w:rsid w:val="00281C63"/>
    <w:rsid w:val="0028603C"/>
    <w:rsid w:val="002922CE"/>
    <w:rsid w:val="00293D8D"/>
    <w:rsid w:val="002A1D8C"/>
    <w:rsid w:val="002B1E8E"/>
    <w:rsid w:val="002C1797"/>
    <w:rsid w:val="002C56AC"/>
    <w:rsid w:val="002D1DFE"/>
    <w:rsid w:val="002D2748"/>
    <w:rsid w:val="002D3CAD"/>
    <w:rsid w:val="002D428E"/>
    <w:rsid w:val="002E175B"/>
    <w:rsid w:val="002E28B0"/>
    <w:rsid w:val="002E548B"/>
    <w:rsid w:val="002F63A2"/>
    <w:rsid w:val="00303041"/>
    <w:rsid w:val="003041DD"/>
    <w:rsid w:val="00305AE1"/>
    <w:rsid w:val="0030733F"/>
    <w:rsid w:val="00307A43"/>
    <w:rsid w:val="00312C48"/>
    <w:rsid w:val="00315CE8"/>
    <w:rsid w:val="00320CDE"/>
    <w:rsid w:val="00320DF3"/>
    <w:rsid w:val="0032232D"/>
    <w:rsid w:val="003233E7"/>
    <w:rsid w:val="00323EC9"/>
    <w:rsid w:val="003254BC"/>
    <w:rsid w:val="00330692"/>
    <w:rsid w:val="00337A3A"/>
    <w:rsid w:val="003454F6"/>
    <w:rsid w:val="00350D53"/>
    <w:rsid w:val="003641BA"/>
    <w:rsid w:val="00372B02"/>
    <w:rsid w:val="0037786D"/>
    <w:rsid w:val="00377D40"/>
    <w:rsid w:val="00384372"/>
    <w:rsid w:val="003A298D"/>
    <w:rsid w:val="003B2034"/>
    <w:rsid w:val="003B3299"/>
    <w:rsid w:val="003B5176"/>
    <w:rsid w:val="003B5F45"/>
    <w:rsid w:val="003B6EA6"/>
    <w:rsid w:val="003C1C8E"/>
    <w:rsid w:val="003D2587"/>
    <w:rsid w:val="003D662A"/>
    <w:rsid w:val="003D6946"/>
    <w:rsid w:val="003D6D6E"/>
    <w:rsid w:val="003E3DC9"/>
    <w:rsid w:val="003E791C"/>
    <w:rsid w:val="003F30C0"/>
    <w:rsid w:val="00404810"/>
    <w:rsid w:val="00414645"/>
    <w:rsid w:val="00424E5D"/>
    <w:rsid w:val="00425F46"/>
    <w:rsid w:val="004301FB"/>
    <w:rsid w:val="00434F56"/>
    <w:rsid w:val="00441292"/>
    <w:rsid w:val="004467C4"/>
    <w:rsid w:val="00455833"/>
    <w:rsid w:val="00457EDE"/>
    <w:rsid w:val="004604FB"/>
    <w:rsid w:val="00461386"/>
    <w:rsid w:val="00462D00"/>
    <w:rsid w:val="004712EB"/>
    <w:rsid w:val="00472855"/>
    <w:rsid w:val="00476425"/>
    <w:rsid w:val="0048088F"/>
    <w:rsid w:val="00480BB2"/>
    <w:rsid w:val="004818E1"/>
    <w:rsid w:val="00481A7E"/>
    <w:rsid w:val="0048427F"/>
    <w:rsid w:val="00495C9D"/>
    <w:rsid w:val="004B7492"/>
    <w:rsid w:val="004C2B30"/>
    <w:rsid w:val="004C52FC"/>
    <w:rsid w:val="004C7DB2"/>
    <w:rsid w:val="004D3BE1"/>
    <w:rsid w:val="004D3C8C"/>
    <w:rsid w:val="004E47AA"/>
    <w:rsid w:val="004E4BD6"/>
    <w:rsid w:val="004F41D5"/>
    <w:rsid w:val="00501D2B"/>
    <w:rsid w:val="00507C11"/>
    <w:rsid w:val="00511160"/>
    <w:rsid w:val="0051294F"/>
    <w:rsid w:val="00516463"/>
    <w:rsid w:val="0051752F"/>
    <w:rsid w:val="00520FBE"/>
    <w:rsid w:val="0052152C"/>
    <w:rsid w:val="0053417F"/>
    <w:rsid w:val="00537D0E"/>
    <w:rsid w:val="0054350A"/>
    <w:rsid w:val="00547B8B"/>
    <w:rsid w:val="005531E8"/>
    <w:rsid w:val="005674F9"/>
    <w:rsid w:val="00573ECD"/>
    <w:rsid w:val="005741B5"/>
    <w:rsid w:val="005767C0"/>
    <w:rsid w:val="00585766"/>
    <w:rsid w:val="005863ED"/>
    <w:rsid w:val="005864A4"/>
    <w:rsid w:val="00586B1C"/>
    <w:rsid w:val="00587A4A"/>
    <w:rsid w:val="005918B2"/>
    <w:rsid w:val="00597F85"/>
    <w:rsid w:val="005A4DA4"/>
    <w:rsid w:val="005A5ACF"/>
    <w:rsid w:val="005A64D0"/>
    <w:rsid w:val="005B318A"/>
    <w:rsid w:val="005E0378"/>
    <w:rsid w:val="005F2A1D"/>
    <w:rsid w:val="005F3CD8"/>
    <w:rsid w:val="005F5F7E"/>
    <w:rsid w:val="005F6B5B"/>
    <w:rsid w:val="005F7377"/>
    <w:rsid w:val="00600FBD"/>
    <w:rsid w:val="0061454F"/>
    <w:rsid w:val="006148C8"/>
    <w:rsid w:val="0061712A"/>
    <w:rsid w:val="00617DB9"/>
    <w:rsid w:val="00624906"/>
    <w:rsid w:val="006368CC"/>
    <w:rsid w:val="00637591"/>
    <w:rsid w:val="00640611"/>
    <w:rsid w:val="00640F68"/>
    <w:rsid w:val="00642B3D"/>
    <w:rsid w:val="00643904"/>
    <w:rsid w:val="00643A34"/>
    <w:rsid w:val="00651CF2"/>
    <w:rsid w:val="00652065"/>
    <w:rsid w:val="006532D6"/>
    <w:rsid w:val="006537B9"/>
    <w:rsid w:val="0065453B"/>
    <w:rsid w:val="00654C15"/>
    <w:rsid w:val="006551C4"/>
    <w:rsid w:val="00660080"/>
    <w:rsid w:val="0066285F"/>
    <w:rsid w:val="0066607A"/>
    <w:rsid w:val="006732C3"/>
    <w:rsid w:val="00677703"/>
    <w:rsid w:val="006835C1"/>
    <w:rsid w:val="006841C3"/>
    <w:rsid w:val="00690A3D"/>
    <w:rsid w:val="006936B1"/>
    <w:rsid w:val="00696BEF"/>
    <w:rsid w:val="006A2AA3"/>
    <w:rsid w:val="006B5D02"/>
    <w:rsid w:val="006B6194"/>
    <w:rsid w:val="006C142B"/>
    <w:rsid w:val="006C28B1"/>
    <w:rsid w:val="006C4C0B"/>
    <w:rsid w:val="006C4F5E"/>
    <w:rsid w:val="006C5FE1"/>
    <w:rsid w:val="006D67EB"/>
    <w:rsid w:val="006E2488"/>
    <w:rsid w:val="006E3686"/>
    <w:rsid w:val="006F0183"/>
    <w:rsid w:val="00707D55"/>
    <w:rsid w:val="00716A26"/>
    <w:rsid w:val="0074063F"/>
    <w:rsid w:val="00740D35"/>
    <w:rsid w:val="00746675"/>
    <w:rsid w:val="00751FC5"/>
    <w:rsid w:val="00781DA4"/>
    <w:rsid w:val="007825CC"/>
    <w:rsid w:val="007856A2"/>
    <w:rsid w:val="0078669D"/>
    <w:rsid w:val="00786F00"/>
    <w:rsid w:val="00791FF2"/>
    <w:rsid w:val="0079281D"/>
    <w:rsid w:val="00793FED"/>
    <w:rsid w:val="00794EA2"/>
    <w:rsid w:val="007B3791"/>
    <w:rsid w:val="007C1FEF"/>
    <w:rsid w:val="007C46D3"/>
    <w:rsid w:val="007C74F5"/>
    <w:rsid w:val="007D59CA"/>
    <w:rsid w:val="007E36F4"/>
    <w:rsid w:val="007F45E6"/>
    <w:rsid w:val="007F66F9"/>
    <w:rsid w:val="0080292B"/>
    <w:rsid w:val="008034BE"/>
    <w:rsid w:val="008056C5"/>
    <w:rsid w:val="00805C23"/>
    <w:rsid w:val="00807113"/>
    <w:rsid w:val="00817DDA"/>
    <w:rsid w:val="0082005A"/>
    <w:rsid w:val="00821011"/>
    <w:rsid w:val="008258DA"/>
    <w:rsid w:val="00827AE5"/>
    <w:rsid w:val="00836F66"/>
    <w:rsid w:val="00847243"/>
    <w:rsid w:val="008518A2"/>
    <w:rsid w:val="008642E1"/>
    <w:rsid w:val="00867A09"/>
    <w:rsid w:val="00875A7C"/>
    <w:rsid w:val="00877383"/>
    <w:rsid w:val="00880686"/>
    <w:rsid w:val="008836F4"/>
    <w:rsid w:val="008860C1"/>
    <w:rsid w:val="008863D5"/>
    <w:rsid w:val="008867B8"/>
    <w:rsid w:val="008909D4"/>
    <w:rsid w:val="0089188B"/>
    <w:rsid w:val="0089240B"/>
    <w:rsid w:val="008942FA"/>
    <w:rsid w:val="00897A68"/>
    <w:rsid w:val="008B52A0"/>
    <w:rsid w:val="008B5A78"/>
    <w:rsid w:val="008D15C4"/>
    <w:rsid w:val="008D4D55"/>
    <w:rsid w:val="008E063A"/>
    <w:rsid w:val="008F3D47"/>
    <w:rsid w:val="008F41A6"/>
    <w:rsid w:val="008F7B2C"/>
    <w:rsid w:val="009108ED"/>
    <w:rsid w:val="00915CDA"/>
    <w:rsid w:val="00920600"/>
    <w:rsid w:val="00925394"/>
    <w:rsid w:val="0092540D"/>
    <w:rsid w:val="009268A3"/>
    <w:rsid w:val="00931592"/>
    <w:rsid w:val="0094204C"/>
    <w:rsid w:val="00952FA6"/>
    <w:rsid w:val="00963DD8"/>
    <w:rsid w:val="0097342C"/>
    <w:rsid w:val="00981D62"/>
    <w:rsid w:val="00994B9E"/>
    <w:rsid w:val="009A2F4E"/>
    <w:rsid w:val="009A616E"/>
    <w:rsid w:val="009A69F0"/>
    <w:rsid w:val="009B3E92"/>
    <w:rsid w:val="009B7878"/>
    <w:rsid w:val="009C1092"/>
    <w:rsid w:val="009D4970"/>
    <w:rsid w:val="009E2519"/>
    <w:rsid w:val="009F099B"/>
    <w:rsid w:val="009F2769"/>
    <w:rsid w:val="009F3969"/>
    <w:rsid w:val="009F71F8"/>
    <w:rsid w:val="00A03C1A"/>
    <w:rsid w:val="00A05B1E"/>
    <w:rsid w:val="00A07516"/>
    <w:rsid w:val="00A11155"/>
    <w:rsid w:val="00A14B89"/>
    <w:rsid w:val="00A201E2"/>
    <w:rsid w:val="00A21E6E"/>
    <w:rsid w:val="00A279B7"/>
    <w:rsid w:val="00A316A8"/>
    <w:rsid w:val="00A341DF"/>
    <w:rsid w:val="00A36DEE"/>
    <w:rsid w:val="00A45786"/>
    <w:rsid w:val="00A5102B"/>
    <w:rsid w:val="00A51345"/>
    <w:rsid w:val="00A53731"/>
    <w:rsid w:val="00A54831"/>
    <w:rsid w:val="00A6078F"/>
    <w:rsid w:val="00A62968"/>
    <w:rsid w:val="00A63ACE"/>
    <w:rsid w:val="00A8476F"/>
    <w:rsid w:val="00AA3283"/>
    <w:rsid w:val="00AB376C"/>
    <w:rsid w:val="00AC0386"/>
    <w:rsid w:val="00AC62F8"/>
    <w:rsid w:val="00AD4FA7"/>
    <w:rsid w:val="00AE4AD2"/>
    <w:rsid w:val="00AE5F43"/>
    <w:rsid w:val="00AF1271"/>
    <w:rsid w:val="00AF3C7C"/>
    <w:rsid w:val="00AF6A23"/>
    <w:rsid w:val="00AF7E3A"/>
    <w:rsid w:val="00B11F28"/>
    <w:rsid w:val="00B13995"/>
    <w:rsid w:val="00B149CC"/>
    <w:rsid w:val="00B27095"/>
    <w:rsid w:val="00B31728"/>
    <w:rsid w:val="00B34F9E"/>
    <w:rsid w:val="00B42C55"/>
    <w:rsid w:val="00B44B23"/>
    <w:rsid w:val="00B4625A"/>
    <w:rsid w:val="00B608D5"/>
    <w:rsid w:val="00B61D81"/>
    <w:rsid w:val="00B62D63"/>
    <w:rsid w:val="00B700A5"/>
    <w:rsid w:val="00B71307"/>
    <w:rsid w:val="00B75DD0"/>
    <w:rsid w:val="00B764F8"/>
    <w:rsid w:val="00B81607"/>
    <w:rsid w:val="00B8227E"/>
    <w:rsid w:val="00B86761"/>
    <w:rsid w:val="00B87340"/>
    <w:rsid w:val="00B90F20"/>
    <w:rsid w:val="00B91F1E"/>
    <w:rsid w:val="00B92375"/>
    <w:rsid w:val="00BA3246"/>
    <w:rsid w:val="00BA411F"/>
    <w:rsid w:val="00BA527A"/>
    <w:rsid w:val="00BB272C"/>
    <w:rsid w:val="00BB28CF"/>
    <w:rsid w:val="00BB4ABC"/>
    <w:rsid w:val="00BB4C9F"/>
    <w:rsid w:val="00BB5349"/>
    <w:rsid w:val="00BB5574"/>
    <w:rsid w:val="00BB6809"/>
    <w:rsid w:val="00BC12BF"/>
    <w:rsid w:val="00BC5FF1"/>
    <w:rsid w:val="00BC6C11"/>
    <w:rsid w:val="00BD2C4F"/>
    <w:rsid w:val="00BD3EF3"/>
    <w:rsid w:val="00BE34A6"/>
    <w:rsid w:val="00BE51FF"/>
    <w:rsid w:val="00BF3561"/>
    <w:rsid w:val="00BF556C"/>
    <w:rsid w:val="00C05015"/>
    <w:rsid w:val="00C05EFD"/>
    <w:rsid w:val="00C15B9D"/>
    <w:rsid w:val="00C22083"/>
    <w:rsid w:val="00C22923"/>
    <w:rsid w:val="00C32DEA"/>
    <w:rsid w:val="00C45053"/>
    <w:rsid w:val="00C52D74"/>
    <w:rsid w:val="00C5365F"/>
    <w:rsid w:val="00C56C48"/>
    <w:rsid w:val="00C612DB"/>
    <w:rsid w:val="00C616FD"/>
    <w:rsid w:val="00C63B58"/>
    <w:rsid w:val="00C7001F"/>
    <w:rsid w:val="00C71F16"/>
    <w:rsid w:val="00C77723"/>
    <w:rsid w:val="00C77FA4"/>
    <w:rsid w:val="00C800A9"/>
    <w:rsid w:val="00C80222"/>
    <w:rsid w:val="00C81E33"/>
    <w:rsid w:val="00C86826"/>
    <w:rsid w:val="00C86D2C"/>
    <w:rsid w:val="00C90C76"/>
    <w:rsid w:val="00CA10D7"/>
    <w:rsid w:val="00CB09E0"/>
    <w:rsid w:val="00CB7512"/>
    <w:rsid w:val="00CC0679"/>
    <w:rsid w:val="00CC66AD"/>
    <w:rsid w:val="00CC69E8"/>
    <w:rsid w:val="00CC6AF3"/>
    <w:rsid w:val="00CD2613"/>
    <w:rsid w:val="00CE06A2"/>
    <w:rsid w:val="00CE118B"/>
    <w:rsid w:val="00CF0112"/>
    <w:rsid w:val="00CF2469"/>
    <w:rsid w:val="00CF34BC"/>
    <w:rsid w:val="00D01FBE"/>
    <w:rsid w:val="00D049E5"/>
    <w:rsid w:val="00D07030"/>
    <w:rsid w:val="00D16A6C"/>
    <w:rsid w:val="00D1701F"/>
    <w:rsid w:val="00D23E74"/>
    <w:rsid w:val="00D31DDA"/>
    <w:rsid w:val="00D31F58"/>
    <w:rsid w:val="00D40C9F"/>
    <w:rsid w:val="00D44D7D"/>
    <w:rsid w:val="00D52978"/>
    <w:rsid w:val="00D57E53"/>
    <w:rsid w:val="00D60F74"/>
    <w:rsid w:val="00D632DC"/>
    <w:rsid w:val="00D708C3"/>
    <w:rsid w:val="00D72CCC"/>
    <w:rsid w:val="00D73E22"/>
    <w:rsid w:val="00D80D22"/>
    <w:rsid w:val="00D9642E"/>
    <w:rsid w:val="00DA0445"/>
    <w:rsid w:val="00DA5E37"/>
    <w:rsid w:val="00DA7FA2"/>
    <w:rsid w:val="00DB041B"/>
    <w:rsid w:val="00DB17B2"/>
    <w:rsid w:val="00DC0672"/>
    <w:rsid w:val="00DC1697"/>
    <w:rsid w:val="00DC18F3"/>
    <w:rsid w:val="00DC5830"/>
    <w:rsid w:val="00DC5CEE"/>
    <w:rsid w:val="00DD0451"/>
    <w:rsid w:val="00DD42DB"/>
    <w:rsid w:val="00DF0B5C"/>
    <w:rsid w:val="00DF2130"/>
    <w:rsid w:val="00DF5973"/>
    <w:rsid w:val="00DF7501"/>
    <w:rsid w:val="00E00499"/>
    <w:rsid w:val="00E12A67"/>
    <w:rsid w:val="00E12E4F"/>
    <w:rsid w:val="00E13C55"/>
    <w:rsid w:val="00E14C90"/>
    <w:rsid w:val="00E16205"/>
    <w:rsid w:val="00E2203C"/>
    <w:rsid w:val="00E254D9"/>
    <w:rsid w:val="00E25ACC"/>
    <w:rsid w:val="00E501C6"/>
    <w:rsid w:val="00E55AD1"/>
    <w:rsid w:val="00E642B3"/>
    <w:rsid w:val="00E642ED"/>
    <w:rsid w:val="00E7049B"/>
    <w:rsid w:val="00E727F2"/>
    <w:rsid w:val="00E73A43"/>
    <w:rsid w:val="00E742E9"/>
    <w:rsid w:val="00E749F1"/>
    <w:rsid w:val="00E87116"/>
    <w:rsid w:val="00E90F22"/>
    <w:rsid w:val="00E938CE"/>
    <w:rsid w:val="00E96021"/>
    <w:rsid w:val="00E97968"/>
    <w:rsid w:val="00EA7AFE"/>
    <w:rsid w:val="00EB3C20"/>
    <w:rsid w:val="00EC0B9E"/>
    <w:rsid w:val="00EC1EB5"/>
    <w:rsid w:val="00EC6B80"/>
    <w:rsid w:val="00ED0C45"/>
    <w:rsid w:val="00ED4142"/>
    <w:rsid w:val="00EE24E6"/>
    <w:rsid w:val="00EF15CD"/>
    <w:rsid w:val="00EF52D0"/>
    <w:rsid w:val="00EF6E21"/>
    <w:rsid w:val="00EF7208"/>
    <w:rsid w:val="00EF7D80"/>
    <w:rsid w:val="00F0239E"/>
    <w:rsid w:val="00F07EFD"/>
    <w:rsid w:val="00F1164D"/>
    <w:rsid w:val="00F1200D"/>
    <w:rsid w:val="00F154DF"/>
    <w:rsid w:val="00F17C08"/>
    <w:rsid w:val="00F27D5C"/>
    <w:rsid w:val="00F340B8"/>
    <w:rsid w:val="00F37373"/>
    <w:rsid w:val="00F42993"/>
    <w:rsid w:val="00F43F29"/>
    <w:rsid w:val="00F509AE"/>
    <w:rsid w:val="00F571F2"/>
    <w:rsid w:val="00F60941"/>
    <w:rsid w:val="00F60C52"/>
    <w:rsid w:val="00F60FAC"/>
    <w:rsid w:val="00F7110B"/>
    <w:rsid w:val="00F81080"/>
    <w:rsid w:val="00F8191D"/>
    <w:rsid w:val="00F86156"/>
    <w:rsid w:val="00F920EB"/>
    <w:rsid w:val="00F938A3"/>
    <w:rsid w:val="00F94D4D"/>
    <w:rsid w:val="00F95896"/>
    <w:rsid w:val="00FA24D1"/>
    <w:rsid w:val="00FA7DDB"/>
    <w:rsid w:val="00FB0B67"/>
    <w:rsid w:val="00FB0E89"/>
    <w:rsid w:val="00FB231A"/>
    <w:rsid w:val="00FB4AA9"/>
    <w:rsid w:val="00FC0932"/>
    <w:rsid w:val="00FC1435"/>
    <w:rsid w:val="00FC45CA"/>
    <w:rsid w:val="00FC49AB"/>
    <w:rsid w:val="00FC4EC4"/>
    <w:rsid w:val="00FC7F0C"/>
    <w:rsid w:val="00FD4866"/>
    <w:rsid w:val="00FE084D"/>
    <w:rsid w:val="00FF3007"/>
    <w:rsid w:val="00FF4BC4"/>
    <w:rsid w:val="00FF558C"/>
    <w:rsid w:val="00FF5EA4"/>
    <w:rsid w:val="00FF7279"/>
    <w:rsid w:val="00FF7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5">
    <w:name w:val="xl65"/>
    <w:basedOn w:val="Normal"/>
    <w:rsid w:val="00173A67"/>
    <w:pPr>
      <w:spacing w:before="100" w:beforeAutospacing="1" w:after="100" w:afterAutospacing="1"/>
      <w:jc w:val="right"/>
    </w:pPr>
  </w:style>
  <w:style w:type="paragraph" w:customStyle="1" w:styleId="xl66">
    <w:name w:val="xl66"/>
    <w:basedOn w:val="Normal"/>
    <w:rsid w:val="00173A67"/>
    <w:pPr>
      <w:spacing w:before="100" w:beforeAutospacing="1" w:after="100" w:afterAutospacing="1"/>
      <w:textAlignment w:val="top"/>
    </w:pPr>
  </w:style>
  <w:style w:type="paragraph" w:customStyle="1" w:styleId="xl68">
    <w:name w:val="xl68"/>
    <w:basedOn w:val="Normal"/>
    <w:rsid w:val="00173A67"/>
    <w:pPr>
      <w:shd w:val="clear" w:color="000000" w:fill="D9D9D9"/>
      <w:spacing w:before="100" w:beforeAutospacing="1" w:after="100" w:afterAutospacing="1"/>
    </w:pPr>
  </w:style>
  <w:style w:type="paragraph" w:customStyle="1" w:styleId="xl69">
    <w:name w:val="xl69"/>
    <w:basedOn w:val="Normal"/>
    <w:rsid w:val="00173A67"/>
    <w:pPr>
      <w:shd w:val="clear" w:color="000000" w:fill="D9D9D9"/>
      <w:spacing w:before="100" w:beforeAutospacing="1" w:after="100" w:afterAutospacing="1"/>
    </w:pPr>
  </w:style>
  <w:style w:type="paragraph" w:customStyle="1" w:styleId="xl70">
    <w:name w:val="xl70"/>
    <w:basedOn w:val="Normal"/>
    <w:rsid w:val="00173A67"/>
    <w:pPr>
      <w:shd w:val="clear" w:color="000000" w:fill="D9D9D9"/>
      <w:spacing w:before="100" w:beforeAutospacing="1" w:after="100" w:afterAutospacing="1"/>
      <w:jc w:val="right"/>
    </w:pPr>
  </w:style>
  <w:style w:type="paragraph" w:customStyle="1" w:styleId="xl71">
    <w:name w:val="xl71"/>
    <w:basedOn w:val="Normal"/>
    <w:rsid w:val="00173A67"/>
    <w:pPr>
      <w:spacing w:before="100" w:beforeAutospacing="1" w:after="100" w:afterAutospacing="1"/>
      <w:textAlignment w:val="top"/>
    </w:pPr>
    <w:rPr>
      <w:b/>
      <w:bCs/>
    </w:rPr>
  </w:style>
  <w:style w:type="paragraph" w:customStyle="1" w:styleId="xl72">
    <w:name w:val="xl72"/>
    <w:basedOn w:val="Normal"/>
    <w:rsid w:val="00173A67"/>
    <w:pPr>
      <w:spacing w:before="100" w:beforeAutospacing="1" w:after="100" w:afterAutospacing="1"/>
      <w:textAlignment w:val="top"/>
    </w:pPr>
    <w:rPr>
      <w:b/>
      <w:bCs/>
    </w:rPr>
  </w:style>
  <w:style w:type="paragraph" w:customStyle="1" w:styleId="xl73">
    <w:name w:val="xl73"/>
    <w:basedOn w:val="Normal"/>
    <w:rsid w:val="00173A67"/>
    <w:pPr>
      <w:spacing w:before="100" w:beforeAutospacing="1" w:after="100" w:afterAutospacing="1"/>
      <w:jc w:val="center"/>
      <w:textAlignment w:val="top"/>
    </w:pPr>
    <w:rPr>
      <w:b/>
      <w:bCs/>
    </w:rPr>
  </w:style>
</w:styles>
</file>

<file path=word/webSettings.xml><?xml version="1.0" encoding="utf-8"?>
<w:webSettings xmlns:r="http://schemas.openxmlformats.org/officeDocument/2006/relationships" xmlns:w="http://schemas.openxmlformats.org/wordprocessingml/2006/main">
  <w:divs>
    <w:div w:id="44526929">
      <w:bodyDiv w:val="1"/>
      <w:marLeft w:val="0"/>
      <w:marRight w:val="0"/>
      <w:marTop w:val="0"/>
      <w:marBottom w:val="0"/>
      <w:divBdr>
        <w:top w:val="none" w:sz="0" w:space="0" w:color="auto"/>
        <w:left w:val="none" w:sz="0" w:space="0" w:color="auto"/>
        <w:bottom w:val="none" w:sz="0" w:space="0" w:color="auto"/>
        <w:right w:val="none" w:sz="0" w:space="0" w:color="auto"/>
      </w:divBdr>
    </w:div>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038355327">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46349840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038461773">
      <w:bodyDiv w:val="1"/>
      <w:marLeft w:val="0"/>
      <w:marRight w:val="0"/>
      <w:marTop w:val="0"/>
      <w:marBottom w:val="0"/>
      <w:divBdr>
        <w:top w:val="none" w:sz="0" w:space="0" w:color="auto"/>
        <w:left w:val="none" w:sz="0" w:space="0" w:color="auto"/>
        <w:bottom w:val="none" w:sz="0" w:space="0" w:color="auto"/>
        <w:right w:val="none" w:sz="0" w:space="0" w:color="auto"/>
      </w:divBdr>
    </w:div>
    <w:div w:id="2073965842">
      <w:bodyDiv w:val="1"/>
      <w:marLeft w:val="0"/>
      <w:marRight w:val="0"/>
      <w:marTop w:val="0"/>
      <w:marBottom w:val="0"/>
      <w:divBdr>
        <w:top w:val="none" w:sz="0" w:space="0" w:color="auto"/>
        <w:left w:val="none" w:sz="0" w:space="0" w:color="auto"/>
        <w:bottom w:val="none" w:sz="0" w:space="0" w:color="auto"/>
        <w:right w:val="none" w:sz="0" w:space="0" w:color="auto"/>
      </w:divBdr>
    </w:div>
    <w:div w:id="209428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91E-2"/>
        </c:manualLayout>
      </c:layout>
    </c:title>
    <c:plotArea>
      <c:layout/>
      <c:barChart>
        <c:barDir val="col"/>
        <c:grouping val="clustered"/>
        <c:ser>
          <c:idx val="0"/>
          <c:order val="0"/>
          <c:tx>
            <c:strRef>
              <c:f>'[Charts.xlsx]CHART FOR COMPLETIONS'!$M$6</c:f>
              <c:strCache>
                <c:ptCount val="1"/>
                <c:pt idx="0">
                  <c:v>0540 - Fire Science Tech</c:v>
                </c:pt>
              </c:strCache>
            </c:strRef>
          </c:tx>
          <c:dLbls>
            <c:spPr>
              <a:noFill/>
              <a:ln>
                <a:noFill/>
              </a:ln>
              <a:effectLst/>
            </c:spPr>
            <c:showVal val="1"/>
            <c:extLst>
              <c:ext xmlns:c15="http://schemas.microsoft.com/office/drawing/2012/chart" uri="{CE6537A1-D6FC-4f65-9D91-7224C49458BB}">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68</c:v>
                </c:pt>
                <c:pt idx="1">
                  <c:v>120</c:v>
                </c:pt>
                <c:pt idx="2">
                  <c:v>162</c:v>
                </c:pt>
                <c:pt idx="3">
                  <c:v>107</c:v>
                </c:pt>
                <c:pt idx="4" formatCode="General">
                  <c:v>125</c:v>
                </c:pt>
                <c:pt idx="5" formatCode="General">
                  <c:v>85</c:v>
                </c:pt>
                <c:pt idx="6" formatCode="General">
                  <c:v>102</c:v>
                </c:pt>
              </c:numCache>
            </c:numRef>
          </c:val>
        </c:ser>
        <c:axId val="67053056"/>
        <c:axId val="67054976"/>
      </c:barChart>
      <c:catAx>
        <c:axId val="67053056"/>
        <c:scaling>
          <c:orientation val="minMax"/>
        </c:scaling>
        <c:axPos val="b"/>
        <c:numFmt formatCode="General" sourceLinked="0"/>
        <c:tickLblPos val="nextTo"/>
        <c:crossAx val="67054976"/>
        <c:crosses val="autoZero"/>
        <c:auto val="1"/>
        <c:lblAlgn val="ctr"/>
        <c:lblOffset val="100"/>
      </c:catAx>
      <c:valAx>
        <c:axId val="67054976"/>
        <c:scaling>
          <c:orientation val="minMax"/>
        </c:scaling>
        <c:axPos val="l"/>
        <c:majorGridlines>
          <c:spPr>
            <a:ln>
              <a:solidFill>
                <a:sysClr val="windowText" lastClr="000000">
                  <a:alpha val="31000"/>
                </a:sysClr>
              </a:solidFill>
            </a:ln>
          </c:spPr>
        </c:majorGridlines>
        <c:numFmt formatCode="#,##0" sourceLinked="1"/>
        <c:tickLblPos val="nextTo"/>
        <c:crossAx val="67053056"/>
        <c:crosses val="autoZero"/>
        <c:crossBetween val="between"/>
      </c:valAx>
    </c:plotArea>
    <c:legend>
      <c:legendPos val="r"/>
    </c:legend>
    <c:plotVisOnly val="1"/>
    <c:dispBlanksAs val="gap"/>
  </c:chart>
  <c:spPr>
    <a:ln w="28575">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title>
    <c:plotArea>
      <c:layout/>
      <c:barChart>
        <c:barDir val="col"/>
        <c:grouping val="clustered"/>
        <c:ser>
          <c:idx val="0"/>
          <c:order val="0"/>
          <c:tx>
            <c:strRef>
              <c:f>'CHART FOR SUCCESS RATES'!$K$6</c:f>
              <c:strCache>
                <c:ptCount val="1"/>
                <c:pt idx="0">
                  <c:v>0540 - Fire Science Tech</c:v>
                </c:pt>
              </c:strCache>
            </c:strRef>
          </c:tx>
          <c:dLbls>
            <c:dLbl>
              <c:idx val="0"/>
              <c:layout>
                <c:manualLayout>
                  <c:x val="1.8993352326685678E-3"/>
                  <c:y val="9.2592592592592813E-3"/>
                </c:manualLayout>
              </c:layout>
              <c:showVal val="1"/>
              <c:extLst>
                <c:ext xmlns:c15="http://schemas.microsoft.com/office/drawing/2012/chart" uri="{CE6537A1-D6FC-4f65-9D91-7224C49458BB}"/>
              </c:extLst>
            </c:dLbl>
            <c:dLbl>
              <c:idx val="1"/>
              <c:layout>
                <c:manualLayout>
                  <c:x val="3.7986704653371374E-3"/>
                  <c:y val="-9.2592592592592813E-3"/>
                </c:manualLayout>
              </c:layout>
              <c:showVal val="1"/>
              <c:extLst>
                <c:ext xmlns:c15="http://schemas.microsoft.com/office/drawing/2012/chart" uri="{CE6537A1-D6FC-4f65-9D91-7224C49458BB}"/>
              </c:extLst>
            </c:dLbl>
            <c:dLbl>
              <c:idx val="2"/>
              <c:layout>
                <c:manualLayout>
                  <c:x val="0"/>
                  <c:y val="-4.6296296296296346E-3"/>
                </c:manualLayout>
              </c:layout>
              <c:showVal val="1"/>
              <c:extLst>
                <c:ext xmlns:c15="http://schemas.microsoft.com/office/drawing/2012/chart" uri="{CE6537A1-D6FC-4f65-9D91-7224C49458BB}"/>
              </c:extLst>
            </c:dLbl>
            <c:dLbl>
              <c:idx val="3"/>
              <c:layout>
                <c:manualLayout>
                  <c:x val="-5.6980056980056983E-3"/>
                  <c:y val="-4.6296296296296346E-3"/>
                </c:manualLayout>
              </c:layout>
              <c:showVal val="1"/>
              <c:extLst>
                <c:ext xmlns:c15="http://schemas.microsoft.com/office/drawing/2012/chart" uri="{CE6537A1-D6FC-4f65-9D91-7224C49458BB}"/>
              </c:extLst>
            </c:dLbl>
            <c:dLbl>
              <c:idx val="4"/>
              <c:layout>
                <c:manualLayout>
                  <c:x val="-1.8993352326685678E-3"/>
                  <c:y val="4.6296296296296346E-3"/>
                </c:manualLayout>
              </c:layout>
              <c:showVal val="1"/>
              <c:extLst>
                <c:ext xmlns:c15="http://schemas.microsoft.com/office/drawing/2012/chart" uri="{CE6537A1-D6FC-4f65-9D91-7224C49458BB}"/>
              </c:extLst>
            </c:dLbl>
            <c:dLbl>
              <c:idx val="5"/>
              <c:layout>
                <c:manualLayout>
                  <c:x val="-3.7986704653371374E-3"/>
                  <c:y val="-4.6296296296296346E-3"/>
                </c:manualLayout>
              </c:layout>
              <c:showVal val="1"/>
              <c:extLst>
                <c:ext xmlns:c15="http://schemas.microsoft.com/office/drawing/2012/chart" uri="{CE6537A1-D6FC-4f65-9D91-7224C49458BB}"/>
              </c:extLst>
            </c:dLbl>
            <c:dLbl>
              <c:idx val="6"/>
              <c:layout>
                <c:manualLayout>
                  <c:x val="-3.7986704653371374E-3"/>
                  <c:y val="4.6292650918635303E-3"/>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RATES'!$D$6:$J$6</c:f>
              <c:numCache>
                <c:formatCode>0.0%</c:formatCode>
                <c:ptCount val="7"/>
                <c:pt idx="0">
                  <c:v>0.91300000000000003</c:v>
                </c:pt>
                <c:pt idx="1">
                  <c:v>0.85400000000000065</c:v>
                </c:pt>
                <c:pt idx="2">
                  <c:v>0.86900000000000066</c:v>
                </c:pt>
                <c:pt idx="3">
                  <c:v>0.86000000000000065</c:v>
                </c:pt>
                <c:pt idx="4">
                  <c:v>0.86900000000000066</c:v>
                </c:pt>
                <c:pt idx="5">
                  <c:v>0.80800000000000005</c:v>
                </c:pt>
                <c:pt idx="6">
                  <c:v>0.85200000000000065</c:v>
                </c:pt>
              </c:numCache>
            </c:numRef>
          </c:val>
        </c:ser>
        <c:ser>
          <c:idx val="1"/>
          <c:order val="1"/>
          <c:tx>
            <c:strRef>
              <c:f>'CHART FOR SUCCESS RATES'!$C$8</c:f>
              <c:strCache>
                <c:ptCount val="1"/>
                <c:pt idx="0">
                  <c:v>BPS</c:v>
                </c:pt>
              </c:strCache>
            </c:strRef>
          </c:tx>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RATES'!$D$8:$J$8</c:f>
              <c:numCache>
                <c:formatCode>0.0%</c:formatCode>
                <c:ptCount val="7"/>
                <c:pt idx="0">
                  <c:v>0.73200000000000065</c:v>
                </c:pt>
                <c:pt idx="1">
                  <c:v>0.72800000000000065</c:v>
                </c:pt>
                <c:pt idx="2">
                  <c:v>0.71800000000000064</c:v>
                </c:pt>
                <c:pt idx="3">
                  <c:v>0.70600000000000063</c:v>
                </c:pt>
                <c:pt idx="4">
                  <c:v>0.72700000000000065</c:v>
                </c:pt>
                <c:pt idx="5" formatCode="0.00%">
                  <c:v>0.67900000000000094</c:v>
                </c:pt>
                <c:pt idx="6" formatCode="0.00%">
                  <c:v>0.69899999999999995</c:v>
                </c:pt>
              </c:numCache>
            </c:numRef>
          </c:val>
        </c:ser>
        <c:ser>
          <c:idx val="2"/>
          <c:order val="2"/>
          <c:tx>
            <c:strRef>
              <c:f>'CHART FOR SUCCESS RATES'!$C$9</c:f>
              <c:strCache>
                <c:ptCount val="1"/>
                <c:pt idx="0">
                  <c:v>COLLEGEWIDE</c:v>
                </c:pt>
              </c:strCache>
            </c:strRef>
          </c:tx>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RATES'!$D$9:$J$9</c:f>
              <c:numCache>
                <c:formatCode>0.0%</c:formatCode>
                <c:ptCount val="7"/>
                <c:pt idx="0">
                  <c:v>0.71700000000000064</c:v>
                </c:pt>
                <c:pt idx="1">
                  <c:v>0.71000000000000063</c:v>
                </c:pt>
                <c:pt idx="2">
                  <c:v>0.70200000000000062</c:v>
                </c:pt>
                <c:pt idx="3">
                  <c:v>0.69000000000000061</c:v>
                </c:pt>
                <c:pt idx="4">
                  <c:v>0.70600000000000063</c:v>
                </c:pt>
                <c:pt idx="5">
                  <c:v>0.67800000000000094</c:v>
                </c:pt>
                <c:pt idx="6">
                  <c:v>0.69199999999999995</c:v>
                </c:pt>
              </c:numCache>
            </c:numRef>
          </c:val>
        </c:ser>
        <c:axId val="86131456"/>
        <c:axId val="92266496"/>
      </c:barChart>
      <c:catAx>
        <c:axId val="86131456"/>
        <c:scaling>
          <c:orientation val="minMax"/>
        </c:scaling>
        <c:axPos val="b"/>
        <c:numFmt formatCode="General" sourceLinked="1"/>
        <c:majorTickMark val="none"/>
        <c:tickLblPos val="nextTo"/>
        <c:crossAx val="92266496"/>
        <c:crosses val="autoZero"/>
        <c:auto val="1"/>
        <c:lblAlgn val="ctr"/>
        <c:lblOffset val="100"/>
      </c:catAx>
      <c:valAx>
        <c:axId val="92266496"/>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86131456"/>
        <c:crosses val="autoZero"/>
        <c:crossBetween val="between"/>
      </c:valAx>
    </c:plotArea>
    <c:legend>
      <c:legendPos val="r"/>
    </c:legend>
    <c:plotVisOnly val="1"/>
    <c:dispBlanksAs val="gap"/>
  </c:chart>
  <c:spPr>
    <a:ln w="25400">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59B4F-10C5-4438-9146-3EA2767E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23</Pages>
  <Words>4600</Words>
  <Characters>26224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30763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client</cp:lastModifiedBy>
  <cp:revision>6</cp:revision>
  <cp:lastPrinted>2012-05-11T12:59:00Z</cp:lastPrinted>
  <dcterms:created xsi:type="dcterms:W3CDTF">2015-05-04T17:11:00Z</dcterms:created>
  <dcterms:modified xsi:type="dcterms:W3CDTF">2015-05-31T19:33:00Z</dcterms:modified>
</cp:coreProperties>
</file>