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32D" w:rsidRPr="00F60941" w:rsidRDefault="0032232D" w:rsidP="0032232D">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32232D" w:rsidRDefault="0032232D" w:rsidP="0032232D">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Pr>
          <w:rFonts w:ascii="Arial" w:hAnsi="Arial" w:cs="Arial"/>
          <w:b/>
          <w:color w:val="000000" w:themeColor="text1"/>
        </w:rPr>
        <w:t>2012-13</w:t>
      </w:r>
    </w:p>
    <w:p w:rsidR="0032232D" w:rsidRDefault="0032232D" w:rsidP="0032232D">
      <w:pPr>
        <w:jc w:val="center"/>
        <w:rPr>
          <w:rFonts w:ascii="Arial" w:hAnsi="Arial" w:cs="Arial"/>
          <w:b/>
          <w:color w:val="000000" w:themeColor="text1"/>
        </w:rPr>
      </w:pPr>
    </w:p>
    <w:p w:rsidR="0032232D" w:rsidRPr="00CD2613" w:rsidRDefault="0032232D" w:rsidP="0032232D">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w:t>
      </w:r>
      <w:r w:rsidR="00B86761">
        <w:rPr>
          <w:rFonts w:ascii="Arial" w:hAnsi="Arial" w:cs="Arial"/>
          <w:color w:val="000000" w:themeColor="text1"/>
          <w:u w:val="single"/>
        </w:rPr>
        <w:t>540</w:t>
      </w:r>
      <w:r w:rsidR="00637591">
        <w:rPr>
          <w:rFonts w:ascii="Arial" w:hAnsi="Arial" w:cs="Arial"/>
          <w:color w:val="000000" w:themeColor="text1"/>
          <w:u w:val="single"/>
        </w:rPr>
        <w:t xml:space="preserve"> </w:t>
      </w:r>
      <w:r w:rsidR="00CF0112">
        <w:rPr>
          <w:rFonts w:ascii="Arial" w:hAnsi="Arial" w:cs="Arial"/>
          <w:color w:val="000000" w:themeColor="text1"/>
          <w:u w:val="single"/>
        </w:rPr>
        <w:t>–</w:t>
      </w:r>
      <w:r w:rsidR="00637591">
        <w:rPr>
          <w:rFonts w:ascii="Arial" w:hAnsi="Arial" w:cs="Arial"/>
          <w:color w:val="000000" w:themeColor="text1"/>
          <w:u w:val="single"/>
        </w:rPr>
        <w:t xml:space="preserve"> </w:t>
      </w:r>
      <w:r w:rsidR="00B86761">
        <w:rPr>
          <w:rFonts w:ascii="Arial" w:hAnsi="Arial" w:cs="Arial"/>
          <w:color w:val="000000" w:themeColor="text1"/>
          <w:u w:val="single"/>
        </w:rPr>
        <w:t>Fire Science Technology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B86761">
        <w:rPr>
          <w:rFonts w:ascii="Arial" w:hAnsi="Arial" w:cs="Arial"/>
          <w:color w:val="000000" w:themeColor="text1"/>
        </w:rPr>
        <w:t>6</w:t>
      </w:r>
      <w:r>
        <w:rPr>
          <w:rFonts w:ascii="Arial" w:hAnsi="Arial" w:cs="Arial"/>
          <w:color w:val="000000" w:themeColor="text1"/>
        </w:rPr>
        <w:t>-</w:t>
      </w:r>
      <w:r w:rsidR="00642B3D">
        <w:rPr>
          <w:rFonts w:ascii="Arial" w:hAnsi="Arial" w:cs="Arial"/>
          <w:color w:val="000000" w:themeColor="text1"/>
        </w:rPr>
        <w:t>20</w:t>
      </w:r>
      <w:r w:rsidR="00637591">
        <w:rPr>
          <w:rFonts w:ascii="Arial" w:hAnsi="Arial" w:cs="Arial"/>
          <w:color w:val="000000" w:themeColor="text1"/>
        </w:rPr>
        <w:t>0</w:t>
      </w:r>
      <w:r w:rsidR="00B86761">
        <w:rPr>
          <w:rFonts w:ascii="Arial" w:hAnsi="Arial" w:cs="Arial"/>
          <w:color w:val="000000" w:themeColor="text1"/>
        </w:rPr>
        <w:t>7</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B86761">
        <w:rPr>
          <w:rFonts w:ascii="Arial" w:hAnsi="Arial" w:cs="Arial"/>
          <w:color w:val="000000" w:themeColor="text1"/>
        </w:rPr>
        <w:t>3</w:t>
      </w:r>
      <w:r>
        <w:rPr>
          <w:rFonts w:ascii="Arial" w:hAnsi="Arial" w:cs="Arial"/>
          <w:color w:val="000000" w:themeColor="text1"/>
        </w:rPr>
        <w:t>-201</w:t>
      </w:r>
      <w:r w:rsidR="00B86761">
        <w:rPr>
          <w:rFonts w:ascii="Arial" w:hAnsi="Arial" w:cs="Arial"/>
          <w:color w:val="000000" w:themeColor="text1"/>
        </w:rPr>
        <w:t>4</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82005A" w:rsidP="00585766">
      <w:pPr>
        <w:rPr>
          <w:rFonts w:ascii="Arial" w:hAnsi="Arial" w:cs="Arial"/>
          <w:noProof/>
          <w:color w:val="000000" w:themeColor="text1"/>
        </w:rPr>
      </w:pPr>
      <w:r w:rsidRPr="0082005A">
        <w:rPr>
          <w:rFonts w:ascii="Arial" w:hAnsi="Arial" w:cs="Arial"/>
          <w:noProof/>
          <w:color w:val="000000" w:themeColor="text1"/>
        </w:rPr>
        <w:drawing>
          <wp:inline distT="0" distB="0" distL="0" distR="0">
            <wp:extent cx="4572000" cy="2743200"/>
            <wp:effectExtent l="38100" t="19050" r="19050"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537D0E" w:rsidRPr="00537D0E" w:rsidRDefault="00AF3C7C" w:rsidP="00537D0E">
      <w:pPr>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37D0E" w:rsidRPr="00537D0E">
        <w:rPr>
          <w:rFonts w:ascii="Arial" w:hAnsi="Arial" w:cs="Arial"/>
          <w:color w:val="000000" w:themeColor="text1"/>
        </w:rPr>
        <w:t xml:space="preserve">We have noticed several trends in the completion data. One of the reasons for the large spike in FY 09-10 we feel was due to the discontinuation of the Fire/EMS/ATS degree. Also many students who just enroll in certification classes were identified as "personnel interest" in the system. The ability to identify those students who have completed those classes helped in awarding an increased number of certificates. Also there is a growing feeling of “dread” within the local fire service community.  With several fire departments considering layoffs and other budget control strategies, the stream has not been as </w:t>
      </w:r>
      <w:r w:rsidR="00537D0E" w:rsidRPr="00537D0E">
        <w:rPr>
          <w:rFonts w:ascii="Arial" w:hAnsi="Arial" w:cs="Arial"/>
          <w:color w:val="000000" w:themeColor="text1"/>
        </w:rPr>
        <w:lastRenderedPageBreak/>
        <w:t xml:space="preserve">strong as we would like. However, since Sinclair is a “Pro-Board” agency, the firefighter certifications are transferable to over 20 other states. Sinclair students have been able to find employment fairly easily surprising enough in other parts of the country.  These include Georgia, Tennessee, Texas, Alabama, Kentucky, South Carolina, North Carolina, as you would notice, mostly non-rust belt locations.  My personal favorite is a call from a student who was transferring his certifications and had some questions he needed help with. When I ask which fire department employed him, he answered, Hilton Head. We believe if we can get potential students thinking past Dayton, Ohio our numbers should increase. The FST degree supports a totally different cliental than the FAO or certificate programs. The FST degree was designed to fulfill the need of the engineering technology and design support occupations. This degree produces very few graduates. Most students who start this program usually end up working for a private company before they finish. They are often short a few courses that are need for completion. When we converted the degree to semesters we tried to minimize the completion obstacles as much as possible.  For example the semester math and related science classes were selected because they directly address the knowledge and skills needed in the NICET Level I Designer exam.    </w:t>
      </w:r>
    </w:p>
    <w:p w:rsidR="00642B3D" w:rsidRDefault="00AF3C7C" w:rsidP="00642B3D">
      <w:pPr>
        <w:spacing w:after="200" w:line="276" w:lineRule="auto"/>
        <w:rPr>
          <w:rFonts w:ascii="Arial" w:hAnsi="Arial" w:cs="Arial"/>
          <w:color w:val="000000" w:themeColor="text1"/>
        </w:rPr>
      </w:pPr>
      <w:r>
        <w:rPr>
          <w:rFonts w:ascii="Arial" w:hAnsi="Arial" w:cs="Arial"/>
          <w:color w:val="000000" w:themeColor="text1"/>
        </w:rPr>
        <w:fldChar w:fldCharType="end"/>
      </w:r>
    </w:p>
    <w:p w:rsidR="004C52FC" w:rsidRDefault="004C52FC">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Pr="00585766" w:rsidRDefault="0082005A" w:rsidP="00585766">
      <w:pPr>
        <w:rPr>
          <w:rFonts w:ascii="Arial" w:hAnsi="Arial" w:cs="Arial"/>
          <w:color w:val="000000" w:themeColor="text1"/>
        </w:rPr>
      </w:pPr>
      <w:r w:rsidRPr="0082005A">
        <w:rPr>
          <w:rFonts w:ascii="Arial" w:hAnsi="Arial" w:cs="Arial"/>
          <w:noProof/>
          <w:color w:val="000000" w:themeColor="text1"/>
        </w:rPr>
        <w:drawing>
          <wp:inline distT="0" distB="0" distL="0" distR="0">
            <wp:extent cx="5600700" cy="2743200"/>
            <wp:effectExtent l="19050" t="0" r="19050"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Pr="00642B3D" w:rsidRDefault="001D3E1D" w:rsidP="00642B3D">
      <w:pPr>
        <w:rPr>
          <w:rFonts w:ascii="Arial" w:hAnsi="Arial" w:cs="Arial"/>
          <w:color w:val="000000" w:themeColor="text1"/>
        </w:rPr>
      </w:pPr>
    </w:p>
    <w:p w:rsidR="00642B3D" w:rsidRDefault="00AF3C7C" w:rsidP="005A64D0">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37D0E" w:rsidRPr="00537D0E">
        <w:rPr>
          <w:rFonts w:ascii="Arial" w:hAnsi="Arial" w:cs="Arial"/>
          <w:color w:val="000000" w:themeColor="text1"/>
        </w:rPr>
        <w:t>The average state certification test scores for the past 3 years are: Firefighter Level I  80.%, Firefighter II 85.4%, Fire Inspector 79.2% and Fire Instructor 81.5%. The best information we have from Columbus places us above the state average in test scores. This is made difficult due to the fact the state is unwilling to publish a formal list or ranking. In the academy certification classes the pass rate for individuals who complete the course falls between 95-100 percent. Those students who make it pass the first couple of weeks have almost a "sure thing" of state certification. In the FST 1120 class, the pass rate is over 95%. This is impressive when one considers the state designed the latest test with a 60% failure rate in mind. Of the 114 classes for the 5 year trends listed in the appendix, 108 or 95% were above the 70% college wide success average. We have noticed that, on average, the more rural the off campus site, the lower the class exam average will be as well as the lower the overall course success rate. This however is only a slight difference. It appears that general academic preparedness is not as strong as urban or suburban student population. One theory is that the more rural communities are less selective in recruiting volunteer personnel those communities closer to an urban center.  Also there is no major difference between individual instructors and final scores. The average certification scores for all academy sections are with 1-3 percentage points of each other. There does not seem to be any difference in which lead instructor(s) were assigned to the class.   All averages are consistent with past several years. See attachment 1.</w:t>
      </w:r>
      <w:r>
        <w:rPr>
          <w:rFonts w:ascii="Arial" w:hAnsi="Arial" w:cs="Arial"/>
          <w:color w:val="000000" w:themeColor="text1"/>
        </w:rPr>
        <w:fldChar w:fldCharType="end"/>
      </w:r>
    </w:p>
    <w:p w:rsidR="001D3E1D" w:rsidRPr="00642B3D" w:rsidRDefault="001D3E1D" w:rsidP="00642B3D">
      <w:pPr>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642B3D" w:rsidRDefault="00642B3D" w:rsidP="00377D40">
      <w:pPr>
        <w:spacing w:after="200" w:line="276" w:lineRule="auto"/>
        <w:rPr>
          <w:rFonts w:ascii="Arial" w:hAnsi="Arial" w:cs="Arial"/>
          <w:color w:val="000000" w:themeColor="text1"/>
        </w:rPr>
      </w:pPr>
    </w:p>
    <w:p w:rsidR="00642B3D" w:rsidRDefault="00AF3C7C" w:rsidP="00642B3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37D0E" w:rsidRPr="00537D0E">
        <w:rPr>
          <w:rFonts w:ascii="Arial" w:hAnsi="Arial" w:cs="Arial"/>
          <w:color w:val="000000" w:themeColor="text1"/>
        </w:rPr>
        <w:t xml:space="preserve">In the spring, the department completed the 5 year fire training charter review process for the Ohio Department of Public Safety, the governing body of our training charter. The state review the teaching outlines, assessment tools, testing procedures, student  management systems and course content for the following courses Volunteer Firefighter (FST 1101) Firefighter Level I (FST 1102) Firefighter Level II (FST 1103) Firefighter level I and II (FST 1104), Fire Safety Inspector (FST 1120) and Fire Instructor (FST 2209). The department received another 5 year renewal. Finally, as in years past, we have been told by the Ohio Department of Public Safety, that we are the highest volume provider of firefighter certifications in the state as well the best overall pass rates and test averages. Again this is verbal, due to the fact that the state will not lease any official data.  It has been our experience that if students can pass the Pro-Board test, there is a 99% chance of them passing the state certification exam. In conversations with students, everyone, without exception, stated that the state exam was easier than the Pro-Board examination.  </w:t>
      </w:r>
      <w:r w:rsidR="005E0378" w:rsidRPr="005E0378">
        <w:rPr>
          <w:rFonts w:ascii="Arial" w:hAnsi="Arial" w:cs="Arial"/>
          <w:color w:val="000000" w:themeColor="text1"/>
        </w:rPr>
        <w:t xml:space="preserve"> </w:t>
      </w:r>
      <w:r>
        <w:rPr>
          <w:rFonts w:ascii="Arial" w:hAnsi="Arial" w:cs="Arial"/>
          <w:color w:val="000000" w:themeColor="text1"/>
        </w:rPr>
        <w:fldChar w:fldCharType="end"/>
      </w:r>
    </w:p>
    <w:p w:rsidR="00642B3D" w:rsidRDefault="00642B3D" w:rsidP="00377D40">
      <w:pPr>
        <w:spacing w:after="200" w:line="276" w:lineRule="auto"/>
        <w:rPr>
          <w:rFonts w:ascii="Arial" w:hAnsi="Arial" w:cs="Arial"/>
          <w:color w:val="000000" w:themeColor="text1"/>
        </w:rPr>
        <w:sectPr w:rsidR="00642B3D" w:rsidSect="00D708C3">
          <w:footerReference w:type="default" r:id="rId10"/>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690"/>
        <w:gridCol w:w="2700"/>
        <w:gridCol w:w="6840"/>
      </w:tblGrid>
      <w:tr w:rsidR="004C52FC" w:rsidTr="00642B3D">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642B3D" w:rsidTr="00642B3D">
        <w:trPr>
          <w:trHeight w:val="1399"/>
        </w:trPr>
        <w:tc>
          <w:tcPr>
            <w:tcW w:w="3690" w:type="dxa"/>
          </w:tcPr>
          <w:p w:rsidR="00642B3D" w:rsidRDefault="00642B3D" w:rsidP="00FF5EA4">
            <w:pPr>
              <w:tabs>
                <w:tab w:val="left" w:pos="810"/>
              </w:tabs>
              <w:rPr>
                <w:rFonts w:ascii="Arial" w:hAnsi="Arial" w:cs="Arial"/>
                <w:sz w:val="24"/>
                <w:szCs w:val="24"/>
              </w:rPr>
            </w:pPr>
            <w:r>
              <w:rPr>
                <w:rFonts w:ascii="Arial" w:hAnsi="Arial" w:cs="Arial"/>
                <w:sz w:val="24"/>
                <w:szCs w:val="24"/>
              </w:rPr>
              <w:t xml:space="preserve">Our students have responded that they want more outreach courses.  The class sizes are increasing in these courses.  Several years ago some of our classes struggled to have ten students per class while now almost all of our outreach courses have double digit enrollees.   </w:t>
            </w:r>
          </w:p>
          <w:p w:rsidR="00642B3D" w:rsidRPr="0037786D" w:rsidRDefault="00642B3D" w:rsidP="00D07030">
            <w:pPr>
              <w:spacing w:before="120"/>
              <w:rPr>
                <w:rFonts w:ascii="Arial" w:hAnsi="Arial" w:cs="Arial"/>
                <w:color w:val="000000" w:themeColor="text1"/>
              </w:rPr>
            </w:pPr>
          </w:p>
        </w:tc>
        <w:tc>
          <w:tcPr>
            <w:tcW w:w="2700" w:type="dxa"/>
          </w:tcPr>
          <w:p w:rsidR="00642B3D" w:rsidRDefault="00642B3D" w:rsidP="00637591">
            <w:pPr>
              <w:pStyle w:val="ListParagraph"/>
              <w:ind w:left="0"/>
              <w:rPr>
                <w:rFonts w:ascii="Arial" w:hAnsi="Arial" w:cs="Arial"/>
                <w:color w:val="000000" w:themeColor="text1"/>
              </w:rPr>
            </w:pPr>
          </w:p>
          <w:p w:rsidR="00642B3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AF3C7C">
              <w:fldChar w:fldCharType="begin">
                <w:ffData>
                  <w:name w:val="Check1"/>
                  <w:enabled/>
                  <w:calcOnExit w:val="0"/>
                  <w:checkBox>
                    <w:sizeAuto/>
                    <w:default w:val="0"/>
                    <w:checked/>
                  </w:checkBox>
                </w:ffData>
              </w:fldChar>
            </w:r>
            <w:r>
              <w:instrText xml:space="preserve"> FORMCHECKBOX </w:instrText>
            </w:r>
            <w:r w:rsidR="00AF3C7C">
              <w:fldChar w:fldCharType="separate"/>
            </w:r>
            <w:r w:rsidR="00AF3C7C">
              <w:fldChar w:fldCharType="end"/>
            </w:r>
          </w:p>
          <w:p w:rsidR="00642B3D" w:rsidRDefault="00642B3D" w:rsidP="00637591">
            <w:pPr>
              <w:pStyle w:val="ListParagraph"/>
              <w:ind w:left="0"/>
              <w:rPr>
                <w:rFonts w:ascii="Arial" w:hAnsi="Arial" w:cs="Arial"/>
                <w:color w:val="000000" w:themeColor="text1"/>
              </w:rPr>
            </w:pPr>
          </w:p>
          <w:p w:rsidR="00642B3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p w:rsidR="00642B3D" w:rsidRDefault="00642B3D" w:rsidP="00637591">
            <w:pPr>
              <w:pStyle w:val="ListParagraph"/>
              <w:ind w:left="0"/>
              <w:rPr>
                <w:rFonts w:ascii="Arial" w:hAnsi="Arial" w:cs="Arial"/>
                <w:color w:val="000000" w:themeColor="text1"/>
              </w:rPr>
            </w:pPr>
          </w:p>
          <w:p w:rsidR="00642B3D" w:rsidRPr="0037786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tc>
        <w:tc>
          <w:tcPr>
            <w:tcW w:w="684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148C8" w:rsidRPr="006148C8">
              <w:rPr>
                <w:rFonts w:ascii="Arial" w:hAnsi="Arial" w:cs="Arial"/>
                <w:color w:val="000000" w:themeColor="text1"/>
              </w:rPr>
              <w:t>Several courses were offered at off site locations. These include, Trotwood, New Lebanon, and Vandalia, Washington Twp. New Madison, and Bethel Twp Fire Departments, Discussions are under way with several Warren County sites as well a</w:t>
            </w:r>
            <w:r w:rsidR="0089240B">
              <w:rPr>
                <w:rFonts w:ascii="Arial" w:hAnsi="Arial" w:cs="Arial"/>
                <w:color w:val="000000" w:themeColor="text1"/>
              </w:rPr>
              <w:t>s</w:t>
            </w:r>
            <w:r w:rsidR="006148C8" w:rsidRPr="006148C8">
              <w:rPr>
                <w:rFonts w:ascii="Arial" w:hAnsi="Arial" w:cs="Arial"/>
                <w:color w:val="000000" w:themeColor="text1"/>
              </w:rPr>
              <w:t xml:space="preserve"> the City of Celina/ Mercer County area.</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Tr="00642B3D">
        <w:trPr>
          <w:trHeight w:val="1399"/>
        </w:trPr>
        <w:tc>
          <w:tcPr>
            <w:tcW w:w="3690" w:type="dxa"/>
          </w:tcPr>
          <w:p w:rsidR="00642B3D" w:rsidRDefault="00642B3D" w:rsidP="00FF5EA4">
            <w:pPr>
              <w:tabs>
                <w:tab w:val="left" w:pos="810"/>
              </w:tabs>
              <w:rPr>
                <w:rFonts w:ascii="Arial" w:hAnsi="Arial" w:cs="Arial"/>
                <w:sz w:val="24"/>
                <w:szCs w:val="24"/>
              </w:rPr>
            </w:pPr>
            <w:r>
              <w:rPr>
                <w:rFonts w:ascii="Arial" w:hAnsi="Arial" w:cs="Arial"/>
                <w:sz w:val="24"/>
                <w:szCs w:val="24"/>
              </w:rPr>
              <w:t>We have combined courses such as FST 117 and 210 into one FST 220 Fire Protection Design course to streamline our design courses and prevent duplication of education efforts.</w:t>
            </w:r>
          </w:p>
          <w:p w:rsidR="00642B3D" w:rsidRPr="0037786D" w:rsidRDefault="00642B3D" w:rsidP="0094204C">
            <w:pPr>
              <w:pStyle w:val="ListParagraph"/>
              <w:ind w:left="0"/>
              <w:rPr>
                <w:rFonts w:ascii="Arial" w:hAnsi="Arial" w:cs="Arial"/>
                <w:color w:val="000000" w:themeColor="text1"/>
              </w:rPr>
            </w:pPr>
          </w:p>
        </w:tc>
        <w:tc>
          <w:tcPr>
            <w:tcW w:w="2700" w:type="dxa"/>
          </w:tcPr>
          <w:p w:rsidR="00642B3D" w:rsidRDefault="00642B3D" w:rsidP="00637591">
            <w:pPr>
              <w:pStyle w:val="ListParagraph"/>
              <w:ind w:left="0"/>
              <w:rPr>
                <w:rFonts w:ascii="Arial" w:hAnsi="Arial" w:cs="Arial"/>
                <w:color w:val="000000" w:themeColor="text1"/>
              </w:rPr>
            </w:pPr>
          </w:p>
          <w:p w:rsidR="00642B3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p w:rsidR="00642B3D" w:rsidRDefault="00642B3D" w:rsidP="00637591">
            <w:pPr>
              <w:pStyle w:val="ListParagraph"/>
              <w:ind w:left="0"/>
              <w:rPr>
                <w:rFonts w:ascii="Arial" w:hAnsi="Arial" w:cs="Arial"/>
                <w:color w:val="000000" w:themeColor="text1"/>
              </w:rPr>
            </w:pPr>
          </w:p>
          <w:p w:rsidR="00642B3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F3C7C">
              <w:fldChar w:fldCharType="begin">
                <w:ffData>
                  <w:name w:val="Check1"/>
                  <w:enabled/>
                  <w:calcOnExit w:val="0"/>
                  <w:checkBox>
                    <w:sizeAuto/>
                    <w:default w:val="0"/>
                    <w:checked/>
                  </w:checkBox>
                </w:ffData>
              </w:fldChar>
            </w:r>
            <w:r>
              <w:instrText xml:space="preserve"> FORMCHECKBOX </w:instrText>
            </w:r>
            <w:r w:rsidR="00AF3C7C">
              <w:fldChar w:fldCharType="separate"/>
            </w:r>
            <w:r w:rsidR="00AF3C7C">
              <w:fldChar w:fldCharType="end"/>
            </w:r>
          </w:p>
          <w:p w:rsidR="00642B3D" w:rsidRDefault="00642B3D" w:rsidP="00637591">
            <w:pPr>
              <w:pStyle w:val="ListParagraph"/>
              <w:ind w:left="0"/>
              <w:rPr>
                <w:rFonts w:ascii="Arial" w:hAnsi="Arial" w:cs="Arial"/>
                <w:color w:val="000000" w:themeColor="text1"/>
              </w:rPr>
            </w:pPr>
          </w:p>
          <w:p w:rsidR="00642B3D" w:rsidRPr="0037786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tc>
        <w:tc>
          <w:tcPr>
            <w:tcW w:w="684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B6809" w:rsidRPr="00BB6809">
              <w:rPr>
                <w:rFonts w:ascii="Arial" w:hAnsi="Arial" w:cs="Arial"/>
                <w:color w:val="000000" w:themeColor="text1"/>
              </w:rPr>
              <w:t>This course will better prepare students when it comes time for them to take the NICET Fire Protection System Designer Level I Examination. We also included some elements of levels II and III in the course.</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tblPr>
      <w:tblGrid>
        <w:gridCol w:w="3708"/>
        <w:gridCol w:w="2700"/>
        <w:gridCol w:w="6480"/>
      </w:tblGrid>
      <w:tr w:rsidR="004C52FC" w:rsidRPr="0037786D" w:rsidTr="00642B3D">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642B3D" w:rsidRPr="0037786D" w:rsidTr="00642B3D">
        <w:tc>
          <w:tcPr>
            <w:tcW w:w="3708" w:type="dxa"/>
          </w:tcPr>
          <w:p w:rsidR="00642B3D" w:rsidRDefault="00642B3D" w:rsidP="00FF5EA4">
            <w:r>
              <w:t>The existing certificates and programs in the department fail to show an adequate number of completions.  Based on the information shared during the review meeting, the department has an immediate opportunity to c</w:t>
            </w:r>
            <w:r w:rsidRPr="00551CC0">
              <w:t>reate short</w:t>
            </w:r>
            <w:r>
              <w:t>-</w:t>
            </w:r>
            <w:r w:rsidRPr="00551CC0">
              <w:t>term certificates</w:t>
            </w:r>
            <w:r>
              <w:t xml:space="preserve"> that align with the student and community needs.</w:t>
            </w:r>
          </w:p>
          <w:p w:rsidR="00642B3D" w:rsidRPr="00654C15" w:rsidRDefault="00642B3D" w:rsidP="003E791C">
            <w:pPr>
              <w:pStyle w:val="ListParagraph"/>
              <w:ind w:left="0"/>
              <w:rPr>
                <w:rFonts w:ascii="Arial" w:hAnsi="Arial" w:cs="Arial"/>
                <w:color w:val="000000" w:themeColor="text1"/>
                <w:sz w:val="24"/>
                <w:szCs w:val="24"/>
              </w:rPr>
            </w:pPr>
          </w:p>
        </w:tc>
        <w:tc>
          <w:tcPr>
            <w:tcW w:w="2700" w:type="dxa"/>
          </w:tcPr>
          <w:p w:rsidR="00642B3D" w:rsidRDefault="00642B3D" w:rsidP="00637591">
            <w:pPr>
              <w:pStyle w:val="ListParagraph"/>
              <w:ind w:left="0"/>
              <w:rPr>
                <w:rFonts w:ascii="Arial" w:hAnsi="Arial" w:cs="Arial"/>
                <w:color w:val="000000" w:themeColor="text1"/>
              </w:rPr>
            </w:pPr>
          </w:p>
          <w:p w:rsidR="00642B3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AF3C7C">
              <w:fldChar w:fldCharType="begin">
                <w:ffData>
                  <w:name w:val="Check1"/>
                  <w:enabled/>
                  <w:calcOnExit w:val="0"/>
                  <w:checkBox>
                    <w:sizeAuto/>
                    <w:default w:val="0"/>
                    <w:checked w:val="0"/>
                  </w:checkBox>
                </w:ffData>
              </w:fldChar>
            </w:r>
            <w:r>
              <w:instrText xml:space="preserve"> FORMCHECKBOX </w:instrText>
            </w:r>
            <w:r w:rsidR="00AF3C7C">
              <w:fldChar w:fldCharType="separate"/>
            </w:r>
            <w:r w:rsidR="00AF3C7C">
              <w:fldChar w:fldCharType="end"/>
            </w:r>
          </w:p>
          <w:p w:rsidR="00642B3D" w:rsidRDefault="00642B3D" w:rsidP="00637591">
            <w:pPr>
              <w:pStyle w:val="ListParagraph"/>
              <w:ind w:left="0"/>
              <w:rPr>
                <w:rFonts w:ascii="Arial" w:hAnsi="Arial" w:cs="Arial"/>
                <w:color w:val="000000" w:themeColor="text1"/>
              </w:rPr>
            </w:pPr>
          </w:p>
          <w:p w:rsidR="00642B3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F3C7C">
              <w:fldChar w:fldCharType="begin">
                <w:ffData>
                  <w:name w:val="Check1"/>
                  <w:enabled/>
                  <w:calcOnExit w:val="0"/>
                  <w:checkBox>
                    <w:sizeAuto/>
                    <w:default w:val="0"/>
                    <w:checked/>
                  </w:checkBox>
                </w:ffData>
              </w:fldChar>
            </w:r>
            <w:r>
              <w:instrText xml:space="preserve"> FORMCHECKBOX </w:instrText>
            </w:r>
            <w:r w:rsidR="00AF3C7C">
              <w:fldChar w:fldCharType="separate"/>
            </w:r>
            <w:r w:rsidR="00AF3C7C">
              <w:fldChar w:fldCharType="end"/>
            </w:r>
          </w:p>
          <w:p w:rsidR="00642B3D" w:rsidRDefault="00642B3D" w:rsidP="00637591">
            <w:pPr>
              <w:pStyle w:val="ListParagraph"/>
              <w:ind w:left="0"/>
              <w:rPr>
                <w:rFonts w:ascii="Arial" w:hAnsi="Arial" w:cs="Arial"/>
                <w:color w:val="000000" w:themeColor="text1"/>
              </w:rPr>
            </w:pPr>
          </w:p>
          <w:p w:rsidR="00642B3D" w:rsidRPr="0037786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tc>
        <w:tc>
          <w:tcPr>
            <w:tcW w:w="648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148C8" w:rsidRPr="006148C8">
              <w:rPr>
                <w:rFonts w:ascii="Arial" w:hAnsi="Arial" w:cs="Arial"/>
                <w:color w:val="000000" w:themeColor="text1"/>
              </w:rPr>
              <w:t>Students are now being properly identified as FST majors instead of general interest, thus increasing number of certificates.</w:t>
            </w:r>
            <w:r w:rsidR="00B62D63">
              <w:rPr>
                <w:rFonts w:ascii="Arial" w:hAnsi="Arial" w:cs="Arial"/>
                <w:color w:val="000000" w:themeColor="text1"/>
              </w:rPr>
              <w:t xml:space="preserve">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37786D" w:rsidTr="00642B3D">
        <w:tc>
          <w:tcPr>
            <w:tcW w:w="3708" w:type="dxa"/>
          </w:tcPr>
          <w:p w:rsidR="00642B3D" w:rsidRDefault="00642B3D" w:rsidP="00FF5EA4">
            <w:r>
              <w:t>Use of quantitative and qualitative evidence to improve student learning and student success was notably absent from the self-study documents.  The department should immediately d</w:t>
            </w:r>
            <w:r w:rsidRPr="00551CC0">
              <w:t xml:space="preserve">evelop </w:t>
            </w:r>
            <w:r>
              <w:t>a systematic</w:t>
            </w:r>
            <w:r w:rsidRPr="00551CC0">
              <w:t xml:space="preserve"> </w:t>
            </w:r>
            <w:r>
              <w:t>assessment plan to collect and analyze data on student learning and make improvements to curriculum and instruction based on this evidence.</w:t>
            </w:r>
          </w:p>
          <w:p w:rsidR="00642B3D" w:rsidRPr="00654C15" w:rsidRDefault="00642B3D" w:rsidP="003E791C">
            <w:pPr>
              <w:pStyle w:val="ListParagraph"/>
              <w:ind w:left="0"/>
              <w:rPr>
                <w:rFonts w:ascii="Arial" w:hAnsi="Arial" w:cs="Arial"/>
                <w:color w:val="000000" w:themeColor="text1"/>
                <w:sz w:val="24"/>
                <w:szCs w:val="24"/>
              </w:rPr>
            </w:pPr>
          </w:p>
        </w:tc>
        <w:tc>
          <w:tcPr>
            <w:tcW w:w="2700" w:type="dxa"/>
          </w:tcPr>
          <w:p w:rsidR="00642B3D" w:rsidRDefault="00642B3D" w:rsidP="00637591">
            <w:pPr>
              <w:pStyle w:val="ListParagraph"/>
              <w:ind w:left="0"/>
              <w:rPr>
                <w:rFonts w:ascii="Arial" w:hAnsi="Arial" w:cs="Arial"/>
                <w:color w:val="000000" w:themeColor="text1"/>
              </w:rPr>
            </w:pPr>
          </w:p>
          <w:p w:rsidR="00642B3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AF3C7C">
              <w:fldChar w:fldCharType="begin">
                <w:ffData>
                  <w:name w:val="Check1"/>
                  <w:enabled/>
                  <w:calcOnExit w:val="0"/>
                  <w:checkBox>
                    <w:sizeAuto/>
                    <w:default w:val="0"/>
                    <w:checked/>
                  </w:checkBox>
                </w:ffData>
              </w:fldChar>
            </w:r>
            <w:r>
              <w:instrText xml:space="preserve"> FORMCHECKBOX </w:instrText>
            </w:r>
            <w:r w:rsidR="00AF3C7C">
              <w:fldChar w:fldCharType="separate"/>
            </w:r>
            <w:r w:rsidR="00AF3C7C">
              <w:fldChar w:fldCharType="end"/>
            </w:r>
          </w:p>
          <w:p w:rsidR="00642B3D" w:rsidRDefault="00642B3D" w:rsidP="00637591">
            <w:pPr>
              <w:pStyle w:val="ListParagraph"/>
              <w:ind w:left="0"/>
              <w:rPr>
                <w:rFonts w:ascii="Arial" w:hAnsi="Arial" w:cs="Arial"/>
                <w:color w:val="000000" w:themeColor="text1"/>
              </w:rPr>
            </w:pPr>
          </w:p>
          <w:p w:rsidR="00642B3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p w:rsidR="00642B3D" w:rsidRDefault="00642B3D" w:rsidP="00637591">
            <w:pPr>
              <w:pStyle w:val="ListParagraph"/>
              <w:ind w:left="0"/>
              <w:rPr>
                <w:rFonts w:ascii="Arial" w:hAnsi="Arial" w:cs="Arial"/>
                <w:color w:val="000000" w:themeColor="text1"/>
              </w:rPr>
            </w:pPr>
          </w:p>
          <w:p w:rsidR="00642B3D" w:rsidRPr="0037786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tc>
        <w:tc>
          <w:tcPr>
            <w:tcW w:w="648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B6809" w:rsidRPr="00BB6809">
              <w:rPr>
                <w:rFonts w:ascii="Arial" w:hAnsi="Arial" w:cs="Arial"/>
                <w:color w:val="000000" w:themeColor="text1"/>
              </w:rPr>
              <w:t xml:space="preserve">The department is tracking student’s paths within certification levels. The department is also developing a tracking system to determine student success once the student is employed in the field. For example: In one recent civil service promotional examination, all top candidates were Sinclair students.  We are trying to develop a system to track these success stories  in a more timely matter.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37786D" w:rsidTr="00642B3D">
        <w:tc>
          <w:tcPr>
            <w:tcW w:w="3708" w:type="dxa"/>
          </w:tcPr>
          <w:p w:rsidR="00642B3D" w:rsidRPr="00654C15" w:rsidRDefault="00642B3D" w:rsidP="00FF5EA4">
            <w:pPr>
              <w:pBdr>
                <w:bottom w:val="single" w:sz="12" w:space="24" w:color="auto"/>
              </w:pBdr>
              <w:rPr>
                <w:rFonts w:ascii="Arial" w:hAnsi="Arial" w:cs="Arial"/>
                <w:color w:val="000000" w:themeColor="text1"/>
                <w:sz w:val="24"/>
                <w:szCs w:val="24"/>
              </w:rPr>
            </w:pPr>
            <w:r>
              <w:t>The department should use the Curriculum Management Tool (CMT) to incorporate the s</w:t>
            </w:r>
            <w:r w:rsidRPr="00551CC0">
              <w:t>pecific outcomes for gen</w:t>
            </w:r>
            <w:r>
              <w:t>eral</w:t>
            </w:r>
            <w:r w:rsidRPr="00551CC0">
              <w:t xml:space="preserve"> ed</w:t>
            </w:r>
            <w:r>
              <w:t>ucation</w:t>
            </w:r>
            <w:r w:rsidRPr="00551CC0">
              <w:t xml:space="preserve"> competencies and build assessment tasks </w:t>
            </w:r>
            <w:r>
              <w:t xml:space="preserve">into </w:t>
            </w:r>
            <w:r w:rsidRPr="00551CC0">
              <w:t xml:space="preserve">each course </w:t>
            </w:r>
            <w:r>
              <w:t xml:space="preserve">in their inventory in support of their assessment of student learning.  Currently the CMT assessment report shows that assessment is missing from the majority of courses:  14 EVT courses (0 %); 28 SRM courses (14%); </w:t>
            </w:r>
            <w:r>
              <w:lastRenderedPageBreak/>
              <w:t xml:space="preserve">40 FST courses (13%). </w:t>
            </w:r>
          </w:p>
        </w:tc>
        <w:tc>
          <w:tcPr>
            <w:tcW w:w="2700" w:type="dxa"/>
          </w:tcPr>
          <w:p w:rsidR="00642B3D" w:rsidRDefault="00642B3D" w:rsidP="00637591">
            <w:pPr>
              <w:pStyle w:val="ListParagraph"/>
              <w:ind w:left="0"/>
              <w:rPr>
                <w:rFonts w:ascii="Arial" w:hAnsi="Arial" w:cs="Arial"/>
                <w:color w:val="000000" w:themeColor="text1"/>
              </w:rPr>
            </w:pPr>
          </w:p>
          <w:p w:rsidR="00642B3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AF3C7C">
              <w:fldChar w:fldCharType="begin">
                <w:ffData>
                  <w:name w:val="Check1"/>
                  <w:enabled/>
                  <w:calcOnExit w:val="0"/>
                  <w:checkBox>
                    <w:sizeAuto/>
                    <w:default w:val="0"/>
                    <w:checked/>
                  </w:checkBox>
                </w:ffData>
              </w:fldChar>
            </w:r>
            <w:r>
              <w:instrText xml:space="preserve"> FORMCHECKBOX </w:instrText>
            </w:r>
            <w:r w:rsidR="00AF3C7C">
              <w:fldChar w:fldCharType="separate"/>
            </w:r>
            <w:r w:rsidR="00AF3C7C">
              <w:fldChar w:fldCharType="end"/>
            </w:r>
          </w:p>
          <w:p w:rsidR="00642B3D" w:rsidRDefault="00642B3D" w:rsidP="00637591">
            <w:pPr>
              <w:pStyle w:val="ListParagraph"/>
              <w:ind w:left="0"/>
              <w:rPr>
                <w:rFonts w:ascii="Arial" w:hAnsi="Arial" w:cs="Arial"/>
                <w:color w:val="000000" w:themeColor="text1"/>
              </w:rPr>
            </w:pPr>
          </w:p>
          <w:p w:rsidR="00642B3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p w:rsidR="00642B3D" w:rsidRDefault="00642B3D" w:rsidP="00637591">
            <w:pPr>
              <w:pStyle w:val="ListParagraph"/>
              <w:ind w:left="0"/>
              <w:rPr>
                <w:rFonts w:ascii="Arial" w:hAnsi="Arial" w:cs="Arial"/>
                <w:color w:val="000000" w:themeColor="text1"/>
              </w:rPr>
            </w:pPr>
          </w:p>
          <w:p w:rsidR="00642B3D" w:rsidRPr="0037786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tc>
        <w:tc>
          <w:tcPr>
            <w:tcW w:w="648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B6809" w:rsidRPr="00BB6809">
              <w:rPr>
                <w:rFonts w:ascii="Arial" w:hAnsi="Arial" w:cs="Arial"/>
                <w:color w:val="000000" w:themeColor="text1"/>
              </w:rPr>
              <w:t>The EVT and SRM courses are no longer part of the FST department. In the FST 1120, 2209, 2251, 2252, 2253 and 2254, the course skill assessments sheets have grammar and related communication skills check offs.</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37786D" w:rsidTr="00642B3D">
        <w:tc>
          <w:tcPr>
            <w:tcW w:w="3708" w:type="dxa"/>
          </w:tcPr>
          <w:p w:rsidR="00642B3D" w:rsidRDefault="00642B3D" w:rsidP="00FF5EA4">
            <w:r w:rsidRPr="00551CC0">
              <w:lastRenderedPageBreak/>
              <w:t xml:space="preserve">Formalize </w:t>
            </w:r>
            <w:r>
              <w:t xml:space="preserve">the </w:t>
            </w:r>
            <w:r w:rsidRPr="00551CC0">
              <w:t>FST articulation with Wright State</w:t>
            </w:r>
            <w:r>
              <w:t xml:space="preserve"> University so that both institutions can clearly communicate their expectations to degree seekers who need to plan their programs for transfer.</w:t>
            </w:r>
          </w:p>
          <w:p w:rsidR="00642B3D" w:rsidRPr="00654C15" w:rsidRDefault="00642B3D" w:rsidP="003E791C">
            <w:pPr>
              <w:pStyle w:val="ListParagraph"/>
              <w:ind w:left="0"/>
              <w:rPr>
                <w:rFonts w:ascii="Arial" w:hAnsi="Arial" w:cs="Arial"/>
                <w:color w:val="000000" w:themeColor="text1"/>
                <w:sz w:val="24"/>
                <w:szCs w:val="24"/>
              </w:rPr>
            </w:pPr>
          </w:p>
        </w:tc>
        <w:tc>
          <w:tcPr>
            <w:tcW w:w="2700" w:type="dxa"/>
          </w:tcPr>
          <w:p w:rsidR="00642B3D" w:rsidRDefault="00642B3D" w:rsidP="00637591">
            <w:pPr>
              <w:pStyle w:val="ListParagraph"/>
              <w:ind w:left="0"/>
              <w:rPr>
                <w:rFonts w:ascii="Arial" w:hAnsi="Arial" w:cs="Arial"/>
                <w:color w:val="000000" w:themeColor="text1"/>
              </w:rPr>
            </w:pPr>
          </w:p>
          <w:p w:rsidR="00642B3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AF3C7C">
              <w:fldChar w:fldCharType="begin">
                <w:ffData>
                  <w:name w:val="Check1"/>
                  <w:enabled/>
                  <w:calcOnExit w:val="0"/>
                  <w:checkBox>
                    <w:sizeAuto/>
                    <w:default w:val="0"/>
                    <w:checked/>
                  </w:checkBox>
                </w:ffData>
              </w:fldChar>
            </w:r>
            <w:r>
              <w:instrText xml:space="preserve"> FORMCHECKBOX </w:instrText>
            </w:r>
            <w:r w:rsidR="00AF3C7C">
              <w:fldChar w:fldCharType="separate"/>
            </w:r>
            <w:r w:rsidR="00AF3C7C">
              <w:fldChar w:fldCharType="end"/>
            </w:r>
          </w:p>
          <w:p w:rsidR="00642B3D" w:rsidRDefault="00642B3D" w:rsidP="00637591">
            <w:pPr>
              <w:pStyle w:val="ListParagraph"/>
              <w:ind w:left="0"/>
              <w:rPr>
                <w:rFonts w:ascii="Arial" w:hAnsi="Arial" w:cs="Arial"/>
                <w:color w:val="000000" w:themeColor="text1"/>
              </w:rPr>
            </w:pPr>
          </w:p>
          <w:p w:rsidR="00642B3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p w:rsidR="00642B3D" w:rsidRDefault="00642B3D" w:rsidP="00637591">
            <w:pPr>
              <w:pStyle w:val="ListParagraph"/>
              <w:ind w:left="0"/>
              <w:rPr>
                <w:rFonts w:ascii="Arial" w:hAnsi="Arial" w:cs="Arial"/>
                <w:color w:val="000000" w:themeColor="text1"/>
              </w:rPr>
            </w:pPr>
          </w:p>
          <w:p w:rsidR="00642B3D" w:rsidRPr="0037786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tc>
        <w:tc>
          <w:tcPr>
            <w:tcW w:w="648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B6809" w:rsidRPr="00BB6809">
              <w:rPr>
                <w:rFonts w:ascii="Arial" w:hAnsi="Arial" w:cs="Arial"/>
                <w:color w:val="000000" w:themeColor="text1"/>
              </w:rPr>
              <w:t xml:space="preserve">Due to the fact that several institutions were undergoing semester conversion work. Most schools we contacted were undergoing conversion. Communication was sporadic at best.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37786D" w:rsidTr="00642B3D">
        <w:tc>
          <w:tcPr>
            <w:tcW w:w="3708" w:type="dxa"/>
          </w:tcPr>
          <w:p w:rsidR="00642B3D" w:rsidRDefault="00642B3D" w:rsidP="00FF5EA4">
            <w:r w:rsidRPr="00551CC0">
              <w:t xml:space="preserve">Continue to seek partnerships </w:t>
            </w:r>
            <w:r>
              <w:t xml:space="preserve">to promote education of students through collaborations with </w:t>
            </w:r>
            <w:r w:rsidRPr="00551CC0">
              <w:t>Wright Patt</w:t>
            </w:r>
            <w:r>
              <w:t>erson Air Force Base</w:t>
            </w:r>
            <w:r w:rsidRPr="00551CC0">
              <w:t>, Bowling Green</w:t>
            </w:r>
            <w:r>
              <w:t xml:space="preserve"> University</w:t>
            </w:r>
            <w:r w:rsidRPr="00551CC0">
              <w:t>, Ohio State</w:t>
            </w:r>
            <w:r>
              <w:t xml:space="preserve"> University</w:t>
            </w:r>
            <w:r w:rsidRPr="00551CC0">
              <w:t xml:space="preserve">, </w:t>
            </w:r>
            <w:r>
              <w:t xml:space="preserve">University of Cincinnati </w:t>
            </w:r>
            <w:r w:rsidRPr="00551CC0">
              <w:t>and E</w:t>
            </w:r>
            <w:r>
              <w:t xml:space="preserve">astern </w:t>
            </w:r>
            <w:r w:rsidRPr="00551CC0">
              <w:t>K</w:t>
            </w:r>
            <w:r>
              <w:t xml:space="preserve">entucky </w:t>
            </w:r>
            <w:r w:rsidRPr="00551CC0">
              <w:t>U</w:t>
            </w:r>
            <w:r>
              <w:t>niversity and the local community.</w:t>
            </w:r>
          </w:p>
          <w:p w:rsidR="00642B3D" w:rsidRPr="00654C15" w:rsidRDefault="00642B3D" w:rsidP="00D07030">
            <w:pPr>
              <w:pStyle w:val="ListParagraph"/>
              <w:ind w:left="0"/>
              <w:rPr>
                <w:rFonts w:ascii="Arial" w:hAnsi="Arial" w:cs="Arial"/>
                <w:color w:val="000000" w:themeColor="text1"/>
                <w:sz w:val="24"/>
                <w:szCs w:val="24"/>
              </w:rPr>
            </w:pPr>
          </w:p>
        </w:tc>
        <w:tc>
          <w:tcPr>
            <w:tcW w:w="2700" w:type="dxa"/>
          </w:tcPr>
          <w:p w:rsidR="00642B3D" w:rsidRDefault="00642B3D" w:rsidP="00D07030">
            <w:pPr>
              <w:pStyle w:val="ListParagraph"/>
              <w:ind w:left="0"/>
              <w:rPr>
                <w:rFonts w:ascii="Arial" w:hAnsi="Arial" w:cs="Arial"/>
                <w:color w:val="000000" w:themeColor="text1"/>
              </w:rPr>
            </w:pPr>
          </w:p>
          <w:p w:rsidR="00642B3D" w:rsidRDefault="00642B3D"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AF3C7C">
              <w:fldChar w:fldCharType="begin">
                <w:ffData>
                  <w:name w:val="Check1"/>
                  <w:enabled/>
                  <w:calcOnExit w:val="0"/>
                  <w:checkBox>
                    <w:sizeAuto/>
                    <w:default w:val="0"/>
                    <w:checked/>
                  </w:checkBox>
                </w:ffData>
              </w:fldChar>
            </w:r>
            <w:r>
              <w:instrText xml:space="preserve"> FORMCHECKBOX </w:instrText>
            </w:r>
            <w:r w:rsidR="00AF3C7C">
              <w:fldChar w:fldCharType="separate"/>
            </w:r>
            <w:r w:rsidR="00AF3C7C">
              <w:fldChar w:fldCharType="end"/>
            </w:r>
          </w:p>
          <w:p w:rsidR="00642B3D" w:rsidRDefault="00642B3D" w:rsidP="00D07030">
            <w:pPr>
              <w:pStyle w:val="ListParagraph"/>
              <w:ind w:left="0"/>
              <w:rPr>
                <w:rFonts w:ascii="Arial" w:hAnsi="Arial" w:cs="Arial"/>
                <w:color w:val="000000" w:themeColor="text1"/>
              </w:rPr>
            </w:pPr>
          </w:p>
          <w:p w:rsidR="00642B3D" w:rsidRDefault="00642B3D"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p w:rsidR="00642B3D" w:rsidRDefault="00642B3D" w:rsidP="00D07030">
            <w:pPr>
              <w:pStyle w:val="ListParagraph"/>
              <w:ind w:left="0"/>
              <w:rPr>
                <w:rFonts w:ascii="Arial" w:hAnsi="Arial" w:cs="Arial"/>
                <w:color w:val="000000" w:themeColor="text1"/>
              </w:rPr>
            </w:pPr>
          </w:p>
          <w:p w:rsidR="00642B3D" w:rsidRPr="0037786D" w:rsidRDefault="00642B3D"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tc>
        <w:tc>
          <w:tcPr>
            <w:tcW w:w="648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B6809" w:rsidRPr="00BB6809">
              <w:rPr>
                <w:rFonts w:ascii="Arial" w:hAnsi="Arial" w:cs="Arial"/>
                <w:color w:val="000000" w:themeColor="text1"/>
              </w:rPr>
              <w:t xml:space="preserve">Due to the fact that several institutions were undergoing semester conversion work. Most schools we contacted were undergoing conversion. Communication was sporadic at best.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37786D" w:rsidTr="00642B3D">
        <w:tc>
          <w:tcPr>
            <w:tcW w:w="3708" w:type="dxa"/>
          </w:tcPr>
          <w:p w:rsidR="00642B3D" w:rsidRDefault="00642B3D" w:rsidP="00D07030">
            <w:pPr>
              <w:pStyle w:val="ListParagraph"/>
              <w:ind w:left="0"/>
              <w:rPr>
                <w:rFonts w:ascii="Arial" w:hAnsi="Arial" w:cs="Arial"/>
                <w:color w:val="000000" w:themeColor="text1"/>
                <w:sz w:val="24"/>
                <w:szCs w:val="24"/>
              </w:rPr>
            </w:pPr>
          </w:p>
          <w:p w:rsidR="00642B3D" w:rsidRDefault="00642B3D" w:rsidP="00FF5EA4">
            <w:r>
              <w:t xml:space="preserve">Promote students’ awareness of the value of </w:t>
            </w:r>
            <w:r w:rsidRPr="00551CC0">
              <w:t xml:space="preserve">degree </w:t>
            </w:r>
            <w:r>
              <w:t xml:space="preserve">and certificate </w:t>
            </w:r>
            <w:r w:rsidRPr="00551CC0">
              <w:t>completion, not just short term course work</w:t>
            </w:r>
            <w:r>
              <w:t>.</w:t>
            </w:r>
          </w:p>
          <w:p w:rsidR="00642B3D" w:rsidRPr="00FF5EA4" w:rsidRDefault="00642B3D" w:rsidP="00FF5EA4">
            <w:pPr>
              <w:tabs>
                <w:tab w:val="left" w:pos="1260"/>
              </w:tabs>
            </w:pPr>
          </w:p>
        </w:tc>
        <w:tc>
          <w:tcPr>
            <w:tcW w:w="2700" w:type="dxa"/>
          </w:tcPr>
          <w:p w:rsidR="00642B3D" w:rsidRDefault="00642B3D" w:rsidP="00D07030">
            <w:pPr>
              <w:pStyle w:val="ListParagraph"/>
              <w:ind w:left="0"/>
              <w:rPr>
                <w:rFonts w:ascii="Arial" w:hAnsi="Arial" w:cs="Arial"/>
                <w:color w:val="000000" w:themeColor="text1"/>
              </w:rPr>
            </w:pPr>
          </w:p>
          <w:p w:rsidR="00642B3D" w:rsidRDefault="00642B3D"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AF3C7C">
              <w:fldChar w:fldCharType="begin">
                <w:ffData>
                  <w:name w:val="Check1"/>
                  <w:enabled/>
                  <w:calcOnExit w:val="0"/>
                  <w:checkBox>
                    <w:sizeAuto/>
                    <w:default w:val="0"/>
                    <w:checked/>
                  </w:checkBox>
                </w:ffData>
              </w:fldChar>
            </w:r>
            <w:r>
              <w:instrText xml:space="preserve"> FORMCHECKBOX </w:instrText>
            </w:r>
            <w:r w:rsidR="00AF3C7C">
              <w:fldChar w:fldCharType="separate"/>
            </w:r>
            <w:r w:rsidR="00AF3C7C">
              <w:fldChar w:fldCharType="end"/>
            </w:r>
          </w:p>
          <w:p w:rsidR="00642B3D" w:rsidRDefault="00642B3D" w:rsidP="00D07030">
            <w:pPr>
              <w:pStyle w:val="ListParagraph"/>
              <w:ind w:left="0"/>
              <w:rPr>
                <w:rFonts w:ascii="Arial" w:hAnsi="Arial" w:cs="Arial"/>
                <w:color w:val="000000" w:themeColor="text1"/>
              </w:rPr>
            </w:pPr>
          </w:p>
          <w:p w:rsidR="00642B3D" w:rsidRDefault="00642B3D"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AF3C7C">
              <w:fldChar w:fldCharType="begin">
                <w:ffData>
                  <w:name w:val="Check1"/>
                  <w:enabled/>
                  <w:calcOnExit w:val="0"/>
                  <w:checkBox>
                    <w:sizeAuto/>
                    <w:default w:val="0"/>
                    <w:checked w:val="0"/>
                  </w:checkBox>
                </w:ffData>
              </w:fldChar>
            </w:r>
            <w:r>
              <w:instrText xml:space="preserve"> FORMCHECKBOX </w:instrText>
            </w:r>
            <w:r w:rsidR="00AF3C7C">
              <w:fldChar w:fldCharType="separate"/>
            </w:r>
            <w:r w:rsidR="00AF3C7C">
              <w:fldChar w:fldCharType="end"/>
            </w:r>
          </w:p>
          <w:p w:rsidR="00642B3D" w:rsidRDefault="00642B3D" w:rsidP="00D07030">
            <w:pPr>
              <w:pStyle w:val="ListParagraph"/>
              <w:ind w:left="0"/>
              <w:rPr>
                <w:rFonts w:ascii="Arial" w:hAnsi="Arial" w:cs="Arial"/>
                <w:color w:val="000000" w:themeColor="text1"/>
              </w:rPr>
            </w:pPr>
          </w:p>
          <w:p w:rsidR="00642B3D" w:rsidRPr="0037786D" w:rsidRDefault="00642B3D"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tc>
        <w:tc>
          <w:tcPr>
            <w:tcW w:w="648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B6809" w:rsidRPr="00BB6809">
              <w:rPr>
                <w:rFonts w:ascii="Arial" w:hAnsi="Arial" w:cs="Arial"/>
                <w:color w:val="000000" w:themeColor="text1"/>
              </w:rPr>
              <w:t xml:space="preserve">The counseling of students during the certification classes have resulted in an increasing number of students continuing into the academic programs once certifications are achieved. At one time during very certification class the chair or the tenure track faculty addresses the class as to degree and career options.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37786D" w:rsidTr="00642B3D">
        <w:tc>
          <w:tcPr>
            <w:tcW w:w="3708" w:type="dxa"/>
          </w:tcPr>
          <w:p w:rsidR="00642B3D" w:rsidRDefault="00642B3D" w:rsidP="00FF5EA4">
            <w:r w:rsidRPr="00551CC0">
              <w:t xml:space="preserve">Integrate the ABET </w:t>
            </w:r>
            <w:r>
              <w:t>findings and recommendations</w:t>
            </w:r>
            <w:r w:rsidRPr="00551CC0">
              <w:t xml:space="preserve"> with the program review process so that one informs </w:t>
            </w:r>
            <w:r>
              <w:t xml:space="preserve">and improves </w:t>
            </w:r>
            <w:r w:rsidRPr="00551CC0">
              <w:t>the other</w:t>
            </w:r>
            <w:r>
              <w:t>.  Incorporate the ABET-initiated departmental actions into the plans and actions emanating from this review.</w:t>
            </w:r>
          </w:p>
          <w:p w:rsidR="00642B3D" w:rsidRPr="00654C15" w:rsidRDefault="00642B3D" w:rsidP="00D73E22">
            <w:pPr>
              <w:spacing w:after="200" w:line="276" w:lineRule="auto"/>
              <w:rPr>
                <w:rFonts w:ascii="Arial" w:hAnsi="Arial" w:cs="Arial"/>
                <w:color w:val="000000" w:themeColor="text1"/>
                <w:sz w:val="24"/>
                <w:szCs w:val="24"/>
              </w:rPr>
            </w:pPr>
          </w:p>
        </w:tc>
        <w:tc>
          <w:tcPr>
            <w:tcW w:w="2700" w:type="dxa"/>
          </w:tcPr>
          <w:p w:rsidR="00642B3D" w:rsidRDefault="00642B3D" w:rsidP="0082005A">
            <w:pPr>
              <w:pStyle w:val="ListParagraph"/>
              <w:ind w:left="0"/>
              <w:rPr>
                <w:rFonts w:ascii="Arial" w:hAnsi="Arial" w:cs="Arial"/>
                <w:color w:val="000000" w:themeColor="text1"/>
              </w:rPr>
            </w:pPr>
          </w:p>
          <w:p w:rsidR="00642B3D" w:rsidRDefault="00642B3D" w:rsidP="0082005A">
            <w:pPr>
              <w:pStyle w:val="ListParagraph"/>
              <w:ind w:left="0"/>
              <w:rPr>
                <w:rFonts w:ascii="Arial" w:hAnsi="Arial" w:cs="Arial"/>
                <w:color w:val="000000" w:themeColor="text1"/>
              </w:rPr>
            </w:pPr>
            <w:r>
              <w:rPr>
                <w:rFonts w:ascii="Arial" w:hAnsi="Arial" w:cs="Arial"/>
                <w:color w:val="000000" w:themeColor="text1"/>
              </w:rPr>
              <w:t xml:space="preserve">In progress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p w:rsidR="00642B3D" w:rsidRDefault="00642B3D" w:rsidP="0082005A">
            <w:pPr>
              <w:pStyle w:val="ListParagraph"/>
              <w:ind w:left="0"/>
              <w:rPr>
                <w:rFonts w:ascii="Arial" w:hAnsi="Arial" w:cs="Arial"/>
                <w:color w:val="000000" w:themeColor="text1"/>
              </w:rPr>
            </w:pPr>
          </w:p>
          <w:p w:rsidR="00642B3D" w:rsidRDefault="00642B3D" w:rsidP="0082005A">
            <w:pPr>
              <w:pStyle w:val="ListParagraph"/>
              <w:ind w:left="0"/>
              <w:rPr>
                <w:rFonts w:ascii="Arial" w:hAnsi="Arial" w:cs="Arial"/>
                <w:color w:val="000000" w:themeColor="text1"/>
              </w:rPr>
            </w:pPr>
            <w:r>
              <w:rPr>
                <w:rFonts w:ascii="Arial" w:hAnsi="Arial" w:cs="Arial"/>
                <w:color w:val="000000" w:themeColor="text1"/>
              </w:rPr>
              <w:t xml:space="preserve">Completed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p w:rsidR="00642B3D" w:rsidRDefault="00642B3D" w:rsidP="0082005A">
            <w:pPr>
              <w:pStyle w:val="ListParagraph"/>
              <w:ind w:left="0"/>
              <w:rPr>
                <w:rFonts w:ascii="Arial" w:hAnsi="Arial" w:cs="Arial"/>
                <w:color w:val="000000" w:themeColor="text1"/>
              </w:rPr>
            </w:pPr>
          </w:p>
          <w:p w:rsidR="00642B3D" w:rsidRPr="0037786D" w:rsidRDefault="00642B3D" w:rsidP="0082005A">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F3C7C">
              <w:fldChar w:fldCharType="begin">
                <w:ffData>
                  <w:name w:val="Check1"/>
                  <w:enabled/>
                  <w:calcOnExit w:val="0"/>
                  <w:checkBox>
                    <w:sizeAuto/>
                    <w:default w:val="0"/>
                    <w:checked/>
                  </w:checkBox>
                </w:ffData>
              </w:fldChar>
            </w:r>
            <w:r>
              <w:instrText xml:space="preserve"> FORMCHECKBOX </w:instrText>
            </w:r>
            <w:r w:rsidR="00AF3C7C">
              <w:fldChar w:fldCharType="separate"/>
            </w:r>
            <w:r w:rsidR="00AF3C7C">
              <w:fldChar w:fldCharType="end"/>
            </w:r>
          </w:p>
        </w:tc>
        <w:tc>
          <w:tcPr>
            <w:tcW w:w="648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B6809" w:rsidRPr="00BB6809">
              <w:rPr>
                <w:rFonts w:ascii="Arial" w:hAnsi="Arial" w:cs="Arial"/>
                <w:color w:val="000000" w:themeColor="text1"/>
              </w:rPr>
              <w:t>ABET was an initiative for the EVT and SRM programs which are no longer part of the FST program. These courses were retained by the SME Division during the reorganization</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37786D" w:rsidTr="00642B3D">
        <w:tc>
          <w:tcPr>
            <w:tcW w:w="3708" w:type="dxa"/>
          </w:tcPr>
          <w:p w:rsidR="00642B3D" w:rsidRDefault="00642B3D" w:rsidP="00FF5EA4">
            <w:r>
              <w:lastRenderedPageBreak/>
              <w:t>Enlist the assistance of Research, Analytics and Reporting (RAR) to identify and analyze the</w:t>
            </w:r>
            <w:r w:rsidRPr="00551CC0">
              <w:t xml:space="preserve"> predomina</w:t>
            </w:r>
            <w:r>
              <w:t>nt</w:t>
            </w:r>
            <w:r w:rsidRPr="00551CC0">
              <w:t xml:space="preserve"> </w:t>
            </w:r>
            <w:r>
              <w:t xml:space="preserve">curriculum </w:t>
            </w:r>
            <w:r w:rsidRPr="00551CC0">
              <w:t xml:space="preserve">pathways </w:t>
            </w:r>
            <w:r>
              <w:t>of students in EVT, FST, and SET to improve completion rates.</w:t>
            </w:r>
          </w:p>
          <w:p w:rsidR="00642B3D" w:rsidRPr="00654C15" w:rsidRDefault="00642B3D" w:rsidP="0082005A">
            <w:pPr>
              <w:spacing w:after="200" w:line="276" w:lineRule="auto"/>
              <w:rPr>
                <w:rFonts w:ascii="Arial" w:hAnsi="Arial" w:cs="Arial"/>
                <w:color w:val="000000" w:themeColor="text1"/>
                <w:sz w:val="24"/>
                <w:szCs w:val="24"/>
              </w:rPr>
            </w:pPr>
          </w:p>
        </w:tc>
        <w:tc>
          <w:tcPr>
            <w:tcW w:w="2700" w:type="dxa"/>
          </w:tcPr>
          <w:p w:rsidR="00642B3D" w:rsidRDefault="00642B3D" w:rsidP="0082005A">
            <w:pPr>
              <w:pStyle w:val="ListParagraph"/>
              <w:ind w:left="0"/>
              <w:rPr>
                <w:rFonts w:ascii="Arial" w:hAnsi="Arial" w:cs="Arial"/>
                <w:color w:val="000000" w:themeColor="text1"/>
              </w:rPr>
            </w:pPr>
          </w:p>
          <w:p w:rsidR="00642B3D" w:rsidRDefault="00642B3D" w:rsidP="0082005A">
            <w:pPr>
              <w:pStyle w:val="ListParagraph"/>
              <w:ind w:left="0"/>
              <w:rPr>
                <w:rFonts w:ascii="Arial" w:hAnsi="Arial" w:cs="Arial"/>
                <w:color w:val="000000" w:themeColor="text1"/>
              </w:rPr>
            </w:pPr>
            <w:r>
              <w:rPr>
                <w:rFonts w:ascii="Arial" w:hAnsi="Arial" w:cs="Arial"/>
                <w:color w:val="000000" w:themeColor="text1"/>
              </w:rPr>
              <w:t xml:space="preserve">In progress </w:t>
            </w:r>
            <w:r w:rsidR="00AF3C7C">
              <w:fldChar w:fldCharType="begin">
                <w:ffData>
                  <w:name w:val="Check1"/>
                  <w:enabled/>
                  <w:calcOnExit w:val="0"/>
                  <w:checkBox>
                    <w:sizeAuto/>
                    <w:default w:val="0"/>
                    <w:checked/>
                  </w:checkBox>
                </w:ffData>
              </w:fldChar>
            </w:r>
            <w:r>
              <w:instrText xml:space="preserve"> FORMCHECKBOX </w:instrText>
            </w:r>
            <w:r w:rsidR="00AF3C7C">
              <w:fldChar w:fldCharType="separate"/>
            </w:r>
            <w:r w:rsidR="00AF3C7C">
              <w:fldChar w:fldCharType="end"/>
            </w:r>
          </w:p>
          <w:p w:rsidR="00642B3D" w:rsidRDefault="00642B3D" w:rsidP="0082005A">
            <w:pPr>
              <w:pStyle w:val="ListParagraph"/>
              <w:ind w:left="0"/>
              <w:rPr>
                <w:rFonts w:ascii="Arial" w:hAnsi="Arial" w:cs="Arial"/>
                <w:color w:val="000000" w:themeColor="text1"/>
              </w:rPr>
            </w:pPr>
          </w:p>
          <w:p w:rsidR="00642B3D" w:rsidRDefault="00642B3D" w:rsidP="0082005A">
            <w:pPr>
              <w:pStyle w:val="ListParagraph"/>
              <w:ind w:left="0"/>
              <w:rPr>
                <w:rFonts w:ascii="Arial" w:hAnsi="Arial" w:cs="Arial"/>
                <w:color w:val="000000" w:themeColor="text1"/>
              </w:rPr>
            </w:pPr>
            <w:r>
              <w:rPr>
                <w:rFonts w:ascii="Arial" w:hAnsi="Arial" w:cs="Arial"/>
                <w:color w:val="000000" w:themeColor="text1"/>
              </w:rPr>
              <w:t xml:space="preserve">Completed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p w:rsidR="00642B3D" w:rsidRDefault="00642B3D" w:rsidP="0082005A">
            <w:pPr>
              <w:pStyle w:val="ListParagraph"/>
              <w:ind w:left="0"/>
              <w:rPr>
                <w:rFonts w:ascii="Arial" w:hAnsi="Arial" w:cs="Arial"/>
                <w:color w:val="000000" w:themeColor="text1"/>
              </w:rPr>
            </w:pPr>
          </w:p>
          <w:p w:rsidR="00642B3D" w:rsidRPr="0037786D" w:rsidRDefault="00642B3D" w:rsidP="0082005A">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F3C7C">
              <w:fldChar w:fldCharType="begin">
                <w:ffData>
                  <w:name w:val="Check1"/>
                  <w:enabled/>
                  <w:calcOnExit w:val="0"/>
                  <w:checkBox>
                    <w:sizeAuto/>
                    <w:default w:val="0"/>
                    <w:checked w:val="0"/>
                  </w:checkBox>
                </w:ffData>
              </w:fldChar>
            </w:r>
            <w:r>
              <w:instrText xml:space="preserve"> FORMCHECKBOX </w:instrText>
            </w:r>
            <w:r w:rsidR="00AF3C7C">
              <w:fldChar w:fldCharType="separate"/>
            </w:r>
            <w:r w:rsidR="00AF3C7C">
              <w:fldChar w:fldCharType="end"/>
            </w:r>
          </w:p>
        </w:tc>
        <w:tc>
          <w:tcPr>
            <w:tcW w:w="648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B6809" w:rsidRPr="00BB6809">
              <w:rPr>
                <w:rFonts w:ascii="Arial" w:hAnsi="Arial" w:cs="Arial"/>
                <w:color w:val="000000" w:themeColor="text1"/>
              </w:rPr>
              <w:t>As mentioned before, EVT and SRM are no longer part of the FST program. Using the information from a variety of sources, students who were near completion were identified and advising provided as to their options and course work needs.</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37786D" w:rsidTr="00642B3D">
        <w:tc>
          <w:tcPr>
            <w:tcW w:w="3708" w:type="dxa"/>
          </w:tcPr>
          <w:p w:rsidR="00642B3D" w:rsidRDefault="00642B3D" w:rsidP="00FF5EA4">
            <w:r>
              <w:t>Implement programming associated with the continuing education opportunities created by the recently passed CE legislation discussed during the review.</w:t>
            </w:r>
          </w:p>
          <w:p w:rsidR="00642B3D" w:rsidRPr="00654C15" w:rsidRDefault="00642B3D" w:rsidP="0082005A">
            <w:pPr>
              <w:spacing w:after="200" w:line="276" w:lineRule="auto"/>
              <w:rPr>
                <w:rFonts w:ascii="Arial" w:hAnsi="Arial" w:cs="Arial"/>
                <w:color w:val="000000" w:themeColor="text1"/>
                <w:sz w:val="24"/>
                <w:szCs w:val="24"/>
              </w:rPr>
            </w:pPr>
          </w:p>
        </w:tc>
        <w:tc>
          <w:tcPr>
            <w:tcW w:w="2700" w:type="dxa"/>
          </w:tcPr>
          <w:p w:rsidR="00642B3D" w:rsidRDefault="00642B3D" w:rsidP="0082005A">
            <w:pPr>
              <w:pStyle w:val="ListParagraph"/>
              <w:ind w:left="0"/>
              <w:rPr>
                <w:rFonts w:ascii="Arial" w:hAnsi="Arial" w:cs="Arial"/>
                <w:color w:val="000000" w:themeColor="text1"/>
              </w:rPr>
            </w:pPr>
          </w:p>
          <w:p w:rsidR="00642B3D" w:rsidRDefault="00642B3D" w:rsidP="0082005A">
            <w:pPr>
              <w:pStyle w:val="ListParagraph"/>
              <w:ind w:left="0"/>
              <w:rPr>
                <w:rFonts w:ascii="Arial" w:hAnsi="Arial" w:cs="Arial"/>
                <w:color w:val="000000" w:themeColor="text1"/>
              </w:rPr>
            </w:pPr>
            <w:r>
              <w:rPr>
                <w:rFonts w:ascii="Arial" w:hAnsi="Arial" w:cs="Arial"/>
                <w:color w:val="000000" w:themeColor="text1"/>
              </w:rPr>
              <w:t xml:space="preserve">In progress </w:t>
            </w:r>
            <w:r w:rsidR="00AF3C7C">
              <w:fldChar w:fldCharType="begin">
                <w:ffData>
                  <w:name w:val="Check1"/>
                  <w:enabled/>
                  <w:calcOnExit w:val="0"/>
                  <w:checkBox>
                    <w:sizeAuto/>
                    <w:default w:val="0"/>
                    <w:checked/>
                  </w:checkBox>
                </w:ffData>
              </w:fldChar>
            </w:r>
            <w:r>
              <w:instrText xml:space="preserve"> FORMCHECKBOX </w:instrText>
            </w:r>
            <w:r w:rsidR="00AF3C7C">
              <w:fldChar w:fldCharType="separate"/>
            </w:r>
            <w:r w:rsidR="00AF3C7C">
              <w:fldChar w:fldCharType="end"/>
            </w:r>
          </w:p>
          <w:p w:rsidR="00642B3D" w:rsidRDefault="00642B3D" w:rsidP="0082005A">
            <w:pPr>
              <w:pStyle w:val="ListParagraph"/>
              <w:ind w:left="0"/>
              <w:rPr>
                <w:rFonts w:ascii="Arial" w:hAnsi="Arial" w:cs="Arial"/>
                <w:color w:val="000000" w:themeColor="text1"/>
              </w:rPr>
            </w:pPr>
          </w:p>
          <w:p w:rsidR="00642B3D" w:rsidRDefault="00642B3D" w:rsidP="0082005A">
            <w:pPr>
              <w:pStyle w:val="ListParagraph"/>
              <w:ind w:left="0"/>
              <w:rPr>
                <w:rFonts w:ascii="Arial" w:hAnsi="Arial" w:cs="Arial"/>
                <w:color w:val="000000" w:themeColor="text1"/>
              </w:rPr>
            </w:pPr>
            <w:r>
              <w:rPr>
                <w:rFonts w:ascii="Arial" w:hAnsi="Arial" w:cs="Arial"/>
                <w:color w:val="000000" w:themeColor="text1"/>
              </w:rPr>
              <w:t xml:space="preserve">Completed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p w:rsidR="00642B3D" w:rsidRDefault="00642B3D" w:rsidP="0082005A">
            <w:pPr>
              <w:pStyle w:val="ListParagraph"/>
              <w:ind w:left="0"/>
              <w:rPr>
                <w:rFonts w:ascii="Arial" w:hAnsi="Arial" w:cs="Arial"/>
                <w:color w:val="000000" w:themeColor="text1"/>
              </w:rPr>
            </w:pPr>
          </w:p>
          <w:p w:rsidR="00642B3D" w:rsidRPr="0037786D" w:rsidRDefault="00642B3D" w:rsidP="0082005A">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tc>
        <w:tc>
          <w:tcPr>
            <w:tcW w:w="648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B6809" w:rsidRPr="00BB6809">
              <w:rPr>
                <w:rFonts w:ascii="Arial" w:hAnsi="Arial" w:cs="Arial"/>
                <w:color w:val="000000" w:themeColor="text1"/>
              </w:rPr>
              <w:t>The program actively participates in the Miami Valley Fire/EMS Alliance, the Southwest Ohio Fire Safety Council and the Southwest Ohio Chapter of the Society of Fire Protection Engineers. The FST program also actively participates in delivering Con-Ed activities via the Adobe Connect Webinar system to the fire service of the Miami Valley region.</w:t>
            </w:r>
            <w:r w:rsidR="00BB5349">
              <w:rPr>
                <w:rFonts w:ascii="Arial" w:hAnsi="Arial" w:cs="Arial"/>
                <w:color w:val="000000" w:themeColor="text1"/>
              </w:rPr>
              <w:t xml:space="preserve">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37786D" w:rsidTr="00642B3D">
        <w:tc>
          <w:tcPr>
            <w:tcW w:w="3708" w:type="dxa"/>
          </w:tcPr>
          <w:p w:rsidR="00642B3D" w:rsidRDefault="00642B3D" w:rsidP="00FF5EA4">
            <w:r w:rsidRPr="00551CC0">
              <w:t xml:space="preserve">Formalize </w:t>
            </w:r>
            <w:r>
              <w:t xml:space="preserve">the </w:t>
            </w:r>
            <w:r w:rsidRPr="00551CC0">
              <w:t xml:space="preserve">evaluation of students </w:t>
            </w:r>
            <w:r>
              <w:t xml:space="preserve">who complete </w:t>
            </w:r>
            <w:r w:rsidRPr="00551CC0">
              <w:t>their program</w:t>
            </w:r>
            <w:r>
              <w:t>s</w:t>
            </w:r>
            <w:r w:rsidRPr="00551CC0">
              <w:t xml:space="preserve"> of study (STC)</w:t>
            </w:r>
            <w:r>
              <w:t xml:space="preserve">; </w:t>
            </w:r>
            <w:r w:rsidRPr="00551CC0">
              <w:t>create mid-point assessment</w:t>
            </w:r>
            <w:r>
              <w:t xml:space="preserve">s to better understand students’ needs and improve instruction based on this assessment.  </w:t>
            </w:r>
          </w:p>
          <w:p w:rsidR="00642B3D" w:rsidRPr="00654C15" w:rsidRDefault="00642B3D" w:rsidP="0082005A">
            <w:pPr>
              <w:spacing w:after="200" w:line="276" w:lineRule="auto"/>
              <w:rPr>
                <w:rFonts w:ascii="Arial" w:hAnsi="Arial" w:cs="Arial"/>
                <w:color w:val="000000" w:themeColor="text1"/>
                <w:sz w:val="24"/>
                <w:szCs w:val="24"/>
              </w:rPr>
            </w:pPr>
          </w:p>
        </w:tc>
        <w:tc>
          <w:tcPr>
            <w:tcW w:w="2700" w:type="dxa"/>
          </w:tcPr>
          <w:p w:rsidR="00642B3D" w:rsidRDefault="00642B3D" w:rsidP="0082005A">
            <w:pPr>
              <w:pStyle w:val="ListParagraph"/>
              <w:ind w:left="0"/>
              <w:rPr>
                <w:rFonts w:ascii="Arial" w:hAnsi="Arial" w:cs="Arial"/>
                <w:color w:val="000000" w:themeColor="text1"/>
              </w:rPr>
            </w:pPr>
          </w:p>
          <w:p w:rsidR="00642B3D" w:rsidRDefault="00642B3D" w:rsidP="0082005A">
            <w:pPr>
              <w:pStyle w:val="ListParagraph"/>
              <w:ind w:left="0"/>
              <w:rPr>
                <w:rFonts w:ascii="Arial" w:hAnsi="Arial" w:cs="Arial"/>
                <w:color w:val="000000" w:themeColor="text1"/>
              </w:rPr>
            </w:pPr>
            <w:r>
              <w:rPr>
                <w:rFonts w:ascii="Arial" w:hAnsi="Arial" w:cs="Arial"/>
                <w:color w:val="000000" w:themeColor="text1"/>
              </w:rPr>
              <w:t xml:space="preserve">In progress </w:t>
            </w:r>
            <w:r w:rsidR="00AF3C7C">
              <w:fldChar w:fldCharType="begin">
                <w:ffData>
                  <w:name w:val="Check1"/>
                  <w:enabled/>
                  <w:calcOnExit w:val="0"/>
                  <w:checkBox>
                    <w:sizeAuto/>
                    <w:default w:val="0"/>
                    <w:checked/>
                  </w:checkBox>
                </w:ffData>
              </w:fldChar>
            </w:r>
            <w:r>
              <w:instrText xml:space="preserve"> FORMCHECKBOX </w:instrText>
            </w:r>
            <w:r w:rsidR="00AF3C7C">
              <w:fldChar w:fldCharType="separate"/>
            </w:r>
            <w:r w:rsidR="00AF3C7C">
              <w:fldChar w:fldCharType="end"/>
            </w:r>
          </w:p>
          <w:p w:rsidR="00642B3D" w:rsidRDefault="00642B3D" w:rsidP="0082005A">
            <w:pPr>
              <w:pStyle w:val="ListParagraph"/>
              <w:ind w:left="0"/>
              <w:rPr>
                <w:rFonts w:ascii="Arial" w:hAnsi="Arial" w:cs="Arial"/>
                <w:color w:val="000000" w:themeColor="text1"/>
              </w:rPr>
            </w:pPr>
          </w:p>
          <w:p w:rsidR="00642B3D" w:rsidRDefault="00642B3D" w:rsidP="0082005A">
            <w:pPr>
              <w:pStyle w:val="ListParagraph"/>
              <w:ind w:left="0"/>
              <w:rPr>
                <w:rFonts w:ascii="Arial" w:hAnsi="Arial" w:cs="Arial"/>
                <w:color w:val="000000" w:themeColor="text1"/>
              </w:rPr>
            </w:pPr>
            <w:r>
              <w:rPr>
                <w:rFonts w:ascii="Arial" w:hAnsi="Arial" w:cs="Arial"/>
                <w:color w:val="000000" w:themeColor="text1"/>
              </w:rPr>
              <w:t xml:space="preserve">Completed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p w:rsidR="00642B3D" w:rsidRDefault="00642B3D" w:rsidP="0082005A">
            <w:pPr>
              <w:pStyle w:val="ListParagraph"/>
              <w:ind w:left="0"/>
              <w:rPr>
                <w:rFonts w:ascii="Arial" w:hAnsi="Arial" w:cs="Arial"/>
                <w:color w:val="000000" w:themeColor="text1"/>
              </w:rPr>
            </w:pPr>
          </w:p>
          <w:p w:rsidR="00642B3D" w:rsidRPr="0037786D" w:rsidRDefault="00642B3D" w:rsidP="0082005A">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tc>
        <w:tc>
          <w:tcPr>
            <w:tcW w:w="6480" w:type="dxa"/>
          </w:tcPr>
          <w:p w:rsidR="00642B3D" w:rsidRDefault="00AF3C7C" w:rsidP="003D662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The department is assessing the implementation of an oral “Board of Review” process at midpoint of a student's degree path. Just how this would actually work, or type of questions asked, isn’t known yet, but several fire service leaders have been approached as to test the waters and if they would b willing to participate in the process.</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37786D" w:rsidTr="00642B3D">
        <w:tc>
          <w:tcPr>
            <w:tcW w:w="3708" w:type="dxa"/>
          </w:tcPr>
          <w:p w:rsidR="00642B3D" w:rsidRDefault="00642B3D" w:rsidP="00FF5EA4">
            <w:r w:rsidRPr="00551CC0">
              <w:t xml:space="preserve">Analyze </w:t>
            </w:r>
            <w:r>
              <w:t xml:space="preserve">the apparent </w:t>
            </w:r>
            <w:r w:rsidRPr="00551CC0">
              <w:t>disconnect between labor predictions and student perception in EVT&amp; FST</w:t>
            </w:r>
            <w:r>
              <w:t xml:space="preserve">.   Use </w:t>
            </w:r>
            <w:r w:rsidRPr="00551CC0">
              <w:t>CC Benefits, exit interviews, advisory committee</w:t>
            </w:r>
            <w:r>
              <w:t xml:space="preserve">s and community contacts.  </w:t>
            </w:r>
          </w:p>
          <w:p w:rsidR="00642B3D" w:rsidRDefault="00642B3D" w:rsidP="0082005A">
            <w:pPr>
              <w:spacing w:after="200" w:line="276" w:lineRule="auto"/>
              <w:rPr>
                <w:rFonts w:ascii="Arial" w:hAnsi="Arial" w:cs="Arial"/>
                <w:color w:val="000000" w:themeColor="text1"/>
                <w:sz w:val="24"/>
                <w:szCs w:val="24"/>
              </w:rPr>
            </w:pPr>
          </w:p>
          <w:p w:rsidR="00642B3D" w:rsidRPr="00FF5EA4" w:rsidRDefault="00642B3D" w:rsidP="00FF5EA4">
            <w:pPr>
              <w:jc w:val="center"/>
              <w:rPr>
                <w:rFonts w:ascii="Arial" w:hAnsi="Arial" w:cs="Arial"/>
                <w:sz w:val="24"/>
                <w:szCs w:val="24"/>
              </w:rPr>
            </w:pPr>
          </w:p>
        </w:tc>
        <w:tc>
          <w:tcPr>
            <w:tcW w:w="2700" w:type="dxa"/>
          </w:tcPr>
          <w:p w:rsidR="00642B3D" w:rsidRDefault="00642B3D" w:rsidP="0082005A">
            <w:pPr>
              <w:pStyle w:val="ListParagraph"/>
              <w:ind w:left="0"/>
              <w:rPr>
                <w:rFonts w:ascii="Arial" w:hAnsi="Arial" w:cs="Arial"/>
                <w:color w:val="000000" w:themeColor="text1"/>
              </w:rPr>
            </w:pPr>
          </w:p>
          <w:p w:rsidR="00642B3D" w:rsidRDefault="00642B3D" w:rsidP="0082005A">
            <w:pPr>
              <w:pStyle w:val="ListParagraph"/>
              <w:ind w:left="0"/>
              <w:rPr>
                <w:rFonts w:ascii="Arial" w:hAnsi="Arial" w:cs="Arial"/>
                <w:color w:val="000000" w:themeColor="text1"/>
              </w:rPr>
            </w:pPr>
            <w:r>
              <w:rPr>
                <w:rFonts w:ascii="Arial" w:hAnsi="Arial" w:cs="Arial"/>
                <w:color w:val="000000" w:themeColor="text1"/>
              </w:rPr>
              <w:t xml:space="preserve">In progress </w:t>
            </w:r>
            <w:r w:rsidR="00AF3C7C">
              <w:fldChar w:fldCharType="begin">
                <w:ffData>
                  <w:name w:val="Check1"/>
                  <w:enabled/>
                  <w:calcOnExit w:val="0"/>
                  <w:checkBox>
                    <w:sizeAuto/>
                    <w:default w:val="0"/>
                    <w:checked/>
                  </w:checkBox>
                </w:ffData>
              </w:fldChar>
            </w:r>
            <w:r>
              <w:instrText xml:space="preserve"> FORMCHECKBOX </w:instrText>
            </w:r>
            <w:r w:rsidR="00AF3C7C">
              <w:fldChar w:fldCharType="separate"/>
            </w:r>
            <w:r w:rsidR="00AF3C7C">
              <w:fldChar w:fldCharType="end"/>
            </w:r>
          </w:p>
          <w:p w:rsidR="00642B3D" w:rsidRDefault="00642B3D" w:rsidP="0082005A">
            <w:pPr>
              <w:pStyle w:val="ListParagraph"/>
              <w:ind w:left="0"/>
              <w:rPr>
                <w:rFonts w:ascii="Arial" w:hAnsi="Arial" w:cs="Arial"/>
                <w:color w:val="000000" w:themeColor="text1"/>
              </w:rPr>
            </w:pPr>
          </w:p>
          <w:p w:rsidR="00642B3D" w:rsidRDefault="00642B3D" w:rsidP="0082005A">
            <w:pPr>
              <w:pStyle w:val="ListParagraph"/>
              <w:ind w:left="0"/>
              <w:rPr>
                <w:rFonts w:ascii="Arial" w:hAnsi="Arial" w:cs="Arial"/>
                <w:color w:val="000000" w:themeColor="text1"/>
              </w:rPr>
            </w:pPr>
            <w:r>
              <w:rPr>
                <w:rFonts w:ascii="Arial" w:hAnsi="Arial" w:cs="Arial"/>
                <w:color w:val="000000" w:themeColor="text1"/>
              </w:rPr>
              <w:t xml:space="preserve">Completed </w:t>
            </w:r>
            <w:r w:rsidR="00AF3C7C">
              <w:fldChar w:fldCharType="begin">
                <w:ffData>
                  <w:name w:val="Check1"/>
                  <w:enabled/>
                  <w:calcOnExit w:val="0"/>
                  <w:checkBox>
                    <w:sizeAuto/>
                    <w:default w:val="0"/>
                  </w:checkBox>
                </w:ffData>
              </w:fldChar>
            </w:r>
            <w:r>
              <w:instrText xml:space="preserve"> FORMCHECKBOX </w:instrText>
            </w:r>
            <w:r w:rsidR="00AF3C7C">
              <w:fldChar w:fldCharType="separate"/>
            </w:r>
            <w:r w:rsidR="00AF3C7C">
              <w:fldChar w:fldCharType="end"/>
            </w:r>
          </w:p>
          <w:p w:rsidR="00642B3D" w:rsidRDefault="00642B3D" w:rsidP="0082005A">
            <w:pPr>
              <w:pStyle w:val="ListParagraph"/>
              <w:ind w:left="0"/>
              <w:rPr>
                <w:rFonts w:ascii="Arial" w:hAnsi="Arial" w:cs="Arial"/>
                <w:color w:val="000000" w:themeColor="text1"/>
              </w:rPr>
            </w:pPr>
          </w:p>
          <w:p w:rsidR="00642B3D" w:rsidRPr="0037786D" w:rsidRDefault="00642B3D" w:rsidP="0082005A">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F3C7C">
              <w:fldChar w:fldCharType="begin">
                <w:ffData>
                  <w:name w:val="Check1"/>
                  <w:enabled/>
                  <w:calcOnExit w:val="0"/>
                  <w:checkBox>
                    <w:sizeAuto/>
                    <w:default w:val="0"/>
                    <w:checked w:val="0"/>
                  </w:checkBox>
                </w:ffData>
              </w:fldChar>
            </w:r>
            <w:r>
              <w:instrText xml:space="preserve"> FORMCHECKBOX </w:instrText>
            </w:r>
            <w:r w:rsidR="00AF3C7C">
              <w:fldChar w:fldCharType="separate"/>
            </w:r>
            <w:r w:rsidR="00AF3C7C">
              <w:fldChar w:fldCharType="end"/>
            </w:r>
          </w:p>
        </w:tc>
        <w:tc>
          <w:tcPr>
            <w:tcW w:w="648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To better address the student’s understanding of job market (labor predictions) and benefits of the FST degree programs, a student tracking initiative was undertaken for current and former students. We even have some retired individuals on the list, as far back as the YCMCA days. Currently over 400 have been indentified and listed.</w:t>
            </w:r>
            <w:r w:rsidR="005A5ACF">
              <w:rPr>
                <w:rFonts w:ascii="Arial" w:hAnsi="Arial" w:cs="Arial"/>
                <w:color w:val="000000" w:themeColor="text1"/>
              </w:rPr>
              <w:t xml:space="preserve">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tblPr>
      <w:tblGrid>
        <w:gridCol w:w="16"/>
        <w:gridCol w:w="3692"/>
        <w:gridCol w:w="1742"/>
        <w:gridCol w:w="1430"/>
        <w:gridCol w:w="2250"/>
        <w:gridCol w:w="4028"/>
      </w:tblGrid>
      <w:tr w:rsidR="00B34F9E" w:rsidRPr="004C52FC" w:rsidTr="00642B3D">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A63ACE">
            <w:pPr>
              <w:jc w:val="center"/>
              <w:rPr>
                <w:rFonts w:asciiTheme="minorHAnsi" w:hAnsiTheme="minorHAnsi" w:cs="Arial"/>
                <w:color w:val="000000" w:themeColor="text1"/>
                <w:sz w:val="20"/>
                <w:szCs w:val="24"/>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642B3D" w:rsidRPr="004C52FC" w:rsidTr="00642B3D">
        <w:trPr>
          <w:trHeight w:val="274"/>
        </w:trPr>
        <w:tc>
          <w:tcPr>
            <w:tcW w:w="3708" w:type="dxa"/>
            <w:gridSpan w:val="2"/>
            <w:tcBorders>
              <w:right w:val="single" w:sz="4" w:space="0" w:color="auto"/>
            </w:tcBorders>
            <w:shd w:val="clear" w:color="auto" w:fill="FFFFFF"/>
            <w:vAlign w:val="center"/>
          </w:tcPr>
          <w:p w:rsidR="00642B3D" w:rsidRPr="004C52FC" w:rsidRDefault="00642B3D"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642B3D" w:rsidRPr="004C52FC" w:rsidRDefault="00642B3D"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642B3D" w:rsidRPr="004C52FC" w:rsidRDefault="00642B3D"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642B3D" w:rsidRPr="004C52FC" w:rsidRDefault="00642B3D"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The FST 2251 and 2252 courses have specific oral communication skill requirements based on the NFPA 1021 standard. The FST 2253 and 2254 classes used a performance based "assessment center style" assessment tool, again based on the NFPA 1021 standard. The FST 1120 and FST 2209 courses have state required oral communications assessment objectives</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The students were able to meet the communication requirements of the NFPA 1021 1031, and 1041 standards as determined by outside evaluators and meet state objectives.</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rPr>
          <w:trHeight w:val="274"/>
        </w:trPr>
        <w:tc>
          <w:tcPr>
            <w:tcW w:w="3708" w:type="dxa"/>
            <w:gridSpan w:val="2"/>
            <w:tcBorders>
              <w:right w:val="single" w:sz="4" w:space="0" w:color="auto"/>
            </w:tcBorders>
            <w:shd w:val="clear" w:color="auto" w:fill="FFFFFF"/>
            <w:vAlign w:val="center"/>
          </w:tcPr>
          <w:p w:rsidR="00642B3D" w:rsidRPr="004C52FC" w:rsidRDefault="00642B3D"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642B3D" w:rsidRPr="004C52FC" w:rsidRDefault="00642B3D"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642B3D" w:rsidRPr="004C52FC" w:rsidRDefault="00642B3D" w:rsidP="00262EFB">
            <w:pPr>
              <w:jc w:val="center"/>
              <w:rPr>
                <w:rFonts w:asciiTheme="minorHAnsi" w:hAnsiTheme="minorHAnsi"/>
              </w:rPr>
            </w:pPr>
            <w:r w:rsidRPr="004C52FC">
              <w:rPr>
                <w:rFonts w:asciiTheme="minorHAnsi" w:hAnsiTheme="minorHAnsi" w:cs="Arial"/>
                <w:color w:val="000000" w:themeColor="text1"/>
              </w:rPr>
              <w:lastRenderedPageBreak/>
              <w:t>All programs</w:t>
            </w:r>
          </w:p>
        </w:tc>
        <w:tc>
          <w:tcPr>
            <w:tcW w:w="1430" w:type="dxa"/>
            <w:shd w:val="clear" w:color="auto" w:fill="auto"/>
          </w:tcPr>
          <w:p w:rsidR="00642B3D" w:rsidRPr="004C52FC" w:rsidRDefault="00642B3D"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 xml:space="preserve">The FST 2251 and </w:t>
            </w:r>
            <w:r w:rsidR="003D662A" w:rsidRPr="003D662A">
              <w:rPr>
                <w:rFonts w:ascii="Arial" w:hAnsi="Arial" w:cs="Arial"/>
                <w:color w:val="000000" w:themeColor="text1"/>
              </w:rPr>
              <w:lastRenderedPageBreak/>
              <w:t xml:space="preserve">2252 courses have specific written communication skill requirements based on the NFPA 1021 standard The FST 2553 and 2254 classes used a performance based "assessment center style" assessment tool The FST 1120 and FST 2209 have state required written communications assessment objectives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Borders>
              <w:bottom w:val="single" w:sz="4" w:space="0" w:color="000000" w:themeColor="text1"/>
            </w:tcBorders>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 xml:space="preserve">The students were able to meet the </w:t>
            </w:r>
            <w:r w:rsidR="003D662A" w:rsidRPr="003D662A">
              <w:rPr>
                <w:rFonts w:ascii="Arial" w:hAnsi="Arial" w:cs="Arial"/>
                <w:color w:val="000000" w:themeColor="text1"/>
              </w:rPr>
              <w:lastRenderedPageBreak/>
              <w:t>communication requirements of the NFPA 1021, 1031 and 1041 standards as determined by outside evaluators and meet state objectives.</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B34F9E" w:rsidRPr="004C52FC" w:rsidTr="00642B3D">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lastRenderedPageBreak/>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42B3D">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42B3D">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42B3D">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42B3D">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642B3D">
        <w:trPr>
          <w:trHeight w:val="274"/>
        </w:trPr>
        <w:tc>
          <w:tcPr>
            <w:tcW w:w="3708" w:type="dxa"/>
            <w:gridSpan w:val="2"/>
            <w:shd w:val="clear" w:color="auto" w:fill="FFFFFF"/>
            <w:vAlign w:val="center"/>
          </w:tcPr>
          <w:p w:rsidR="00B34F9E" w:rsidRPr="004C52FC" w:rsidRDefault="00B34F9E">
            <w:pPr>
              <w:jc w:val="center"/>
              <w:rPr>
                <w:rFonts w:asciiTheme="minorHAnsi" w:hAnsiTheme="minorHAnsi"/>
                <w:b/>
                <w:sz w:val="24"/>
                <w:szCs w:val="24"/>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82005A">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82005A">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82005A">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82005A">
            <w:pPr>
              <w:jc w:val="center"/>
              <w:rPr>
                <w:rFonts w:asciiTheme="minorHAnsi" w:hAnsiTheme="minorHAnsi" w:cs="Arial"/>
                <w:color w:val="000000" w:themeColor="text1"/>
                <w:sz w:val="20"/>
                <w:szCs w:val="24"/>
              </w:rPr>
            </w:pPr>
          </w:p>
        </w:tc>
        <w:tc>
          <w:tcPr>
            <w:tcW w:w="4028" w:type="dxa"/>
          </w:tcPr>
          <w:p w:rsidR="00B34F9E" w:rsidRPr="004C52FC" w:rsidRDefault="00B34F9E" w:rsidP="0082005A">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82005A">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642B3D" w:rsidRPr="004C52FC" w:rsidTr="00642B3D">
        <w:trPr>
          <w:trHeight w:val="274"/>
        </w:trPr>
        <w:tc>
          <w:tcPr>
            <w:tcW w:w="3708" w:type="dxa"/>
            <w:gridSpan w:val="2"/>
            <w:shd w:val="clear" w:color="auto" w:fill="FFFFFF"/>
            <w:vAlign w:val="center"/>
          </w:tcPr>
          <w:p w:rsidR="00642B3D" w:rsidRPr="00814EB1" w:rsidRDefault="00642B3D" w:rsidP="00FF5EA4">
            <w:pPr>
              <w:rPr>
                <w:rFonts w:ascii="Verdana" w:hAnsi="Verdana"/>
                <w:sz w:val="20"/>
                <w:szCs w:val="20"/>
              </w:rPr>
            </w:pPr>
            <w:r>
              <w:rPr>
                <w:rFonts w:ascii="Verdana" w:hAnsi="Verdana"/>
                <w:sz w:val="20"/>
                <w:szCs w:val="20"/>
              </w:rPr>
              <w:t>Design fire protection suppression and detection systems for a variety of hazards.</w:t>
            </w:r>
          </w:p>
        </w:tc>
        <w:tc>
          <w:tcPr>
            <w:tcW w:w="1742" w:type="dxa"/>
            <w:vAlign w:val="center"/>
          </w:tcPr>
          <w:p w:rsidR="00642B3D" w:rsidRDefault="00642B3D" w:rsidP="00FF5EA4">
            <w:pPr>
              <w:rPr>
                <w:rFonts w:ascii="Verdana" w:hAnsi="Verdana"/>
                <w:sz w:val="20"/>
                <w:szCs w:val="20"/>
              </w:rPr>
            </w:pPr>
            <w:r>
              <w:rPr>
                <w:rFonts w:ascii="Verdana" w:hAnsi="Verdana"/>
                <w:sz w:val="20"/>
                <w:szCs w:val="20"/>
              </w:rPr>
              <w:t>FST 1011,</w:t>
            </w:r>
          </w:p>
          <w:p w:rsidR="00642B3D" w:rsidRDefault="00642B3D" w:rsidP="00FF5EA4">
            <w:pPr>
              <w:rPr>
                <w:rFonts w:ascii="Verdana" w:hAnsi="Verdana"/>
                <w:sz w:val="20"/>
                <w:szCs w:val="20"/>
              </w:rPr>
            </w:pPr>
            <w:r>
              <w:rPr>
                <w:rFonts w:ascii="Verdana" w:hAnsi="Verdana"/>
                <w:sz w:val="20"/>
                <w:szCs w:val="20"/>
              </w:rPr>
              <w:t>FST 2011,</w:t>
            </w:r>
          </w:p>
          <w:p w:rsidR="00642B3D" w:rsidRDefault="00642B3D" w:rsidP="00FF5EA4">
            <w:pPr>
              <w:rPr>
                <w:rFonts w:ascii="Verdana" w:hAnsi="Verdana"/>
                <w:sz w:val="20"/>
                <w:szCs w:val="20"/>
              </w:rPr>
            </w:pPr>
            <w:r>
              <w:rPr>
                <w:rFonts w:ascii="Verdana" w:hAnsi="Verdana"/>
                <w:sz w:val="20"/>
                <w:szCs w:val="20"/>
              </w:rPr>
              <w:t>FST 2041,</w:t>
            </w:r>
          </w:p>
          <w:p w:rsidR="00642B3D" w:rsidRDefault="00642B3D" w:rsidP="00FF5EA4">
            <w:pPr>
              <w:rPr>
                <w:rFonts w:ascii="Verdana" w:hAnsi="Verdana"/>
                <w:sz w:val="20"/>
                <w:szCs w:val="20"/>
              </w:rPr>
            </w:pPr>
            <w:r>
              <w:rPr>
                <w:rFonts w:ascii="Verdana" w:hAnsi="Verdana"/>
                <w:sz w:val="20"/>
                <w:szCs w:val="20"/>
              </w:rPr>
              <w:t>FST 2201,</w:t>
            </w:r>
          </w:p>
          <w:p w:rsidR="00642B3D" w:rsidRDefault="00642B3D" w:rsidP="00FF5EA4">
            <w:pPr>
              <w:rPr>
                <w:rFonts w:ascii="Verdana" w:hAnsi="Verdana"/>
                <w:sz w:val="20"/>
                <w:szCs w:val="20"/>
              </w:rPr>
            </w:pPr>
            <w:r>
              <w:rPr>
                <w:rFonts w:ascii="Verdana" w:hAnsi="Verdana"/>
                <w:sz w:val="20"/>
                <w:szCs w:val="20"/>
              </w:rPr>
              <w:t>MAT 1470,</w:t>
            </w:r>
          </w:p>
          <w:p w:rsidR="00642B3D" w:rsidRDefault="00642B3D" w:rsidP="00FF5EA4">
            <w:pPr>
              <w:rPr>
                <w:rFonts w:ascii="Verdana" w:hAnsi="Verdana"/>
                <w:sz w:val="20"/>
                <w:szCs w:val="20"/>
              </w:rPr>
            </w:pPr>
            <w:r>
              <w:rPr>
                <w:rFonts w:ascii="Verdana" w:hAnsi="Verdana"/>
                <w:sz w:val="20"/>
                <w:szCs w:val="20"/>
              </w:rPr>
              <w:lastRenderedPageBreak/>
              <w:t>MAT 1570,</w:t>
            </w:r>
          </w:p>
          <w:p w:rsidR="00642B3D" w:rsidRDefault="00642B3D" w:rsidP="00FF5EA4">
            <w:pPr>
              <w:rPr>
                <w:rFonts w:ascii="Verdana" w:hAnsi="Verdana"/>
                <w:sz w:val="20"/>
                <w:szCs w:val="20"/>
              </w:rPr>
            </w:pPr>
            <w:r>
              <w:rPr>
                <w:rFonts w:ascii="Verdana" w:hAnsi="Verdana"/>
                <w:sz w:val="20"/>
                <w:szCs w:val="20"/>
              </w:rPr>
              <w:t>PHY 1100,</w:t>
            </w:r>
          </w:p>
          <w:p w:rsidR="00642B3D" w:rsidRDefault="00642B3D" w:rsidP="00FF5EA4">
            <w:pPr>
              <w:rPr>
                <w:rFonts w:ascii="Verdana" w:hAnsi="Verdana"/>
                <w:sz w:val="20"/>
                <w:szCs w:val="20"/>
              </w:rPr>
            </w:pPr>
            <w:r>
              <w:rPr>
                <w:rFonts w:ascii="Verdana" w:hAnsi="Verdana"/>
                <w:sz w:val="20"/>
                <w:szCs w:val="20"/>
              </w:rPr>
              <w:t>CHE 1111,</w:t>
            </w:r>
          </w:p>
          <w:p w:rsidR="00642B3D" w:rsidRDefault="00642B3D" w:rsidP="00FF5EA4">
            <w:pPr>
              <w:rPr>
                <w:rFonts w:ascii="Verdana" w:hAnsi="Verdana"/>
                <w:sz w:val="20"/>
                <w:szCs w:val="20"/>
              </w:rPr>
            </w:pPr>
            <w:r>
              <w:rPr>
                <w:rFonts w:ascii="Verdana" w:hAnsi="Verdana"/>
                <w:sz w:val="20"/>
                <w:szCs w:val="20"/>
              </w:rPr>
              <w:t>MET 1221,</w:t>
            </w:r>
          </w:p>
          <w:p w:rsidR="00642B3D" w:rsidRPr="00AD236A" w:rsidRDefault="00642B3D" w:rsidP="00FF5EA4">
            <w:pPr>
              <w:rPr>
                <w:rFonts w:ascii="Verdana" w:hAnsi="Verdana"/>
                <w:sz w:val="20"/>
                <w:szCs w:val="20"/>
              </w:rPr>
            </w:pPr>
            <w:r>
              <w:rPr>
                <w:rFonts w:ascii="Verdana" w:hAnsi="Verdana"/>
                <w:sz w:val="20"/>
                <w:szCs w:val="20"/>
              </w:rPr>
              <w:t>CAT 1131</w:t>
            </w:r>
          </w:p>
        </w:tc>
        <w:tc>
          <w:tcPr>
            <w:tcW w:w="1430" w:type="dxa"/>
            <w:shd w:val="clear" w:color="auto" w:fill="auto"/>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2011-2012</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863D5">
              <w:rPr>
                <w:rFonts w:ascii="Arial" w:hAnsi="Arial" w:cs="Arial"/>
                <w:color w:val="000000" w:themeColor="text1"/>
              </w:rPr>
              <w:t xml:space="preserve">Tracking learning outcomes from the NICET </w:t>
            </w:r>
            <w:r w:rsidR="00EF7208">
              <w:rPr>
                <w:rFonts w:ascii="Arial" w:hAnsi="Arial" w:cs="Arial"/>
                <w:color w:val="000000" w:themeColor="text1"/>
              </w:rPr>
              <w:t>elements (</w:t>
            </w:r>
            <w:r w:rsidR="008863D5">
              <w:rPr>
                <w:rFonts w:ascii="Arial" w:hAnsi="Arial" w:cs="Arial"/>
                <w:color w:val="000000" w:themeColor="text1"/>
              </w:rPr>
              <w:t>standards</w:t>
            </w:r>
            <w:r w:rsidR="00EF7208">
              <w:rPr>
                <w:rFonts w:ascii="Arial" w:hAnsi="Arial" w:cs="Arial"/>
                <w:color w:val="000000" w:themeColor="text1"/>
              </w:rPr>
              <w:t>)</w:t>
            </w:r>
            <w:r w:rsidR="008863D5">
              <w:rPr>
                <w:rFonts w:ascii="Arial" w:hAnsi="Arial" w:cs="Arial"/>
                <w:color w:val="000000" w:themeColor="text1"/>
              </w:rPr>
              <w:t xml:space="preserve"> and </w:t>
            </w:r>
            <w:r w:rsidR="008863D5">
              <w:rPr>
                <w:rFonts w:ascii="Arial" w:hAnsi="Arial" w:cs="Arial"/>
                <w:color w:val="000000" w:themeColor="text1"/>
              </w:rPr>
              <w:lastRenderedPageBreak/>
              <w:t>wha</w:t>
            </w:r>
            <w:r w:rsidR="00EF7208">
              <w:rPr>
                <w:rFonts w:ascii="Arial" w:hAnsi="Arial" w:cs="Arial"/>
                <w:color w:val="000000" w:themeColor="text1"/>
              </w:rPr>
              <w:t>t</w:t>
            </w:r>
            <w:r w:rsidR="008863D5">
              <w:rPr>
                <w:rFonts w:ascii="Arial" w:hAnsi="Arial" w:cs="Arial"/>
                <w:color w:val="000000" w:themeColor="text1"/>
              </w:rPr>
              <w:t xml:space="preserve"> was </w:t>
            </w:r>
            <w:r w:rsidR="00EF7208">
              <w:rPr>
                <w:rFonts w:ascii="Arial" w:hAnsi="Arial" w:cs="Arial"/>
                <w:color w:val="000000" w:themeColor="text1"/>
              </w:rPr>
              <w:t>needed to be included in the re</w:t>
            </w:r>
            <w:r w:rsidR="008863D5">
              <w:rPr>
                <w:rFonts w:ascii="Arial" w:hAnsi="Arial" w:cs="Arial"/>
                <w:color w:val="000000" w:themeColor="text1"/>
              </w:rPr>
              <w:t xml:space="preserve">design </w:t>
            </w:r>
            <w:r w:rsidR="00EF7208">
              <w:rPr>
                <w:rFonts w:ascii="Arial" w:hAnsi="Arial" w:cs="Arial"/>
                <w:color w:val="000000" w:themeColor="text1"/>
              </w:rPr>
              <w:t>of</w:t>
            </w:r>
            <w:r w:rsidR="008863D5">
              <w:rPr>
                <w:rFonts w:ascii="Arial" w:hAnsi="Arial" w:cs="Arial"/>
                <w:color w:val="000000" w:themeColor="text1"/>
              </w:rPr>
              <w:t xml:space="preserve"> the semester version of the courses.</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The courses were over 90% compliant before conversion.</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rPr>
          <w:trHeight w:val="72"/>
        </w:trPr>
        <w:tc>
          <w:tcPr>
            <w:tcW w:w="3708" w:type="dxa"/>
            <w:gridSpan w:val="2"/>
            <w:shd w:val="clear" w:color="auto" w:fill="FFFFFF"/>
            <w:vAlign w:val="center"/>
          </w:tcPr>
          <w:p w:rsidR="00642B3D" w:rsidRPr="00814EB1" w:rsidRDefault="00642B3D" w:rsidP="00FF5EA4">
            <w:pPr>
              <w:rPr>
                <w:rFonts w:ascii="Verdana" w:hAnsi="Verdana"/>
                <w:sz w:val="20"/>
                <w:szCs w:val="20"/>
              </w:rPr>
            </w:pPr>
            <w:r>
              <w:rPr>
                <w:rFonts w:ascii="Verdana" w:hAnsi="Verdana"/>
                <w:sz w:val="20"/>
                <w:szCs w:val="20"/>
              </w:rPr>
              <w:lastRenderedPageBreak/>
              <w:t>Demonstrate knowledge of fire prevention concepts, hazard mitigation and fire/building code compliance.</w:t>
            </w:r>
          </w:p>
        </w:tc>
        <w:tc>
          <w:tcPr>
            <w:tcW w:w="1742" w:type="dxa"/>
            <w:vAlign w:val="center"/>
          </w:tcPr>
          <w:p w:rsidR="00642B3D" w:rsidRDefault="00642B3D" w:rsidP="00FF5EA4">
            <w:pPr>
              <w:rPr>
                <w:rFonts w:ascii="Verdana" w:hAnsi="Verdana"/>
                <w:sz w:val="20"/>
                <w:szCs w:val="20"/>
              </w:rPr>
            </w:pPr>
            <w:r>
              <w:rPr>
                <w:rFonts w:ascii="Verdana" w:hAnsi="Verdana"/>
                <w:sz w:val="20"/>
                <w:szCs w:val="20"/>
              </w:rPr>
              <w:t>FST 1113,</w:t>
            </w:r>
          </w:p>
          <w:p w:rsidR="00642B3D" w:rsidRDefault="00642B3D" w:rsidP="00FF5EA4">
            <w:pPr>
              <w:rPr>
                <w:rFonts w:ascii="Verdana" w:hAnsi="Verdana"/>
                <w:sz w:val="20"/>
                <w:szCs w:val="20"/>
              </w:rPr>
            </w:pPr>
            <w:r>
              <w:rPr>
                <w:rFonts w:ascii="Verdana" w:hAnsi="Verdana"/>
                <w:sz w:val="20"/>
                <w:szCs w:val="20"/>
              </w:rPr>
              <w:t>FST 2202,</w:t>
            </w:r>
          </w:p>
          <w:p w:rsidR="00642B3D" w:rsidRDefault="00642B3D" w:rsidP="00FF5EA4">
            <w:pPr>
              <w:rPr>
                <w:rFonts w:ascii="Verdana" w:hAnsi="Verdana"/>
                <w:sz w:val="20"/>
                <w:szCs w:val="20"/>
              </w:rPr>
            </w:pPr>
            <w:r>
              <w:rPr>
                <w:rFonts w:ascii="Verdana" w:hAnsi="Verdana"/>
                <w:sz w:val="20"/>
                <w:szCs w:val="20"/>
              </w:rPr>
              <w:t>FST 1102,</w:t>
            </w:r>
          </w:p>
          <w:p w:rsidR="00642B3D" w:rsidRDefault="00642B3D" w:rsidP="00FF5EA4">
            <w:pPr>
              <w:rPr>
                <w:rFonts w:ascii="Verdana" w:hAnsi="Verdana"/>
                <w:sz w:val="20"/>
                <w:szCs w:val="20"/>
              </w:rPr>
            </w:pPr>
            <w:r>
              <w:rPr>
                <w:rFonts w:ascii="Verdana" w:hAnsi="Verdana"/>
                <w:sz w:val="20"/>
                <w:szCs w:val="20"/>
              </w:rPr>
              <w:t>FST 1103,</w:t>
            </w:r>
          </w:p>
          <w:p w:rsidR="00642B3D" w:rsidRDefault="00642B3D" w:rsidP="00FF5EA4">
            <w:pPr>
              <w:rPr>
                <w:rFonts w:ascii="Verdana" w:hAnsi="Verdana"/>
                <w:sz w:val="20"/>
                <w:szCs w:val="20"/>
              </w:rPr>
            </w:pPr>
            <w:r>
              <w:rPr>
                <w:rFonts w:ascii="Verdana" w:hAnsi="Verdana"/>
                <w:sz w:val="20"/>
                <w:szCs w:val="20"/>
              </w:rPr>
              <w:t>FST 1115,</w:t>
            </w:r>
          </w:p>
          <w:p w:rsidR="00642B3D" w:rsidRDefault="00642B3D" w:rsidP="00FF5EA4">
            <w:pPr>
              <w:rPr>
                <w:rFonts w:ascii="Verdana" w:hAnsi="Verdana"/>
                <w:sz w:val="20"/>
                <w:szCs w:val="20"/>
              </w:rPr>
            </w:pPr>
            <w:r>
              <w:rPr>
                <w:rFonts w:ascii="Verdana" w:hAnsi="Verdana"/>
                <w:sz w:val="20"/>
                <w:szCs w:val="20"/>
              </w:rPr>
              <w:t>FST 2205,</w:t>
            </w:r>
          </w:p>
          <w:p w:rsidR="00642B3D" w:rsidRDefault="00642B3D" w:rsidP="00FF5EA4">
            <w:pPr>
              <w:rPr>
                <w:rFonts w:ascii="Verdana" w:hAnsi="Verdana"/>
                <w:sz w:val="20"/>
                <w:szCs w:val="20"/>
              </w:rPr>
            </w:pPr>
            <w:r>
              <w:rPr>
                <w:rFonts w:ascii="Verdana" w:hAnsi="Verdana"/>
                <w:sz w:val="20"/>
                <w:szCs w:val="20"/>
              </w:rPr>
              <w:t>FST 2206,</w:t>
            </w:r>
          </w:p>
          <w:p w:rsidR="00642B3D" w:rsidRDefault="00642B3D" w:rsidP="00FF5EA4">
            <w:pPr>
              <w:rPr>
                <w:rFonts w:ascii="Verdana" w:hAnsi="Verdana"/>
                <w:sz w:val="20"/>
                <w:szCs w:val="20"/>
              </w:rPr>
            </w:pPr>
            <w:r>
              <w:rPr>
                <w:rFonts w:ascii="Verdana" w:hAnsi="Verdana"/>
                <w:sz w:val="20"/>
                <w:szCs w:val="20"/>
              </w:rPr>
              <w:t>FST 1112,</w:t>
            </w:r>
          </w:p>
          <w:p w:rsidR="00642B3D" w:rsidRDefault="00642B3D" w:rsidP="00FF5EA4">
            <w:pPr>
              <w:rPr>
                <w:rFonts w:ascii="Verdana" w:hAnsi="Verdana"/>
                <w:sz w:val="20"/>
                <w:szCs w:val="20"/>
              </w:rPr>
            </w:pPr>
            <w:r>
              <w:rPr>
                <w:rFonts w:ascii="Verdana" w:hAnsi="Verdana"/>
                <w:sz w:val="20"/>
                <w:szCs w:val="20"/>
              </w:rPr>
              <w:t>FST 2203,</w:t>
            </w:r>
          </w:p>
          <w:p w:rsidR="00642B3D" w:rsidRDefault="00642B3D" w:rsidP="00FF5EA4">
            <w:pPr>
              <w:rPr>
                <w:rFonts w:ascii="Verdana" w:hAnsi="Verdana"/>
                <w:sz w:val="20"/>
                <w:szCs w:val="20"/>
              </w:rPr>
            </w:pPr>
            <w:r>
              <w:rPr>
                <w:rFonts w:ascii="Verdana" w:hAnsi="Verdana"/>
                <w:sz w:val="20"/>
                <w:szCs w:val="20"/>
              </w:rPr>
              <w:t>FST 1125,</w:t>
            </w:r>
          </w:p>
          <w:p w:rsidR="00642B3D" w:rsidRDefault="00642B3D" w:rsidP="00FF5EA4">
            <w:pPr>
              <w:rPr>
                <w:rFonts w:ascii="Verdana" w:hAnsi="Verdana"/>
                <w:sz w:val="20"/>
                <w:szCs w:val="20"/>
              </w:rPr>
            </w:pPr>
            <w:r>
              <w:rPr>
                <w:rFonts w:ascii="Verdana" w:hAnsi="Verdana"/>
                <w:sz w:val="20"/>
                <w:szCs w:val="20"/>
              </w:rPr>
              <w:t>FST 1126,</w:t>
            </w:r>
          </w:p>
          <w:p w:rsidR="00642B3D" w:rsidRDefault="00642B3D" w:rsidP="00FF5EA4">
            <w:pPr>
              <w:rPr>
                <w:rFonts w:ascii="Verdana" w:hAnsi="Verdana"/>
                <w:sz w:val="20"/>
                <w:szCs w:val="20"/>
              </w:rPr>
            </w:pPr>
            <w:r>
              <w:rPr>
                <w:rFonts w:ascii="Verdana" w:hAnsi="Verdana"/>
                <w:sz w:val="20"/>
                <w:szCs w:val="20"/>
              </w:rPr>
              <w:t>FST 2233,</w:t>
            </w:r>
          </w:p>
          <w:p w:rsidR="00642B3D" w:rsidRDefault="00642B3D" w:rsidP="00FF5EA4">
            <w:pPr>
              <w:rPr>
                <w:rFonts w:ascii="Verdana" w:hAnsi="Verdana"/>
                <w:sz w:val="20"/>
                <w:szCs w:val="20"/>
              </w:rPr>
            </w:pPr>
            <w:r>
              <w:rPr>
                <w:rFonts w:ascii="Verdana" w:hAnsi="Verdana"/>
                <w:sz w:val="20"/>
                <w:szCs w:val="20"/>
              </w:rPr>
              <w:t>FST 2230,</w:t>
            </w:r>
          </w:p>
          <w:p w:rsidR="00642B3D" w:rsidRPr="00AD236A" w:rsidRDefault="00642B3D" w:rsidP="00FF5EA4">
            <w:pPr>
              <w:rPr>
                <w:rFonts w:ascii="Verdana" w:hAnsi="Verdana"/>
                <w:sz w:val="20"/>
                <w:szCs w:val="20"/>
              </w:rPr>
            </w:pPr>
            <w:r>
              <w:rPr>
                <w:rFonts w:ascii="Verdana" w:hAnsi="Verdana"/>
                <w:sz w:val="20"/>
                <w:szCs w:val="20"/>
              </w:rPr>
              <w:t>FST 1555</w:t>
            </w:r>
          </w:p>
        </w:tc>
        <w:tc>
          <w:tcPr>
            <w:tcW w:w="1430" w:type="dxa"/>
            <w:shd w:val="clear" w:color="auto" w:fill="auto"/>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w:t>
            </w:r>
            <w:r w:rsidR="008F7B2C">
              <w:rPr>
                <w:rFonts w:ascii="Arial" w:hAnsi="Arial" w:cs="Arial"/>
                <w:color w:val="000000" w:themeColor="text1"/>
              </w:rPr>
              <w:t>012-2103</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rPr>
          <w:trHeight w:val="72"/>
        </w:trPr>
        <w:tc>
          <w:tcPr>
            <w:tcW w:w="3708" w:type="dxa"/>
            <w:gridSpan w:val="2"/>
            <w:shd w:val="clear" w:color="auto" w:fill="FFFFFF"/>
            <w:vAlign w:val="center"/>
          </w:tcPr>
          <w:p w:rsidR="00642B3D" w:rsidRPr="00814EB1" w:rsidRDefault="00642B3D" w:rsidP="00FF5EA4">
            <w:pPr>
              <w:rPr>
                <w:rFonts w:ascii="Verdana" w:hAnsi="Verdana"/>
                <w:sz w:val="20"/>
                <w:szCs w:val="20"/>
              </w:rPr>
            </w:pPr>
            <w:r>
              <w:rPr>
                <w:rFonts w:ascii="Verdana" w:hAnsi="Verdana"/>
                <w:sz w:val="20"/>
                <w:szCs w:val="20"/>
              </w:rPr>
              <w:t>Demonstrate knowledge of building construction and fire behavior.</w:t>
            </w:r>
          </w:p>
        </w:tc>
        <w:tc>
          <w:tcPr>
            <w:tcW w:w="1742" w:type="dxa"/>
            <w:vAlign w:val="center"/>
          </w:tcPr>
          <w:p w:rsidR="00642B3D" w:rsidRDefault="00642B3D" w:rsidP="00FF5EA4">
            <w:pPr>
              <w:rPr>
                <w:rFonts w:ascii="Verdana" w:hAnsi="Verdana"/>
                <w:sz w:val="20"/>
                <w:szCs w:val="20"/>
              </w:rPr>
            </w:pPr>
            <w:r>
              <w:rPr>
                <w:rFonts w:ascii="Verdana" w:hAnsi="Verdana"/>
                <w:sz w:val="20"/>
                <w:szCs w:val="20"/>
              </w:rPr>
              <w:t>FST 1011,</w:t>
            </w:r>
          </w:p>
          <w:p w:rsidR="00642B3D" w:rsidRPr="00AD236A" w:rsidRDefault="00642B3D" w:rsidP="00FF5EA4">
            <w:pPr>
              <w:rPr>
                <w:rFonts w:ascii="Verdana" w:hAnsi="Verdana"/>
                <w:sz w:val="20"/>
                <w:szCs w:val="20"/>
              </w:rPr>
            </w:pPr>
            <w:r>
              <w:rPr>
                <w:rFonts w:ascii="Verdana" w:hAnsi="Verdana"/>
                <w:sz w:val="20"/>
                <w:szCs w:val="20"/>
              </w:rPr>
              <w:t>FST 2202</w:t>
            </w:r>
          </w:p>
        </w:tc>
        <w:tc>
          <w:tcPr>
            <w:tcW w:w="1430" w:type="dxa"/>
            <w:shd w:val="clear" w:color="auto" w:fill="auto"/>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201</w:t>
            </w:r>
            <w:r w:rsidR="0089188B">
              <w:rPr>
                <w:rFonts w:ascii="Arial" w:hAnsi="Arial" w:cs="Arial"/>
                <w:color w:val="000000" w:themeColor="text1"/>
              </w:rPr>
              <w:t>2</w:t>
            </w:r>
            <w:r w:rsidR="008F7B2C">
              <w:rPr>
                <w:rFonts w:ascii="Arial" w:hAnsi="Arial" w:cs="Arial"/>
                <w:color w:val="000000" w:themeColor="text1"/>
              </w:rPr>
              <w:t>-201</w:t>
            </w:r>
            <w:r w:rsidR="0089188B">
              <w:rPr>
                <w:rFonts w:ascii="Arial" w:hAnsi="Arial" w:cs="Arial"/>
                <w:color w:val="000000" w:themeColor="text1"/>
              </w:rPr>
              <w:t>3</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F7208">
              <w:rPr>
                <w:rFonts w:ascii="Arial" w:hAnsi="Arial" w:cs="Arial"/>
                <w:color w:val="000000" w:themeColor="text1"/>
              </w:rPr>
              <w:t>(Note FST class should read 1111 not 1011)</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blPrEx>
          <w:shd w:val="clear" w:color="auto" w:fill="auto"/>
          <w:tblLook w:val="04A0"/>
        </w:tblPrEx>
        <w:trPr>
          <w:trHeight w:val="72"/>
        </w:trPr>
        <w:tc>
          <w:tcPr>
            <w:tcW w:w="3708" w:type="dxa"/>
            <w:gridSpan w:val="2"/>
            <w:vAlign w:val="center"/>
          </w:tcPr>
          <w:p w:rsidR="00642B3D" w:rsidRDefault="00642B3D" w:rsidP="00FF5EA4">
            <w:pPr>
              <w:rPr>
                <w:rFonts w:ascii="Verdana" w:hAnsi="Verdana"/>
                <w:sz w:val="20"/>
                <w:szCs w:val="20"/>
              </w:rPr>
            </w:pPr>
            <w:r>
              <w:rPr>
                <w:rFonts w:ascii="Verdana" w:hAnsi="Verdana"/>
                <w:sz w:val="20"/>
                <w:szCs w:val="20"/>
              </w:rPr>
              <w:t>Demonstrate the role of the fire professional in local, state and national organizations.</w:t>
            </w:r>
          </w:p>
        </w:tc>
        <w:tc>
          <w:tcPr>
            <w:tcW w:w="1742" w:type="dxa"/>
            <w:vAlign w:val="center"/>
          </w:tcPr>
          <w:p w:rsidR="00642B3D" w:rsidRDefault="00642B3D" w:rsidP="00FF5EA4">
            <w:pPr>
              <w:rPr>
                <w:rFonts w:ascii="Verdana" w:hAnsi="Verdana"/>
                <w:sz w:val="20"/>
                <w:szCs w:val="20"/>
              </w:rPr>
            </w:pPr>
            <w:r>
              <w:rPr>
                <w:rFonts w:ascii="Verdana" w:hAnsi="Verdana"/>
                <w:sz w:val="20"/>
                <w:szCs w:val="20"/>
              </w:rPr>
              <w:t>SOC/BEH Science Elective,</w:t>
            </w:r>
          </w:p>
          <w:p w:rsidR="00642B3D" w:rsidRDefault="00642B3D" w:rsidP="00FF5EA4">
            <w:pPr>
              <w:rPr>
                <w:rFonts w:ascii="Verdana" w:hAnsi="Verdana"/>
                <w:sz w:val="20"/>
                <w:szCs w:val="20"/>
              </w:rPr>
            </w:pPr>
            <w:r>
              <w:rPr>
                <w:rFonts w:ascii="Verdana" w:hAnsi="Verdana"/>
                <w:sz w:val="20"/>
                <w:szCs w:val="20"/>
              </w:rPr>
              <w:t>HUM Elective,</w:t>
            </w:r>
          </w:p>
          <w:p w:rsidR="00642B3D" w:rsidRDefault="00642B3D" w:rsidP="00FF5EA4">
            <w:pPr>
              <w:rPr>
                <w:rFonts w:ascii="Verdana" w:hAnsi="Verdana"/>
                <w:sz w:val="20"/>
                <w:szCs w:val="20"/>
              </w:rPr>
            </w:pPr>
            <w:r>
              <w:rPr>
                <w:rFonts w:ascii="Verdana" w:hAnsi="Verdana"/>
                <w:sz w:val="20"/>
                <w:szCs w:val="20"/>
              </w:rPr>
              <w:t>FST 2700</w:t>
            </w:r>
          </w:p>
        </w:tc>
        <w:tc>
          <w:tcPr>
            <w:tcW w:w="143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2013-2014</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blPrEx>
          <w:shd w:val="clear" w:color="auto" w:fill="auto"/>
          <w:tblLook w:val="04A0"/>
        </w:tblPrEx>
        <w:trPr>
          <w:trHeight w:val="72"/>
        </w:trPr>
        <w:tc>
          <w:tcPr>
            <w:tcW w:w="3708" w:type="dxa"/>
            <w:gridSpan w:val="2"/>
            <w:vAlign w:val="center"/>
          </w:tcPr>
          <w:p w:rsidR="00642B3D" w:rsidRDefault="00642B3D" w:rsidP="00FF5EA4">
            <w:pPr>
              <w:rPr>
                <w:rFonts w:ascii="Verdana" w:hAnsi="Verdana"/>
                <w:sz w:val="20"/>
                <w:szCs w:val="20"/>
              </w:rPr>
            </w:pPr>
            <w:r>
              <w:rPr>
                <w:rFonts w:ascii="Verdana" w:hAnsi="Verdana"/>
                <w:sz w:val="20"/>
                <w:szCs w:val="20"/>
              </w:rPr>
              <w:t>Demonstrate effective communication, both written and orally.</w:t>
            </w:r>
          </w:p>
        </w:tc>
        <w:tc>
          <w:tcPr>
            <w:tcW w:w="1742" w:type="dxa"/>
            <w:vAlign w:val="center"/>
          </w:tcPr>
          <w:p w:rsidR="00642B3D" w:rsidRDefault="00642B3D" w:rsidP="00FF5EA4">
            <w:pPr>
              <w:rPr>
                <w:rFonts w:ascii="Verdana" w:hAnsi="Verdana"/>
                <w:sz w:val="20"/>
                <w:szCs w:val="20"/>
              </w:rPr>
            </w:pPr>
            <w:r>
              <w:rPr>
                <w:rFonts w:ascii="Verdana" w:hAnsi="Verdana"/>
                <w:sz w:val="20"/>
                <w:szCs w:val="20"/>
              </w:rPr>
              <w:t>ENG 1101,</w:t>
            </w:r>
          </w:p>
          <w:p w:rsidR="00642B3D" w:rsidRDefault="00642B3D" w:rsidP="00FF5EA4">
            <w:pPr>
              <w:rPr>
                <w:rFonts w:ascii="Verdana" w:hAnsi="Verdana"/>
                <w:sz w:val="20"/>
                <w:szCs w:val="20"/>
              </w:rPr>
            </w:pPr>
            <w:r>
              <w:rPr>
                <w:rFonts w:ascii="Verdana" w:hAnsi="Verdana"/>
                <w:sz w:val="20"/>
                <w:szCs w:val="20"/>
              </w:rPr>
              <w:t>COM 2211</w:t>
            </w:r>
          </w:p>
        </w:tc>
        <w:tc>
          <w:tcPr>
            <w:tcW w:w="143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201</w:t>
            </w:r>
            <w:r w:rsidR="0089188B">
              <w:rPr>
                <w:rFonts w:ascii="Arial" w:hAnsi="Arial" w:cs="Arial"/>
                <w:color w:val="000000" w:themeColor="text1"/>
              </w:rPr>
              <w:t>1</w:t>
            </w:r>
            <w:r w:rsidR="00154634">
              <w:rPr>
                <w:rFonts w:ascii="Arial" w:hAnsi="Arial" w:cs="Arial"/>
                <w:color w:val="000000" w:themeColor="text1"/>
              </w:rPr>
              <w:t>-201</w:t>
            </w:r>
            <w:r w:rsidR="0089188B">
              <w:rPr>
                <w:rFonts w:ascii="Arial" w:hAnsi="Arial" w:cs="Arial"/>
                <w:color w:val="000000" w:themeColor="text1"/>
              </w:rPr>
              <w:t>2</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 xml:space="preserve">Students successfully completed various state required oral </w:t>
            </w:r>
            <w:r w:rsidR="003D662A" w:rsidRPr="003D662A">
              <w:rPr>
                <w:rFonts w:ascii="Arial" w:hAnsi="Arial" w:cs="Arial"/>
                <w:color w:val="000000" w:themeColor="text1"/>
              </w:rPr>
              <w:lastRenderedPageBreak/>
              <w:t>and written communications assessment objectives</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 xml:space="preserve">The students were able to meet the communication requirements of the NFPA 1021, 1031 and 1041 standards as determined by outside evaluators </w:t>
            </w:r>
            <w:r w:rsidR="003D662A" w:rsidRPr="003D662A">
              <w:rPr>
                <w:rFonts w:ascii="Arial" w:hAnsi="Arial" w:cs="Arial"/>
                <w:color w:val="000000" w:themeColor="text1"/>
              </w:rPr>
              <w:lastRenderedPageBreak/>
              <w:t>and meet state objectives</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blPrEx>
          <w:shd w:val="clear" w:color="auto" w:fill="auto"/>
          <w:tblLook w:val="04A0"/>
        </w:tblPrEx>
        <w:trPr>
          <w:trHeight w:val="72"/>
        </w:trPr>
        <w:tc>
          <w:tcPr>
            <w:tcW w:w="3708" w:type="dxa"/>
            <w:gridSpan w:val="2"/>
            <w:vAlign w:val="center"/>
          </w:tcPr>
          <w:p w:rsidR="00642B3D" w:rsidRPr="00814EB1" w:rsidRDefault="00642B3D" w:rsidP="00FF5EA4">
            <w:pPr>
              <w:rPr>
                <w:rFonts w:ascii="Verdana" w:hAnsi="Verdana"/>
                <w:sz w:val="20"/>
                <w:szCs w:val="20"/>
              </w:rPr>
            </w:pPr>
            <w:r>
              <w:rPr>
                <w:rFonts w:ascii="Verdana" w:hAnsi="Verdana"/>
                <w:sz w:val="20"/>
                <w:szCs w:val="20"/>
              </w:rPr>
              <w:lastRenderedPageBreak/>
              <w:t>Demonstrate the basics of firefighter safety and survival on the emergency scene.</w:t>
            </w:r>
          </w:p>
        </w:tc>
        <w:tc>
          <w:tcPr>
            <w:tcW w:w="1742" w:type="dxa"/>
            <w:vAlign w:val="center"/>
          </w:tcPr>
          <w:p w:rsidR="00642B3D" w:rsidRDefault="00642B3D" w:rsidP="00FF5EA4">
            <w:pPr>
              <w:rPr>
                <w:rFonts w:ascii="Verdana" w:hAnsi="Verdana"/>
                <w:sz w:val="20"/>
                <w:szCs w:val="20"/>
              </w:rPr>
            </w:pPr>
            <w:r>
              <w:rPr>
                <w:rFonts w:ascii="Verdana" w:hAnsi="Verdana"/>
                <w:sz w:val="20"/>
                <w:szCs w:val="20"/>
              </w:rPr>
              <w:t>FST 1111</w:t>
            </w:r>
          </w:p>
          <w:p w:rsidR="00642B3D" w:rsidRDefault="00642B3D" w:rsidP="00FF5EA4">
            <w:pPr>
              <w:rPr>
                <w:rFonts w:ascii="Verdana" w:hAnsi="Verdana"/>
                <w:sz w:val="20"/>
                <w:szCs w:val="20"/>
              </w:rPr>
            </w:pPr>
            <w:r>
              <w:rPr>
                <w:rFonts w:ascii="Verdana" w:hAnsi="Verdana"/>
                <w:sz w:val="20"/>
                <w:szCs w:val="20"/>
              </w:rPr>
              <w:t>FST 2230</w:t>
            </w:r>
          </w:p>
          <w:p w:rsidR="00642B3D" w:rsidRPr="00AD236A" w:rsidRDefault="00642B3D" w:rsidP="00FF5EA4">
            <w:pPr>
              <w:rPr>
                <w:rFonts w:ascii="Verdana" w:hAnsi="Verdana"/>
                <w:sz w:val="20"/>
                <w:szCs w:val="20"/>
              </w:rPr>
            </w:pPr>
            <w:r>
              <w:rPr>
                <w:rFonts w:ascii="Verdana" w:hAnsi="Verdana"/>
                <w:sz w:val="20"/>
                <w:szCs w:val="20"/>
              </w:rPr>
              <w:t>FST 2202</w:t>
            </w:r>
          </w:p>
        </w:tc>
        <w:tc>
          <w:tcPr>
            <w:tcW w:w="143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2012-2013</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blPrEx>
          <w:shd w:val="clear" w:color="auto" w:fill="auto"/>
          <w:tblLook w:val="04A0"/>
        </w:tblPrEx>
        <w:trPr>
          <w:trHeight w:val="72"/>
        </w:trPr>
        <w:tc>
          <w:tcPr>
            <w:tcW w:w="3708" w:type="dxa"/>
            <w:gridSpan w:val="2"/>
            <w:vAlign w:val="center"/>
          </w:tcPr>
          <w:p w:rsidR="00642B3D" w:rsidRPr="00814EB1" w:rsidRDefault="00642B3D" w:rsidP="00FF5EA4">
            <w:pPr>
              <w:rPr>
                <w:rFonts w:ascii="Verdana" w:hAnsi="Verdana"/>
                <w:sz w:val="20"/>
                <w:szCs w:val="20"/>
              </w:rPr>
            </w:pPr>
            <w:r>
              <w:rPr>
                <w:rFonts w:ascii="Verdana" w:hAnsi="Verdana"/>
                <w:sz w:val="20"/>
                <w:szCs w:val="20"/>
              </w:rPr>
              <w:t xml:space="preserve">Demonstrate the basics of fire service organization and fire department operations. </w:t>
            </w:r>
          </w:p>
        </w:tc>
        <w:tc>
          <w:tcPr>
            <w:tcW w:w="1742" w:type="dxa"/>
            <w:vAlign w:val="center"/>
          </w:tcPr>
          <w:p w:rsidR="00642B3D" w:rsidRDefault="00642B3D" w:rsidP="00FF5EA4">
            <w:pPr>
              <w:rPr>
                <w:rFonts w:ascii="Verdana" w:hAnsi="Verdana"/>
                <w:sz w:val="20"/>
                <w:szCs w:val="20"/>
              </w:rPr>
            </w:pPr>
            <w:r>
              <w:rPr>
                <w:rFonts w:ascii="Verdana" w:hAnsi="Verdana"/>
                <w:sz w:val="20"/>
                <w:szCs w:val="20"/>
              </w:rPr>
              <w:t>FST 1112</w:t>
            </w:r>
          </w:p>
          <w:p w:rsidR="00642B3D" w:rsidRDefault="00642B3D" w:rsidP="00FF5EA4">
            <w:pPr>
              <w:rPr>
                <w:rFonts w:ascii="Verdana" w:hAnsi="Verdana"/>
                <w:sz w:val="20"/>
                <w:szCs w:val="20"/>
              </w:rPr>
            </w:pPr>
            <w:r>
              <w:rPr>
                <w:rFonts w:ascii="Verdana" w:hAnsi="Verdana"/>
                <w:sz w:val="20"/>
                <w:szCs w:val="20"/>
              </w:rPr>
              <w:t>FST 1100,</w:t>
            </w:r>
          </w:p>
          <w:p w:rsidR="00642B3D" w:rsidRDefault="00642B3D" w:rsidP="00FF5EA4">
            <w:pPr>
              <w:rPr>
                <w:rFonts w:ascii="Verdana" w:hAnsi="Verdana"/>
                <w:sz w:val="20"/>
                <w:szCs w:val="20"/>
              </w:rPr>
            </w:pPr>
            <w:r>
              <w:rPr>
                <w:rFonts w:ascii="Verdana" w:hAnsi="Verdana"/>
                <w:sz w:val="20"/>
                <w:szCs w:val="20"/>
              </w:rPr>
              <w:t>FST 1101,</w:t>
            </w:r>
          </w:p>
          <w:p w:rsidR="00642B3D" w:rsidRDefault="00642B3D" w:rsidP="00FF5EA4">
            <w:pPr>
              <w:rPr>
                <w:rFonts w:ascii="Verdana" w:hAnsi="Verdana"/>
                <w:sz w:val="20"/>
                <w:szCs w:val="20"/>
              </w:rPr>
            </w:pPr>
            <w:r>
              <w:rPr>
                <w:rFonts w:ascii="Verdana" w:hAnsi="Verdana"/>
                <w:sz w:val="20"/>
                <w:szCs w:val="20"/>
              </w:rPr>
              <w:t>FST 1102,</w:t>
            </w:r>
          </w:p>
          <w:p w:rsidR="00642B3D" w:rsidRDefault="00642B3D" w:rsidP="00FF5EA4">
            <w:pPr>
              <w:rPr>
                <w:rFonts w:ascii="Verdana" w:hAnsi="Verdana"/>
                <w:sz w:val="20"/>
                <w:szCs w:val="20"/>
              </w:rPr>
            </w:pPr>
            <w:r>
              <w:rPr>
                <w:rFonts w:ascii="Verdana" w:hAnsi="Verdana"/>
                <w:sz w:val="20"/>
                <w:szCs w:val="20"/>
              </w:rPr>
              <w:t>FST 1103,</w:t>
            </w:r>
          </w:p>
          <w:p w:rsidR="00642B3D" w:rsidRDefault="00642B3D" w:rsidP="00FF5EA4">
            <w:pPr>
              <w:rPr>
                <w:rFonts w:ascii="Verdana" w:hAnsi="Verdana"/>
                <w:sz w:val="20"/>
                <w:szCs w:val="20"/>
              </w:rPr>
            </w:pPr>
            <w:r>
              <w:rPr>
                <w:rFonts w:ascii="Verdana" w:hAnsi="Verdana"/>
                <w:sz w:val="20"/>
                <w:szCs w:val="20"/>
              </w:rPr>
              <w:t>FST 1115,</w:t>
            </w:r>
          </w:p>
          <w:p w:rsidR="00642B3D" w:rsidRDefault="00642B3D" w:rsidP="00FF5EA4">
            <w:pPr>
              <w:rPr>
                <w:rFonts w:ascii="Verdana" w:hAnsi="Verdana"/>
                <w:sz w:val="20"/>
                <w:szCs w:val="20"/>
              </w:rPr>
            </w:pPr>
            <w:r>
              <w:rPr>
                <w:rFonts w:ascii="Verdana" w:hAnsi="Verdana"/>
                <w:sz w:val="20"/>
                <w:szCs w:val="20"/>
              </w:rPr>
              <w:t>FST 1125,</w:t>
            </w:r>
          </w:p>
          <w:p w:rsidR="00642B3D" w:rsidRDefault="00642B3D" w:rsidP="00FF5EA4">
            <w:pPr>
              <w:rPr>
                <w:rFonts w:ascii="Verdana" w:hAnsi="Verdana"/>
                <w:sz w:val="20"/>
                <w:szCs w:val="20"/>
              </w:rPr>
            </w:pPr>
            <w:r>
              <w:rPr>
                <w:rFonts w:ascii="Verdana" w:hAnsi="Verdana"/>
                <w:sz w:val="20"/>
                <w:szCs w:val="20"/>
              </w:rPr>
              <w:t>FST 1126,</w:t>
            </w:r>
          </w:p>
          <w:p w:rsidR="00642B3D" w:rsidRDefault="00642B3D" w:rsidP="00FF5EA4">
            <w:pPr>
              <w:rPr>
                <w:rFonts w:ascii="Verdana" w:hAnsi="Verdana"/>
                <w:sz w:val="20"/>
                <w:szCs w:val="20"/>
              </w:rPr>
            </w:pPr>
            <w:r>
              <w:rPr>
                <w:rFonts w:ascii="Verdana" w:hAnsi="Verdana"/>
                <w:sz w:val="20"/>
                <w:szCs w:val="20"/>
              </w:rPr>
              <w:t>FST 2203,</w:t>
            </w:r>
          </w:p>
          <w:p w:rsidR="00642B3D" w:rsidRDefault="00642B3D" w:rsidP="00FF5EA4">
            <w:pPr>
              <w:rPr>
                <w:rFonts w:ascii="Verdana" w:hAnsi="Verdana"/>
                <w:sz w:val="20"/>
                <w:szCs w:val="20"/>
              </w:rPr>
            </w:pPr>
            <w:r>
              <w:rPr>
                <w:rFonts w:ascii="Verdana" w:hAnsi="Verdana"/>
                <w:sz w:val="20"/>
                <w:szCs w:val="20"/>
              </w:rPr>
              <w:t>FST 2205,</w:t>
            </w:r>
          </w:p>
          <w:p w:rsidR="00642B3D" w:rsidRDefault="00642B3D" w:rsidP="00FF5EA4">
            <w:pPr>
              <w:rPr>
                <w:rFonts w:ascii="Verdana" w:hAnsi="Verdana"/>
                <w:sz w:val="20"/>
                <w:szCs w:val="20"/>
              </w:rPr>
            </w:pPr>
            <w:r>
              <w:rPr>
                <w:rFonts w:ascii="Verdana" w:hAnsi="Verdana"/>
                <w:sz w:val="20"/>
                <w:szCs w:val="20"/>
              </w:rPr>
              <w:t>FST 2206,</w:t>
            </w:r>
          </w:p>
          <w:p w:rsidR="00642B3D" w:rsidRDefault="00642B3D" w:rsidP="00FF5EA4">
            <w:pPr>
              <w:rPr>
                <w:rFonts w:ascii="Verdana" w:hAnsi="Verdana"/>
                <w:sz w:val="20"/>
                <w:szCs w:val="20"/>
              </w:rPr>
            </w:pPr>
            <w:r>
              <w:rPr>
                <w:rFonts w:ascii="Verdana" w:hAnsi="Verdana"/>
                <w:sz w:val="20"/>
                <w:szCs w:val="20"/>
              </w:rPr>
              <w:t>FST 2228,</w:t>
            </w:r>
          </w:p>
          <w:p w:rsidR="00642B3D" w:rsidRDefault="00642B3D" w:rsidP="00FF5EA4">
            <w:pPr>
              <w:rPr>
                <w:rFonts w:ascii="Verdana" w:hAnsi="Verdana"/>
                <w:sz w:val="20"/>
                <w:szCs w:val="20"/>
              </w:rPr>
            </w:pPr>
            <w:r>
              <w:rPr>
                <w:rFonts w:ascii="Verdana" w:hAnsi="Verdana"/>
                <w:sz w:val="20"/>
                <w:szCs w:val="20"/>
              </w:rPr>
              <w:t>FST 2233,</w:t>
            </w:r>
          </w:p>
          <w:p w:rsidR="00642B3D" w:rsidRDefault="00642B3D" w:rsidP="00FF5EA4">
            <w:pPr>
              <w:rPr>
                <w:rFonts w:ascii="Verdana" w:hAnsi="Verdana"/>
                <w:sz w:val="20"/>
                <w:szCs w:val="20"/>
              </w:rPr>
            </w:pPr>
            <w:r>
              <w:rPr>
                <w:rFonts w:ascii="Verdana" w:hAnsi="Verdana"/>
                <w:sz w:val="20"/>
                <w:szCs w:val="20"/>
              </w:rPr>
              <w:t>FST 2230,</w:t>
            </w:r>
          </w:p>
          <w:p w:rsidR="00642B3D" w:rsidRDefault="00642B3D" w:rsidP="00FF5EA4">
            <w:pPr>
              <w:rPr>
                <w:rFonts w:ascii="Verdana" w:hAnsi="Verdana"/>
                <w:sz w:val="20"/>
                <w:szCs w:val="20"/>
              </w:rPr>
            </w:pPr>
            <w:r>
              <w:rPr>
                <w:rFonts w:ascii="Verdana" w:hAnsi="Verdana"/>
                <w:sz w:val="20"/>
                <w:szCs w:val="20"/>
              </w:rPr>
              <w:t>FST 1555</w:t>
            </w:r>
          </w:p>
          <w:p w:rsidR="00642B3D" w:rsidRDefault="00642B3D" w:rsidP="00FF5EA4">
            <w:pPr>
              <w:rPr>
                <w:rFonts w:ascii="Verdana" w:hAnsi="Verdana"/>
                <w:sz w:val="20"/>
                <w:szCs w:val="20"/>
              </w:rPr>
            </w:pPr>
            <w:r>
              <w:rPr>
                <w:rFonts w:ascii="Verdana" w:hAnsi="Verdana"/>
                <w:sz w:val="20"/>
                <w:szCs w:val="20"/>
              </w:rPr>
              <w:t>FST 2252,</w:t>
            </w:r>
          </w:p>
          <w:p w:rsidR="00642B3D" w:rsidRDefault="00642B3D" w:rsidP="00FF5EA4">
            <w:pPr>
              <w:rPr>
                <w:rFonts w:ascii="Verdana" w:hAnsi="Verdana"/>
                <w:sz w:val="20"/>
                <w:szCs w:val="20"/>
              </w:rPr>
            </w:pPr>
            <w:r>
              <w:rPr>
                <w:rFonts w:ascii="Verdana" w:hAnsi="Verdana"/>
                <w:sz w:val="20"/>
                <w:szCs w:val="20"/>
              </w:rPr>
              <w:t>FST 2253,</w:t>
            </w:r>
          </w:p>
          <w:p w:rsidR="00642B3D" w:rsidRDefault="00642B3D" w:rsidP="00FF5EA4">
            <w:pPr>
              <w:rPr>
                <w:rFonts w:ascii="Verdana" w:hAnsi="Verdana"/>
                <w:sz w:val="20"/>
                <w:szCs w:val="20"/>
              </w:rPr>
            </w:pPr>
            <w:r>
              <w:rPr>
                <w:rFonts w:ascii="Verdana" w:hAnsi="Verdana"/>
                <w:sz w:val="20"/>
                <w:szCs w:val="20"/>
              </w:rPr>
              <w:t>FST 2254,</w:t>
            </w:r>
          </w:p>
          <w:p w:rsidR="00642B3D" w:rsidRDefault="00642B3D" w:rsidP="00FF5EA4">
            <w:pPr>
              <w:rPr>
                <w:rFonts w:ascii="Verdana" w:hAnsi="Verdana"/>
                <w:sz w:val="20"/>
                <w:szCs w:val="20"/>
              </w:rPr>
            </w:pPr>
            <w:r>
              <w:rPr>
                <w:rFonts w:ascii="Verdana" w:hAnsi="Verdana"/>
                <w:sz w:val="20"/>
                <w:szCs w:val="20"/>
              </w:rPr>
              <w:t>FST 2209</w:t>
            </w:r>
          </w:p>
          <w:p w:rsidR="00642B3D" w:rsidRPr="00AD236A" w:rsidRDefault="00642B3D" w:rsidP="00FF5EA4">
            <w:pPr>
              <w:rPr>
                <w:rFonts w:ascii="Verdana" w:hAnsi="Verdana"/>
                <w:sz w:val="20"/>
                <w:szCs w:val="20"/>
              </w:rPr>
            </w:pPr>
            <w:r>
              <w:rPr>
                <w:rFonts w:ascii="Verdana" w:hAnsi="Verdana"/>
                <w:sz w:val="20"/>
                <w:szCs w:val="20"/>
              </w:rPr>
              <w:t>MAN 2150</w:t>
            </w:r>
          </w:p>
        </w:tc>
        <w:tc>
          <w:tcPr>
            <w:tcW w:w="143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2011-2012</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9188B">
              <w:rPr>
                <w:rFonts w:ascii="Arial" w:hAnsi="Arial" w:cs="Arial"/>
                <w:color w:val="000000" w:themeColor="text1"/>
              </w:rPr>
              <w:t> </w:t>
            </w:r>
            <w:r w:rsidR="0089188B">
              <w:rPr>
                <w:rFonts w:ascii="Arial" w:hAnsi="Arial" w:cs="Arial"/>
                <w:color w:val="000000" w:themeColor="text1"/>
              </w:rPr>
              <w:t> </w:t>
            </w:r>
            <w:r w:rsidR="0089188B">
              <w:rPr>
                <w:rFonts w:ascii="Arial" w:hAnsi="Arial" w:cs="Arial"/>
                <w:color w:val="000000" w:themeColor="text1"/>
              </w:rPr>
              <w:t> </w:t>
            </w:r>
            <w:r w:rsidR="0089188B">
              <w:rPr>
                <w:rFonts w:ascii="Arial" w:hAnsi="Arial" w:cs="Arial"/>
                <w:color w:val="000000" w:themeColor="text1"/>
              </w:rPr>
              <w:t> </w:t>
            </w:r>
            <w:r w:rsidR="0089188B">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blPrEx>
          <w:shd w:val="clear" w:color="auto" w:fill="auto"/>
          <w:tblLook w:val="04A0"/>
        </w:tblPrEx>
        <w:trPr>
          <w:trHeight w:val="72"/>
        </w:trPr>
        <w:tc>
          <w:tcPr>
            <w:tcW w:w="3708" w:type="dxa"/>
            <w:gridSpan w:val="2"/>
            <w:vAlign w:val="center"/>
          </w:tcPr>
          <w:p w:rsidR="00642B3D" w:rsidRPr="00814EB1" w:rsidRDefault="00642B3D" w:rsidP="00FF5EA4">
            <w:pPr>
              <w:rPr>
                <w:rFonts w:ascii="Verdana" w:hAnsi="Verdana"/>
                <w:sz w:val="20"/>
                <w:szCs w:val="20"/>
              </w:rPr>
            </w:pPr>
            <w:r>
              <w:rPr>
                <w:rFonts w:ascii="Verdana" w:hAnsi="Verdana"/>
                <w:sz w:val="20"/>
                <w:szCs w:val="20"/>
              </w:rPr>
              <w:t>Identify and determine fire cause and factors contributing to fire spread.</w:t>
            </w:r>
          </w:p>
        </w:tc>
        <w:tc>
          <w:tcPr>
            <w:tcW w:w="1742" w:type="dxa"/>
            <w:vAlign w:val="center"/>
          </w:tcPr>
          <w:p w:rsidR="00642B3D" w:rsidRDefault="00642B3D" w:rsidP="00FF5EA4">
            <w:pPr>
              <w:rPr>
                <w:rFonts w:ascii="Verdana" w:hAnsi="Verdana"/>
                <w:sz w:val="20"/>
                <w:szCs w:val="20"/>
              </w:rPr>
            </w:pPr>
            <w:r>
              <w:rPr>
                <w:rFonts w:ascii="Verdana" w:hAnsi="Verdana"/>
                <w:sz w:val="20"/>
                <w:szCs w:val="20"/>
              </w:rPr>
              <w:t>FST 1111</w:t>
            </w:r>
          </w:p>
          <w:p w:rsidR="00642B3D" w:rsidRDefault="00642B3D" w:rsidP="00FF5EA4">
            <w:pPr>
              <w:rPr>
                <w:rFonts w:ascii="Verdana" w:hAnsi="Verdana"/>
                <w:sz w:val="20"/>
                <w:szCs w:val="20"/>
              </w:rPr>
            </w:pPr>
            <w:r>
              <w:rPr>
                <w:rFonts w:ascii="Verdana" w:hAnsi="Verdana"/>
                <w:sz w:val="20"/>
                <w:szCs w:val="20"/>
              </w:rPr>
              <w:t>FST 2202</w:t>
            </w:r>
          </w:p>
          <w:p w:rsidR="00642B3D" w:rsidRDefault="00642B3D" w:rsidP="00FF5EA4">
            <w:pPr>
              <w:rPr>
                <w:rFonts w:ascii="Verdana" w:hAnsi="Verdana"/>
                <w:sz w:val="20"/>
                <w:szCs w:val="20"/>
              </w:rPr>
            </w:pPr>
            <w:r>
              <w:rPr>
                <w:rFonts w:ascii="Verdana" w:hAnsi="Verdana"/>
                <w:sz w:val="20"/>
                <w:szCs w:val="20"/>
              </w:rPr>
              <w:t>FST 1100,</w:t>
            </w:r>
          </w:p>
          <w:p w:rsidR="00642B3D" w:rsidRDefault="00642B3D" w:rsidP="00FF5EA4">
            <w:pPr>
              <w:rPr>
                <w:rFonts w:ascii="Verdana" w:hAnsi="Verdana"/>
                <w:sz w:val="20"/>
                <w:szCs w:val="20"/>
              </w:rPr>
            </w:pPr>
            <w:r>
              <w:rPr>
                <w:rFonts w:ascii="Verdana" w:hAnsi="Verdana"/>
                <w:sz w:val="20"/>
                <w:szCs w:val="20"/>
              </w:rPr>
              <w:t>FST 1101,</w:t>
            </w:r>
          </w:p>
          <w:p w:rsidR="00642B3D" w:rsidRDefault="00642B3D" w:rsidP="00FF5EA4">
            <w:pPr>
              <w:rPr>
                <w:rFonts w:ascii="Verdana" w:hAnsi="Verdana"/>
                <w:sz w:val="20"/>
                <w:szCs w:val="20"/>
              </w:rPr>
            </w:pPr>
            <w:r>
              <w:rPr>
                <w:rFonts w:ascii="Verdana" w:hAnsi="Verdana"/>
                <w:sz w:val="20"/>
                <w:szCs w:val="20"/>
              </w:rPr>
              <w:t>FST 1102,</w:t>
            </w:r>
          </w:p>
          <w:p w:rsidR="00642B3D" w:rsidRDefault="00642B3D" w:rsidP="00FF5EA4">
            <w:pPr>
              <w:rPr>
                <w:rFonts w:ascii="Verdana" w:hAnsi="Verdana"/>
                <w:sz w:val="20"/>
                <w:szCs w:val="20"/>
              </w:rPr>
            </w:pPr>
            <w:r>
              <w:rPr>
                <w:rFonts w:ascii="Verdana" w:hAnsi="Verdana"/>
                <w:sz w:val="20"/>
                <w:szCs w:val="20"/>
              </w:rPr>
              <w:t>FST 1103,</w:t>
            </w:r>
          </w:p>
          <w:p w:rsidR="00642B3D" w:rsidRDefault="00642B3D" w:rsidP="00FF5EA4">
            <w:pPr>
              <w:rPr>
                <w:rFonts w:ascii="Verdana" w:hAnsi="Verdana"/>
                <w:sz w:val="20"/>
                <w:szCs w:val="20"/>
              </w:rPr>
            </w:pPr>
            <w:r>
              <w:rPr>
                <w:rFonts w:ascii="Verdana" w:hAnsi="Verdana"/>
                <w:sz w:val="20"/>
                <w:szCs w:val="20"/>
              </w:rPr>
              <w:t>FST 1115,</w:t>
            </w:r>
          </w:p>
          <w:p w:rsidR="00642B3D" w:rsidRDefault="00642B3D" w:rsidP="00FF5EA4">
            <w:pPr>
              <w:rPr>
                <w:rFonts w:ascii="Verdana" w:hAnsi="Verdana"/>
                <w:sz w:val="20"/>
                <w:szCs w:val="20"/>
              </w:rPr>
            </w:pPr>
            <w:r>
              <w:rPr>
                <w:rFonts w:ascii="Verdana" w:hAnsi="Verdana"/>
                <w:sz w:val="20"/>
                <w:szCs w:val="20"/>
              </w:rPr>
              <w:t>FST 1125,</w:t>
            </w:r>
          </w:p>
          <w:p w:rsidR="00642B3D" w:rsidRDefault="00642B3D" w:rsidP="00FF5EA4">
            <w:pPr>
              <w:rPr>
                <w:rFonts w:ascii="Verdana" w:hAnsi="Verdana"/>
                <w:sz w:val="20"/>
                <w:szCs w:val="20"/>
              </w:rPr>
            </w:pPr>
            <w:r>
              <w:rPr>
                <w:rFonts w:ascii="Verdana" w:hAnsi="Verdana"/>
                <w:sz w:val="20"/>
                <w:szCs w:val="20"/>
              </w:rPr>
              <w:lastRenderedPageBreak/>
              <w:t>FST 1126,</w:t>
            </w:r>
          </w:p>
          <w:p w:rsidR="00642B3D" w:rsidRDefault="00642B3D" w:rsidP="00FF5EA4">
            <w:pPr>
              <w:rPr>
                <w:rFonts w:ascii="Verdana" w:hAnsi="Verdana"/>
                <w:sz w:val="20"/>
                <w:szCs w:val="20"/>
              </w:rPr>
            </w:pPr>
            <w:r>
              <w:rPr>
                <w:rFonts w:ascii="Verdana" w:hAnsi="Verdana"/>
                <w:sz w:val="20"/>
                <w:szCs w:val="20"/>
              </w:rPr>
              <w:t>FST 2203,</w:t>
            </w:r>
          </w:p>
          <w:p w:rsidR="00642B3D" w:rsidRDefault="00642B3D" w:rsidP="00FF5EA4">
            <w:pPr>
              <w:rPr>
                <w:rFonts w:ascii="Verdana" w:hAnsi="Verdana"/>
                <w:sz w:val="20"/>
                <w:szCs w:val="20"/>
              </w:rPr>
            </w:pPr>
            <w:r>
              <w:rPr>
                <w:rFonts w:ascii="Verdana" w:hAnsi="Verdana"/>
                <w:sz w:val="20"/>
                <w:szCs w:val="20"/>
              </w:rPr>
              <w:t>FST 2205,</w:t>
            </w:r>
          </w:p>
          <w:p w:rsidR="00642B3D" w:rsidRDefault="00642B3D" w:rsidP="00FF5EA4">
            <w:pPr>
              <w:rPr>
                <w:rFonts w:ascii="Verdana" w:hAnsi="Verdana"/>
                <w:sz w:val="20"/>
                <w:szCs w:val="20"/>
              </w:rPr>
            </w:pPr>
            <w:r>
              <w:rPr>
                <w:rFonts w:ascii="Verdana" w:hAnsi="Verdana"/>
                <w:sz w:val="20"/>
                <w:szCs w:val="20"/>
              </w:rPr>
              <w:t>FST 2206,</w:t>
            </w:r>
          </w:p>
          <w:p w:rsidR="00642B3D" w:rsidRDefault="00642B3D" w:rsidP="00FF5EA4">
            <w:pPr>
              <w:rPr>
                <w:rFonts w:ascii="Verdana" w:hAnsi="Verdana"/>
                <w:sz w:val="20"/>
                <w:szCs w:val="20"/>
              </w:rPr>
            </w:pPr>
            <w:r>
              <w:rPr>
                <w:rFonts w:ascii="Verdana" w:hAnsi="Verdana"/>
                <w:sz w:val="20"/>
                <w:szCs w:val="20"/>
              </w:rPr>
              <w:t>FST 2228,</w:t>
            </w:r>
          </w:p>
          <w:p w:rsidR="00642B3D" w:rsidRDefault="00642B3D" w:rsidP="00FF5EA4">
            <w:pPr>
              <w:rPr>
                <w:rFonts w:ascii="Verdana" w:hAnsi="Verdana"/>
                <w:sz w:val="20"/>
                <w:szCs w:val="20"/>
              </w:rPr>
            </w:pPr>
            <w:r>
              <w:rPr>
                <w:rFonts w:ascii="Verdana" w:hAnsi="Verdana"/>
                <w:sz w:val="20"/>
                <w:szCs w:val="20"/>
              </w:rPr>
              <w:t>FST 2233,</w:t>
            </w:r>
          </w:p>
          <w:p w:rsidR="00642B3D" w:rsidRDefault="00642B3D" w:rsidP="00FF5EA4">
            <w:pPr>
              <w:rPr>
                <w:rFonts w:ascii="Verdana" w:hAnsi="Verdana"/>
                <w:sz w:val="20"/>
                <w:szCs w:val="20"/>
              </w:rPr>
            </w:pPr>
            <w:r>
              <w:rPr>
                <w:rFonts w:ascii="Verdana" w:hAnsi="Verdana"/>
                <w:sz w:val="20"/>
                <w:szCs w:val="20"/>
              </w:rPr>
              <w:t>FST 2230,</w:t>
            </w:r>
          </w:p>
          <w:p w:rsidR="00642B3D" w:rsidRDefault="00642B3D" w:rsidP="00FF5EA4">
            <w:pPr>
              <w:rPr>
                <w:rFonts w:ascii="Verdana" w:hAnsi="Verdana"/>
                <w:sz w:val="20"/>
                <w:szCs w:val="20"/>
              </w:rPr>
            </w:pPr>
            <w:r>
              <w:rPr>
                <w:rFonts w:ascii="Verdana" w:hAnsi="Verdana"/>
                <w:sz w:val="20"/>
                <w:szCs w:val="20"/>
              </w:rPr>
              <w:t>FST 1555</w:t>
            </w:r>
          </w:p>
          <w:p w:rsidR="00642B3D" w:rsidRDefault="00642B3D" w:rsidP="00FF5EA4">
            <w:pPr>
              <w:rPr>
                <w:rFonts w:ascii="Verdana" w:hAnsi="Verdana"/>
                <w:sz w:val="20"/>
                <w:szCs w:val="20"/>
              </w:rPr>
            </w:pPr>
            <w:r>
              <w:rPr>
                <w:rFonts w:ascii="Verdana" w:hAnsi="Verdana"/>
                <w:sz w:val="20"/>
                <w:szCs w:val="20"/>
              </w:rPr>
              <w:t>FST 2252,</w:t>
            </w:r>
          </w:p>
          <w:p w:rsidR="00642B3D" w:rsidRDefault="00642B3D" w:rsidP="00FF5EA4">
            <w:pPr>
              <w:rPr>
                <w:rFonts w:ascii="Verdana" w:hAnsi="Verdana"/>
                <w:sz w:val="20"/>
                <w:szCs w:val="20"/>
              </w:rPr>
            </w:pPr>
            <w:r>
              <w:rPr>
                <w:rFonts w:ascii="Verdana" w:hAnsi="Verdana"/>
                <w:sz w:val="20"/>
                <w:szCs w:val="20"/>
              </w:rPr>
              <w:t>FST 2253,</w:t>
            </w:r>
          </w:p>
          <w:p w:rsidR="00642B3D" w:rsidRDefault="00642B3D" w:rsidP="00FF5EA4">
            <w:pPr>
              <w:rPr>
                <w:rFonts w:ascii="Verdana" w:hAnsi="Verdana"/>
                <w:sz w:val="20"/>
                <w:szCs w:val="20"/>
              </w:rPr>
            </w:pPr>
            <w:r>
              <w:rPr>
                <w:rFonts w:ascii="Verdana" w:hAnsi="Verdana"/>
                <w:sz w:val="20"/>
                <w:szCs w:val="20"/>
              </w:rPr>
              <w:t>FST 2254,</w:t>
            </w:r>
          </w:p>
          <w:p w:rsidR="00642B3D" w:rsidRPr="00AD236A" w:rsidRDefault="00642B3D" w:rsidP="00FF5EA4">
            <w:pPr>
              <w:rPr>
                <w:rFonts w:ascii="Verdana" w:hAnsi="Verdana"/>
                <w:sz w:val="20"/>
                <w:szCs w:val="20"/>
              </w:rPr>
            </w:pPr>
            <w:r>
              <w:rPr>
                <w:rFonts w:ascii="Verdana" w:hAnsi="Verdana"/>
                <w:sz w:val="20"/>
                <w:szCs w:val="20"/>
              </w:rPr>
              <w:t>FST 2209</w:t>
            </w:r>
          </w:p>
        </w:tc>
        <w:tc>
          <w:tcPr>
            <w:tcW w:w="143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2012-2013</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blPrEx>
          <w:shd w:val="clear" w:color="auto" w:fill="auto"/>
          <w:tblLook w:val="04A0"/>
        </w:tblPrEx>
        <w:trPr>
          <w:trHeight w:val="72"/>
        </w:trPr>
        <w:tc>
          <w:tcPr>
            <w:tcW w:w="3708" w:type="dxa"/>
            <w:gridSpan w:val="2"/>
            <w:vAlign w:val="center"/>
          </w:tcPr>
          <w:p w:rsidR="00642B3D" w:rsidRDefault="00642B3D" w:rsidP="00FF5EA4">
            <w:pPr>
              <w:rPr>
                <w:rFonts w:ascii="Verdana" w:hAnsi="Verdana"/>
                <w:sz w:val="20"/>
                <w:szCs w:val="20"/>
              </w:rPr>
            </w:pPr>
            <w:r>
              <w:rPr>
                <w:rFonts w:ascii="Verdana" w:hAnsi="Verdana"/>
                <w:sz w:val="20"/>
                <w:szCs w:val="20"/>
              </w:rPr>
              <w:lastRenderedPageBreak/>
              <w:t>Demonstrate the basics of fire prevention and inspection.</w:t>
            </w:r>
          </w:p>
        </w:tc>
        <w:tc>
          <w:tcPr>
            <w:tcW w:w="1742" w:type="dxa"/>
            <w:vAlign w:val="center"/>
          </w:tcPr>
          <w:p w:rsidR="00642B3D" w:rsidRDefault="00642B3D" w:rsidP="00FF5EA4">
            <w:pPr>
              <w:rPr>
                <w:rFonts w:ascii="Verdana" w:hAnsi="Verdana"/>
                <w:sz w:val="20"/>
                <w:szCs w:val="20"/>
              </w:rPr>
            </w:pPr>
            <w:r>
              <w:rPr>
                <w:rFonts w:ascii="Verdana" w:hAnsi="Verdana"/>
                <w:sz w:val="20"/>
                <w:szCs w:val="20"/>
              </w:rPr>
              <w:t>FST 1113</w:t>
            </w:r>
          </w:p>
          <w:p w:rsidR="00642B3D" w:rsidRDefault="00642B3D" w:rsidP="00FF5EA4">
            <w:pPr>
              <w:rPr>
                <w:rFonts w:ascii="Verdana" w:hAnsi="Verdana"/>
                <w:sz w:val="20"/>
                <w:szCs w:val="20"/>
              </w:rPr>
            </w:pPr>
            <w:r>
              <w:rPr>
                <w:rFonts w:ascii="Verdana" w:hAnsi="Verdana"/>
                <w:sz w:val="20"/>
                <w:szCs w:val="20"/>
              </w:rPr>
              <w:t>FST 1100,</w:t>
            </w:r>
          </w:p>
          <w:p w:rsidR="00642B3D" w:rsidRDefault="00642B3D" w:rsidP="00FF5EA4">
            <w:pPr>
              <w:rPr>
                <w:rFonts w:ascii="Verdana" w:hAnsi="Verdana"/>
                <w:sz w:val="20"/>
                <w:szCs w:val="20"/>
              </w:rPr>
            </w:pPr>
            <w:r>
              <w:rPr>
                <w:rFonts w:ascii="Verdana" w:hAnsi="Verdana"/>
                <w:sz w:val="20"/>
                <w:szCs w:val="20"/>
              </w:rPr>
              <w:t>FST 1101,</w:t>
            </w:r>
          </w:p>
          <w:p w:rsidR="00642B3D" w:rsidRDefault="00642B3D" w:rsidP="00FF5EA4">
            <w:pPr>
              <w:rPr>
                <w:rFonts w:ascii="Verdana" w:hAnsi="Verdana"/>
                <w:sz w:val="20"/>
                <w:szCs w:val="20"/>
              </w:rPr>
            </w:pPr>
            <w:r>
              <w:rPr>
                <w:rFonts w:ascii="Verdana" w:hAnsi="Verdana"/>
                <w:sz w:val="20"/>
                <w:szCs w:val="20"/>
              </w:rPr>
              <w:t>FST 1102,</w:t>
            </w:r>
          </w:p>
          <w:p w:rsidR="00642B3D" w:rsidRDefault="00642B3D" w:rsidP="00FF5EA4">
            <w:pPr>
              <w:rPr>
                <w:rFonts w:ascii="Verdana" w:hAnsi="Verdana"/>
                <w:sz w:val="20"/>
                <w:szCs w:val="20"/>
              </w:rPr>
            </w:pPr>
            <w:r>
              <w:rPr>
                <w:rFonts w:ascii="Verdana" w:hAnsi="Verdana"/>
                <w:sz w:val="20"/>
                <w:szCs w:val="20"/>
              </w:rPr>
              <w:t>FST 1103,</w:t>
            </w:r>
          </w:p>
          <w:p w:rsidR="00642B3D" w:rsidRDefault="00642B3D" w:rsidP="00FF5EA4">
            <w:pPr>
              <w:rPr>
                <w:rFonts w:ascii="Verdana" w:hAnsi="Verdana"/>
                <w:sz w:val="20"/>
                <w:szCs w:val="20"/>
              </w:rPr>
            </w:pPr>
            <w:r>
              <w:rPr>
                <w:rFonts w:ascii="Verdana" w:hAnsi="Verdana"/>
                <w:sz w:val="20"/>
                <w:szCs w:val="20"/>
              </w:rPr>
              <w:t>FST 1115,</w:t>
            </w:r>
          </w:p>
          <w:p w:rsidR="00642B3D" w:rsidRDefault="00642B3D" w:rsidP="00FF5EA4">
            <w:pPr>
              <w:rPr>
                <w:rFonts w:ascii="Verdana" w:hAnsi="Verdana"/>
                <w:sz w:val="20"/>
                <w:szCs w:val="20"/>
              </w:rPr>
            </w:pPr>
            <w:r>
              <w:rPr>
                <w:rFonts w:ascii="Verdana" w:hAnsi="Verdana"/>
                <w:sz w:val="20"/>
                <w:szCs w:val="20"/>
              </w:rPr>
              <w:t>FST 1125,</w:t>
            </w:r>
          </w:p>
          <w:p w:rsidR="00642B3D" w:rsidRDefault="00642B3D" w:rsidP="00FF5EA4">
            <w:pPr>
              <w:rPr>
                <w:rFonts w:ascii="Verdana" w:hAnsi="Verdana"/>
                <w:sz w:val="20"/>
                <w:szCs w:val="20"/>
              </w:rPr>
            </w:pPr>
            <w:r>
              <w:rPr>
                <w:rFonts w:ascii="Verdana" w:hAnsi="Verdana"/>
                <w:sz w:val="20"/>
                <w:szCs w:val="20"/>
              </w:rPr>
              <w:t>FST 1126,</w:t>
            </w:r>
          </w:p>
          <w:p w:rsidR="00642B3D" w:rsidRDefault="00642B3D" w:rsidP="00FF5EA4">
            <w:pPr>
              <w:rPr>
                <w:rFonts w:ascii="Verdana" w:hAnsi="Verdana"/>
                <w:sz w:val="20"/>
                <w:szCs w:val="20"/>
              </w:rPr>
            </w:pPr>
            <w:r>
              <w:rPr>
                <w:rFonts w:ascii="Verdana" w:hAnsi="Verdana"/>
                <w:sz w:val="20"/>
                <w:szCs w:val="20"/>
              </w:rPr>
              <w:t>FST 2203,</w:t>
            </w:r>
          </w:p>
          <w:p w:rsidR="00642B3D" w:rsidRDefault="00642B3D" w:rsidP="00FF5EA4">
            <w:pPr>
              <w:rPr>
                <w:rFonts w:ascii="Verdana" w:hAnsi="Verdana"/>
                <w:sz w:val="20"/>
                <w:szCs w:val="20"/>
              </w:rPr>
            </w:pPr>
            <w:r>
              <w:rPr>
                <w:rFonts w:ascii="Verdana" w:hAnsi="Verdana"/>
                <w:sz w:val="20"/>
                <w:szCs w:val="20"/>
              </w:rPr>
              <w:t>FST 2205,</w:t>
            </w:r>
          </w:p>
          <w:p w:rsidR="00642B3D" w:rsidRDefault="00642B3D" w:rsidP="00FF5EA4">
            <w:pPr>
              <w:rPr>
                <w:rFonts w:ascii="Verdana" w:hAnsi="Verdana"/>
                <w:sz w:val="20"/>
                <w:szCs w:val="20"/>
              </w:rPr>
            </w:pPr>
            <w:r>
              <w:rPr>
                <w:rFonts w:ascii="Verdana" w:hAnsi="Verdana"/>
                <w:sz w:val="20"/>
                <w:szCs w:val="20"/>
              </w:rPr>
              <w:t>FST 2206,</w:t>
            </w:r>
          </w:p>
          <w:p w:rsidR="00642B3D" w:rsidRDefault="00642B3D" w:rsidP="00FF5EA4">
            <w:pPr>
              <w:rPr>
                <w:rFonts w:ascii="Verdana" w:hAnsi="Verdana"/>
                <w:sz w:val="20"/>
                <w:szCs w:val="20"/>
              </w:rPr>
            </w:pPr>
            <w:r>
              <w:rPr>
                <w:rFonts w:ascii="Verdana" w:hAnsi="Verdana"/>
                <w:sz w:val="20"/>
                <w:szCs w:val="20"/>
              </w:rPr>
              <w:t>FST 2228,</w:t>
            </w:r>
          </w:p>
          <w:p w:rsidR="00642B3D" w:rsidRDefault="00642B3D" w:rsidP="00FF5EA4">
            <w:pPr>
              <w:rPr>
                <w:rFonts w:ascii="Verdana" w:hAnsi="Verdana"/>
                <w:sz w:val="20"/>
                <w:szCs w:val="20"/>
              </w:rPr>
            </w:pPr>
            <w:r>
              <w:rPr>
                <w:rFonts w:ascii="Verdana" w:hAnsi="Verdana"/>
                <w:sz w:val="20"/>
                <w:szCs w:val="20"/>
              </w:rPr>
              <w:t>FST 2233,</w:t>
            </w:r>
          </w:p>
          <w:p w:rsidR="00642B3D" w:rsidRDefault="00642B3D" w:rsidP="00FF5EA4">
            <w:pPr>
              <w:rPr>
                <w:rFonts w:ascii="Verdana" w:hAnsi="Verdana"/>
                <w:sz w:val="20"/>
                <w:szCs w:val="20"/>
              </w:rPr>
            </w:pPr>
            <w:r>
              <w:rPr>
                <w:rFonts w:ascii="Verdana" w:hAnsi="Verdana"/>
                <w:sz w:val="20"/>
                <w:szCs w:val="20"/>
              </w:rPr>
              <w:t>FST 2230,</w:t>
            </w:r>
          </w:p>
          <w:p w:rsidR="00642B3D" w:rsidRDefault="00642B3D" w:rsidP="00FF5EA4">
            <w:pPr>
              <w:rPr>
                <w:rFonts w:ascii="Verdana" w:hAnsi="Verdana"/>
                <w:sz w:val="20"/>
                <w:szCs w:val="20"/>
              </w:rPr>
            </w:pPr>
            <w:r>
              <w:rPr>
                <w:rFonts w:ascii="Verdana" w:hAnsi="Verdana"/>
                <w:sz w:val="20"/>
                <w:szCs w:val="20"/>
              </w:rPr>
              <w:t>FST 1555</w:t>
            </w:r>
          </w:p>
          <w:p w:rsidR="00642B3D" w:rsidRDefault="00642B3D" w:rsidP="00FF5EA4">
            <w:pPr>
              <w:rPr>
                <w:rFonts w:ascii="Verdana" w:hAnsi="Verdana"/>
                <w:sz w:val="20"/>
                <w:szCs w:val="20"/>
              </w:rPr>
            </w:pPr>
            <w:r>
              <w:rPr>
                <w:rFonts w:ascii="Verdana" w:hAnsi="Verdana"/>
                <w:sz w:val="20"/>
                <w:szCs w:val="20"/>
              </w:rPr>
              <w:t>FST 2252,</w:t>
            </w:r>
          </w:p>
          <w:p w:rsidR="00642B3D" w:rsidRDefault="00642B3D" w:rsidP="00FF5EA4">
            <w:pPr>
              <w:rPr>
                <w:rFonts w:ascii="Verdana" w:hAnsi="Verdana"/>
                <w:sz w:val="20"/>
                <w:szCs w:val="20"/>
              </w:rPr>
            </w:pPr>
            <w:r>
              <w:rPr>
                <w:rFonts w:ascii="Verdana" w:hAnsi="Verdana"/>
                <w:sz w:val="20"/>
                <w:szCs w:val="20"/>
              </w:rPr>
              <w:t>FST 2253,</w:t>
            </w:r>
          </w:p>
          <w:p w:rsidR="00642B3D" w:rsidRDefault="00642B3D" w:rsidP="00FF5EA4">
            <w:pPr>
              <w:rPr>
                <w:rFonts w:ascii="Verdana" w:hAnsi="Verdana"/>
                <w:sz w:val="20"/>
                <w:szCs w:val="20"/>
              </w:rPr>
            </w:pPr>
            <w:r>
              <w:rPr>
                <w:rFonts w:ascii="Verdana" w:hAnsi="Verdana"/>
                <w:sz w:val="20"/>
                <w:szCs w:val="20"/>
              </w:rPr>
              <w:t>FST 2254,</w:t>
            </w:r>
          </w:p>
          <w:p w:rsidR="00642B3D" w:rsidRDefault="00642B3D" w:rsidP="00FF5EA4">
            <w:pPr>
              <w:rPr>
                <w:rFonts w:ascii="Verdana" w:hAnsi="Verdana"/>
                <w:sz w:val="20"/>
                <w:szCs w:val="20"/>
              </w:rPr>
            </w:pPr>
            <w:r>
              <w:rPr>
                <w:rFonts w:ascii="Verdana" w:hAnsi="Verdana"/>
                <w:sz w:val="20"/>
                <w:szCs w:val="20"/>
              </w:rPr>
              <w:t>FST 2209</w:t>
            </w:r>
          </w:p>
        </w:tc>
        <w:tc>
          <w:tcPr>
            <w:tcW w:w="143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2011-2013</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We reviewed program using national curriculum and performance standards as the yardstick. Also the FST program has the highest pass rate in the State of Ohio on the State Fire Inspector Certification exam as well as the highest class average score.</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Continue to monitor</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blPrEx>
          <w:shd w:val="clear" w:color="auto" w:fill="auto"/>
          <w:tblLook w:val="04A0"/>
        </w:tblPrEx>
        <w:trPr>
          <w:trHeight w:val="72"/>
        </w:trPr>
        <w:tc>
          <w:tcPr>
            <w:tcW w:w="3708" w:type="dxa"/>
            <w:gridSpan w:val="2"/>
            <w:vAlign w:val="center"/>
          </w:tcPr>
          <w:p w:rsidR="00642B3D" w:rsidRDefault="00642B3D" w:rsidP="00FF5EA4">
            <w:pPr>
              <w:rPr>
                <w:rFonts w:ascii="Verdana" w:hAnsi="Verdana"/>
                <w:sz w:val="20"/>
                <w:szCs w:val="20"/>
              </w:rPr>
            </w:pPr>
            <w:r>
              <w:rPr>
                <w:rFonts w:ascii="Verdana" w:hAnsi="Verdana"/>
                <w:sz w:val="20"/>
                <w:szCs w:val="20"/>
              </w:rPr>
              <w:t>Demonstrate operation and maintenance of fire protection systems.</w:t>
            </w:r>
          </w:p>
        </w:tc>
        <w:tc>
          <w:tcPr>
            <w:tcW w:w="1742" w:type="dxa"/>
            <w:vAlign w:val="center"/>
          </w:tcPr>
          <w:p w:rsidR="00642B3D" w:rsidRDefault="00642B3D" w:rsidP="00FF5EA4">
            <w:pPr>
              <w:rPr>
                <w:rFonts w:ascii="Verdana" w:hAnsi="Verdana"/>
                <w:sz w:val="20"/>
                <w:szCs w:val="20"/>
              </w:rPr>
            </w:pPr>
            <w:r>
              <w:rPr>
                <w:rFonts w:ascii="Verdana" w:hAnsi="Verdana"/>
                <w:sz w:val="20"/>
                <w:szCs w:val="20"/>
              </w:rPr>
              <w:t>FST 2201</w:t>
            </w:r>
          </w:p>
          <w:p w:rsidR="00642B3D" w:rsidRDefault="00642B3D" w:rsidP="00FF5EA4">
            <w:pPr>
              <w:rPr>
                <w:rFonts w:ascii="Verdana" w:hAnsi="Verdana"/>
                <w:sz w:val="20"/>
                <w:szCs w:val="20"/>
              </w:rPr>
            </w:pPr>
            <w:r>
              <w:rPr>
                <w:rFonts w:ascii="Verdana" w:hAnsi="Verdana"/>
                <w:sz w:val="20"/>
                <w:szCs w:val="20"/>
              </w:rPr>
              <w:t>FST 2204</w:t>
            </w:r>
          </w:p>
        </w:tc>
        <w:tc>
          <w:tcPr>
            <w:tcW w:w="143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F7B2C">
              <w:rPr>
                <w:rFonts w:ascii="Arial" w:hAnsi="Arial" w:cs="Arial"/>
                <w:color w:val="000000" w:themeColor="text1"/>
              </w:rPr>
              <w:t>2011-2012</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9188B" w:rsidRPr="0089188B">
              <w:rPr>
                <w:rFonts w:ascii="Arial" w:hAnsi="Arial" w:cs="Arial"/>
                <w:color w:val="000000" w:themeColor="text1"/>
              </w:rPr>
              <w:t xml:space="preserve">Tracking learning outcomes from the NICET elements (standards) and what was needed to </w:t>
            </w:r>
            <w:r w:rsidR="0089188B" w:rsidRPr="0089188B">
              <w:rPr>
                <w:rFonts w:ascii="Arial" w:hAnsi="Arial" w:cs="Arial"/>
                <w:color w:val="000000" w:themeColor="text1"/>
              </w:rPr>
              <w:lastRenderedPageBreak/>
              <w:t>be included in the redesign of the semester version of the courses.</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F7B2C" w:rsidRPr="008F7B2C">
              <w:rPr>
                <w:rFonts w:ascii="Arial" w:hAnsi="Arial" w:cs="Arial"/>
                <w:color w:val="000000" w:themeColor="text1"/>
              </w:rPr>
              <w:t>The courses were over 90% complinat before conversion</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blPrEx>
          <w:shd w:val="clear" w:color="auto" w:fill="auto"/>
          <w:tblLook w:val="04A0"/>
        </w:tblPrEx>
        <w:trPr>
          <w:trHeight w:val="72"/>
        </w:trPr>
        <w:tc>
          <w:tcPr>
            <w:tcW w:w="3708" w:type="dxa"/>
            <w:gridSpan w:val="2"/>
            <w:vAlign w:val="center"/>
          </w:tcPr>
          <w:p w:rsidR="00642B3D" w:rsidRDefault="00642B3D" w:rsidP="00FF5EA4">
            <w:pPr>
              <w:rPr>
                <w:rFonts w:ascii="Verdana" w:hAnsi="Verdana"/>
                <w:sz w:val="20"/>
                <w:szCs w:val="20"/>
              </w:rPr>
            </w:pPr>
            <w:r>
              <w:rPr>
                <w:rFonts w:ascii="Verdana" w:hAnsi="Verdana"/>
                <w:sz w:val="20"/>
                <w:szCs w:val="20"/>
              </w:rPr>
              <w:lastRenderedPageBreak/>
              <w:t>Demonstrate professional communication skills, both written and orally.</w:t>
            </w:r>
          </w:p>
        </w:tc>
        <w:tc>
          <w:tcPr>
            <w:tcW w:w="1742" w:type="dxa"/>
            <w:vAlign w:val="center"/>
          </w:tcPr>
          <w:p w:rsidR="00642B3D" w:rsidRDefault="00642B3D" w:rsidP="00FF5EA4">
            <w:pPr>
              <w:rPr>
                <w:rFonts w:ascii="Verdana" w:hAnsi="Verdana"/>
                <w:sz w:val="20"/>
                <w:szCs w:val="20"/>
              </w:rPr>
            </w:pPr>
            <w:r>
              <w:rPr>
                <w:rFonts w:ascii="Verdana" w:hAnsi="Verdana"/>
                <w:sz w:val="20"/>
                <w:szCs w:val="20"/>
              </w:rPr>
              <w:t>ENG 1111</w:t>
            </w:r>
          </w:p>
          <w:p w:rsidR="00642B3D" w:rsidRDefault="00642B3D" w:rsidP="00FF5EA4">
            <w:pPr>
              <w:rPr>
                <w:rFonts w:ascii="Verdana" w:hAnsi="Verdana"/>
                <w:sz w:val="20"/>
                <w:szCs w:val="20"/>
              </w:rPr>
            </w:pPr>
            <w:r>
              <w:rPr>
                <w:rFonts w:ascii="Verdana" w:hAnsi="Verdana"/>
                <w:sz w:val="20"/>
                <w:szCs w:val="20"/>
              </w:rPr>
              <w:t>COM 2211</w:t>
            </w:r>
          </w:p>
          <w:p w:rsidR="00642B3D" w:rsidRDefault="00642B3D" w:rsidP="00FF5EA4">
            <w:pPr>
              <w:rPr>
                <w:rFonts w:ascii="Verdana" w:hAnsi="Verdana"/>
                <w:sz w:val="20"/>
                <w:szCs w:val="20"/>
              </w:rPr>
            </w:pPr>
            <w:r>
              <w:rPr>
                <w:rFonts w:ascii="Verdana" w:hAnsi="Verdana"/>
                <w:sz w:val="20"/>
                <w:szCs w:val="20"/>
              </w:rPr>
              <w:t>BIS 1120</w:t>
            </w:r>
          </w:p>
        </w:tc>
        <w:tc>
          <w:tcPr>
            <w:tcW w:w="143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A4DA4">
              <w:rPr>
                <w:rFonts w:ascii="Arial" w:hAnsi="Arial" w:cs="Arial"/>
                <w:color w:val="000000" w:themeColor="text1"/>
              </w:rPr>
              <w:t>2011-2012</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The FST 2251 and, 2252 have specific communication skill assessments, FST 2253 and 2254 classes used a performance based "assessment center style" assessment tool which includes communication skills. The FST 1120 and FST 2209 have state oral and written communications assessment objectives</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AF3C7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The courses were over 90% complinat before conversion</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FF5EA4" w:rsidRPr="004C52FC" w:rsidTr="00642B3D">
        <w:tblPrEx>
          <w:shd w:val="clear" w:color="auto" w:fill="auto"/>
          <w:tblLook w:val="04A0"/>
        </w:tblPrEx>
        <w:trPr>
          <w:trHeight w:val="72"/>
        </w:trPr>
        <w:tc>
          <w:tcPr>
            <w:tcW w:w="3708" w:type="dxa"/>
            <w:gridSpan w:val="2"/>
            <w:vAlign w:val="center"/>
          </w:tcPr>
          <w:p w:rsidR="00FF5EA4" w:rsidRDefault="00FF5EA4" w:rsidP="00FF5EA4">
            <w:pPr>
              <w:rPr>
                <w:rFonts w:ascii="Verdana" w:hAnsi="Verdana"/>
                <w:sz w:val="20"/>
                <w:szCs w:val="20"/>
              </w:rPr>
            </w:pPr>
            <w:r>
              <w:rPr>
                <w:rFonts w:ascii="Verdana" w:hAnsi="Verdana"/>
                <w:sz w:val="20"/>
                <w:szCs w:val="20"/>
              </w:rPr>
              <w:t>Demonstrate professionalism, ethics and relationships with other public and private organizations.</w:t>
            </w:r>
          </w:p>
        </w:tc>
        <w:tc>
          <w:tcPr>
            <w:tcW w:w="1742" w:type="dxa"/>
            <w:vAlign w:val="center"/>
          </w:tcPr>
          <w:p w:rsidR="00FF5EA4" w:rsidRDefault="00FF5EA4" w:rsidP="00FF5EA4">
            <w:pPr>
              <w:rPr>
                <w:rFonts w:ascii="Verdana" w:hAnsi="Verdana"/>
                <w:sz w:val="20"/>
                <w:szCs w:val="20"/>
              </w:rPr>
            </w:pPr>
            <w:r>
              <w:rPr>
                <w:rFonts w:ascii="Verdana" w:hAnsi="Verdana"/>
                <w:sz w:val="20"/>
                <w:szCs w:val="20"/>
              </w:rPr>
              <w:t>SOC/BEH Science Elective,</w:t>
            </w:r>
          </w:p>
          <w:p w:rsidR="00FF5EA4" w:rsidRDefault="00FF5EA4" w:rsidP="00FF5EA4">
            <w:pPr>
              <w:rPr>
                <w:rFonts w:ascii="Verdana" w:hAnsi="Verdana"/>
                <w:sz w:val="20"/>
                <w:szCs w:val="20"/>
              </w:rPr>
            </w:pPr>
            <w:r>
              <w:rPr>
                <w:rFonts w:ascii="Verdana" w:hAnsi="Verdana"/>
                <w:sz w:val="20"/>
                <w:szCs w:val="20"/>
              </w:rPr>
              <w:t>Natural Science Elective,</w:t>
            </w:r>
          </w:p>
          <w:p w:rsidR="00FF5EA4" w:rsidRDefault="00FF5EA4" w:rsidP="00FF5EA4">
            <w:pPr>
              <w:rPr>
                <w:rFonts w:ascii="Verdana" w:hAnsi="Verdana"/>
                <w:sz w:val="20"/>
                <w:szCs w:val="20"/>
              </w:rPr>
            </w:pPr>
            <w:r>
              <w:rPr>
                <w:rFonts w:ascii="Verdana" w:hAnsi="Verdana"/>
                <w:sz w:val="20"/>
                <w:szCs w:val="20"/>
              </w:rPr>
              <w:t>Arts &amp; Hum Elective</w:t>
            </w:r>
          </w:p>
        </w:tc>
        <w:tc>
          <w:tcPr>
            <w:tcW w:w="1430" w:type="dxa"/>
          </w:tcPr>
          <w:p w:rsidR="00642B3D" w:rsidRDefault="00AF3C7C" w:rsidP="00642B3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A4DA4">
              <w:rPr>
                <w:rFonts w:ascii="Arial" w:hAnsi="Arial" w:cs="Arial"/>
                <w:color w:val="000000" w:themeColor="text1"/>
              </w:rPr>
              <w:t>2011-2012</w:t>
            </w:r>
            <w:r>
              <w:rPr>
                <w:rFonts w:ascii="Arial" w:hAnsi="Arial" w:cs="Arial"/>
                <w:color w:val="000000" w:themeColor="text1"/>
              </w:rPr>
              <w:fldChar w:fldCharType="end"/>
            </w:r>
          </w:p>
          <w:p w:rsidR="00FF5EA4" w:rsidRPr="004C52FC" w:rsidRDefault="00FF5EA4" w:rsidP="00181457">
            <w:pPr>
              <w:jc w:val="center"/>
              <w:rPr>
                <w:rFonts w:asciiTheme="minorHAnsi" w:hAnsiTheme="minorHAnsi" w:cs="Arial"/>
                <w:color w:val="000000" w:themeColor="text1"/>
              </w:rPr>
            </w:pPr>
          </w:p>
        </w:tc>
        <w:tc>
          <w:tcPr>
            <w:tcW w:w="2250" w:type="dxa"/>
          </w:tcPr>
          <w:p w:rsidR="00642B3D" w:rsidRDefault="00AF3C7C" w:rsidP="00642B3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Covered in the program’s Humanities and General Education requirements</w:t>
            </w:r>
            <w:r>
              <w:rPr>
                <w:rFonts w:ascii="Arial" w:hAnsi="Arial" w:cs="Arial"/>
                <w:color w:val="000000" w:themeColor="text1"/>
              </w:rPr>
              <w:fldChar w:fldCharType="end"/>
            </w:r>
          </w:p>
          <w:p w:rsidR="00FF5EA4" w:rsidRPr="004C52FC" w:rsidRDefault="00FF5EA4" w:rsidP="001D736E">
            <w:pPr>
              <w:ind w:left="72"/>
              <w:rPr>
                <w:rFonts w:asciiTheme="minorHAnsi" w:hAnsiTheme="minorHAnsi" w:cs="Arial"/>
                <w:color w:val="000000" w:themeColor="text1"/>
              </w:rPr>
            </w:pPr>
          </w:p>
        </w:tc>
        <w:tc>
          <w:tcPr>
            <w:tcW w:w="4028" w:type="dxa"/>
          </w:tcPr>
          <w:p w:rsidR="003D662A" w:rsidRPr="003D662A" w:rsidRDefault="00AF3C7C" w:rsidP="003D662A">
            <w:pPr>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The students were able to meet the communication requirements of the NFPA 1021, 1031 and 1041 standards as determined by outside evaluators and meet state objectives.</w:t>
            </w:r>
          </w:p>
          <w:p w:rsidR="00642B3D" w:rsidRDefault="00AF3C7C" w:rsidP="00642B3D">
            <w:pPr>
              <w:spacing w:after="200" w:line="276" w:lineRule="auto"/>
              <w:rPr>
                <w:rFonts w:ascii="Arial" w:hAnsi="Arial" w:cs="Arial"/>
                <w:color w:val="000000" w:themeColor="text1"/>
              </w:rPr>
            </w:pPr>
            <w:r>
              <w:rPr>
                <w:rFonts w:ascii="Arial" w:hAnsi="Arial" w:cs="Arial"/>
                <w:color w:val="000000" w:themeColor="text1"/>
              </w:rPr>
              <w:fldChar w:fldCharType="end"/>
            </w:r>
          </w:p>
          <w:p w:rsidR="00FF5EA4" w:rsidRPr="004C52FC" w:rsidRDefault="00FF5EA4" w:rsidP="001D736E">
            <w:pPr>
              <w:ind w:left="72"/>
              <w:rPr>
                <w:rFonts w:asciiTheme="minorHAnsi" w:hAnsiTheme="minorHAnsi" w:cs="Arial"/>
                <w:color w:val="000000" w:themeColor="text1"/>
              </w:rPr>
            </w:pP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51752F" w:rsidRDefault="0051752F" w:rsidP="009A2F4E">
      <w:pPr>
        <w:pStyle w:val="ListParagraph"/>
        <w:tabs>
          <w:tab w:val="left" w:pos="5040"/>
        </w:tabs>
        <w:rPr>
          <w:rFonts w:ascii="Arial" w:hAnsi="Arial" w:cs="Arial"/>
          <w:color w:val="000000" w:themeColor="text1"/>
        </w:rPr>
        <w:sectPr w:rsidR="0051752F"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D662A" w:rsidRPr="003D662A" w:rsidRDefault="00AF3C7C" w:rsidP="003D662A">
      <w:pPr>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 xml:space="preserve">With the total redesign of the core courses, as well as the different track electives, the program became FESHE compliant, once completed, no change in general education outcomes is expected in near future.  However the skill assessment tools for the FST 1120, 2209, 2251, 2252, 2253 and 2254 courses were re-designed to incorporate more communication, written as well as oral skill assessments.  </w:t>
      </w:r>
    </w:p>
    <w:p w:rsidR="00642B3D" w:rsidRDefault="00AF3C7C" w:rsidP="00642B3D">
      <w:pPr>
        <w:spacing w:after="200" w:line="276" w:lineRule="auto"/>
        <w:rPr>
          <w:rFonts w:ascii="Arial" w:hAnsi="Arial" w:cs="Arial"/>
          <w:color w:val="000000" w:themeColor="text1"/>
        </w:rPr>
      </w:pPr>
      <w:r>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E791C">
      <w:pPr>
        <w:pStyle w:val="ListParagraph"/>
        <w:tabs>
          <w:tab w:val="left" w:pos="5040"/>
        </w:tabs>
        <w:rPr>
          <w:rFonts w:ascii="Arial" w:hAnsi="Arial" w:cs="Arial"/>
          <w:color w:val="000000" w:themeColor="text1"/>
        </w:rPr>
      </w:pPr>
    </w:p>
    <w:p w:rsidR="00642B3D" w:rsidRDefault="00AF3C7C" w:rsidP="00642B3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 xml:space="preserve">We will be getting feedback from the assessors.  In our Pro-Board courses FST 251, 2252, 2253, and 2254 there is an outside assessment process.  Pro-board believes whoever teaches a student a skill, cannot assess the skill.  We are using various representatives from our advisory committee as well as seasoned command officers. For example, a skill assessment might be to write a after action report of an  incident, the final assessment of the students paper will be a fire service professional who not only will look at fire stuff, but also professionalism of the presentation/writing style. Hopefully as time goes by the feedback will show a growing improvement in skills and abilities.  </w:t>
      </w:r>
      <w:r>
        <w:rPr>
          <w:rFonts w:ascii="Arial" w:hAnsi="Arial" w:cs="Arial"/>
          <w:color w:val="000000" w:themeColor="text1"/>
        </w:rPr>
        <w:fldChar w:fldCharType="end"/>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3D662A" w:rsidRPr="003D662A" w:rsidRDefault="00AF3C7C" w:rsidP="003D662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 xml:space="preserve">The general changes in the program that were made during the semester conversion process were driven by the desire of the Ohio Board of Regents  and its desire to have all 2 year programs in the state following the Fire and Emergency Services in Higher Education (FESHE)  curriculum model. Most of our courses were over 90% compliant with FESHE material content before we started conversion. Also the department is hoping to apply for Pro-Board accreditation for Fire officer III (FST 2253) and Fire officer IV (FST 2254). We are hoping to extend the accreditation of out Fire Instructor course (FST2209) to cover Instructor II accreditation as well as the current Instructor I. This past year the skill assessment sheets were re-designed to cover all items within the standard.  These were pilot tested in the spring and winter, and feedback was used to fine tune the skill assessment sheets.    </w:t>
      </w:r>
    </w:p>
    <w:p w:rsidR="003D662A" w:rsidRPr="003D662A" w:rsidRDefault="003D662A" w:rsidP="003D662A">
      <w:pPr>
        <w:spacing w:after="200" w:line="276" w:lineRule="auto"/>
        <w:rPr>
          <w:rFonts w:ascii="Arial" w:hAnsi="Arial" w:cs="Arial"/>
          <w:color w:val="000000" w:themeColor="text1"/>
        </w:rPr>
      </w:pPr>
    </w:p>
    <w:p w:rsidR="00642B3D" w:rsidRDefault="00AF3C7C" w:rsidP="00642B3D">
      <w:pPr>
        <w:spacing w:after="200" w:line="276" w:lineRule="auto"/>
        <w:rPr>
          <w:rFonts w:ascii="Arial" w:hAnsi="Arial" w:cs="Arial"/>
          <w:color w:val="000000" w:themeColor="text1"/>
        </w:rPr>
      </w:pPr>
      <w:r>
        <w:rPr>
          <w:rFonts w:ascii="Arial" w:hAnsi="Arial" w:cs="Arial"/>
          <w:color w:val="000000" w:themeColor="text1"/>
        </w:rPr>
        <w:fldChar w:fldCharType="end"/>
      </w:r>
    </w:p>
    <w:p w:rsidR="00C45053" w:rsidRDefault="00C45053">
      <w:pPr>
        <w:pStyle w:val="ListParagraph"/>
        <w:tabs>
          <w:tab w:val="left" w:pos="5040"/>
        </w:tabs>
        <w:ind w:left="0"/>
        <w:rPr>
          <w:rFonts w:ascii="Arial" w:hAnsi="Arial" w:cs="Arial"/>
          <w:color w:val="000000" w:themeColor="text1"/>
        </w:rPr>
      </w:pP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642B3D" w:rsidRDefault="00AF3C7C" w:rsidP="00642B3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Monitor state certifications scores, Pro-Board written tests and practical skill assessment scores, NICET success rates, and the hiring and promotion of students. If we continue to do what we are doing, any changes should be noticeable</w:t>
      </w:r>
      <w:r>
        <w:rPr>
          <w:rFonts w:ascii="Arial" w:hAnsi="Arial" w:cs="Arial"/>
          <w:color w:val="000000" w:themeColor="text1"/>
        </w:rPr>
        <w:fldChar w:fldCharType="end"/>
      </w:r>
    </w:p>
    <w:p w:rsidR="00EF15CD" w:rsidRDefault="00EF15CD" w:rsidP="00642B3D">
      <w:pPr>
        <w:tabs>
          <w:tab w:val="left" w:pos="5040"/>
        </w:tabs>
        <w:rPr>
          <w:rFonts w:ascii="Arial" w:hAnsi="Arial" w:cs="Arial"/>
          <w:color w:val="000000" w:themeColor="text1"/>
        </w:rPr>
      </w:pPr>
    </w:p>
    <w:p w:rsidR="00642B3D" w:rsidRPr="00642B3D" w:rsidRDefault="00642B3D" w:rsidP="00642B3D">
      <w:pPr>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642B3D" w:rsidRDefault="00AF3C7C" w:rsidP="00642B3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 xml:space="preserve">The program was successful in incorporating more engineering elements into the following courses FST 1111, 1113, 2201, 2204 and 2228. The program also redesigned the </w:t>
      </w:r>
      <w:r w:rsidR="00E938CE">
        <w:rPr>
          <w:rFonts w:ascii="Arial" w:hAnsi="Arial" w:cs="Arial"/>
          <w:color w:val="000000" w:themeColor="text1"/>
        </w:rPr>
        <w:t xml:space="preserve">practical </w:t>
      </w:r>
      <w:r w:rsidR="003D662A" w:rsidRPr="003D662A">
        <w:rPr>
          <w:rFonts w:ascii="Arial" w:hAnsi="Arial" w:cs="Arial"/>
          <w:color w:val="000000" w:themeColor="text1"/>
        </w:rPr>
        <w:t>skill assessment sheets for the following courses FST 1102, 1103, 1104, 2251, 2252, 2253, and 2254.</w:t>
      </w:r>
      <w:r>
        <w:rPr>
          <w:rFonts w:ascii="Arial" w:hAnsi="Arial" w:cs="Arial"/>
          <w:color w:val="000000" w:themeColor="text1"/>
        </w:rPr>
        <w:fldChar w:fldCharType="end"/>
      </w:r>
    </w:p>
    <w:p w:rsidR="004C52FC" w:rsidRPr="00642B3D" w:rsidRDefault="004C52FC" w:rsidP="00642B3D">
      <w:pPr>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642B3D" w:rsidRDefault="00AF3C7C" w:rsidP="00642B3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642ED" w:rsidRPr="00E642ED">
        <w:rPr>
          <w:rFonts w:ascii="Arial" w:hAnsi="Arial" w:cs="Arial"/>
          <w:color w:val="000000" w:themeColor="text1"/>
        </w:rPr>
        <w:t>We have increased the use of the Adobe Connect Virtual Classroom system for program delivery to outlining areas and on duty personnel. One of the challenges we are facing is the current state of the economy as it influences career firefighters.  The "old" days firefighters were able to get 2-3 hours leave time during a 24 duty shift rotation, or arrange a duty shift trade for a couple of hours, to attend a class. Currently that is not possible. Budget cuts and staffing shortages in most communities have put an end to it. Obviously this has influenced on headcount. This economic reality has caused us to rethink how we are conducting classes. One of our strategies is the use of the Abode Connect, Go to Meeting program.  If a firefighter is on a 24 hour shift the day he is scheduled for class, he/she can log in via the live web stream and actively participate as if he was in person. If a call comes, in he can simply watch the recording when he returns to quarters.  Currently FST 1111, 1112, 1113, 2201, 2204, 2251, 2252, 2254 and 2254 are our Adobe classes. Plans for the upcoming year are to add 1125, 2202, 2205, 2206, and 2230, assuming some support and Adjunct Instructor training issues can be solved.</w:t>
      </w:r>
      <w:r>
        <w:rPr>
          <w:rFonts w:ascii="Arial" w:hAnsi="Arial" w:cs="Arial"/>
          <w:color w:val="000000" w:themeColor="text1"/>
        </w:rPr>
        <w:fldChar w:fldCharType="end"/>
      </w:r>
    </w:p>
    <w:p w:rsidR="00A201E2" w:rsidRDefault="00A201E2">
      <w:pPr>
        <w:spacing w:after="200" w:line="276" w:lineRule="auto"/>
        <w:rPr>
          <w:rFonts w:ascii="Arial" w:hAnsi="Arial" w:cs="Arial"/>
          <w:color w:val="000000" w:themeColor="text1"/>
        </w:rPr>
        <w:sectPr w:rsidR="00A201E2" w:rsidSect="0051752F">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307"/>
        <w:gridCol w:w="3220"/>
        <w:gridCol w:w="2320"/>
        <w:gridCol w:w="860"/>
        <w:gridCol w:w="860"/>
        <w:gridCol w:w="860"/>
        <w:gridCol w:w="860"/>
      </w:tblGrid>
      <w:tr w:rsidR="00D73E22" w:rsidRPr="008F41A6" w:rsidTr="00FF5EA4">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82005A">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82005A">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82005A">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82005A">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82005A">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82005A">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82005A">
            <w:pPr>
              <w:jc w:val="right"/>
              <w:rPr>
                <w:rFonts w:ascii="Calibri" w:hAnsi="Calibri"/>
                <w:color w:val="000000"/>
              </w:rPr>
            </w:pPr>
            <w:r w:rsidRPr="003117D4">
              <w:rPr>
                <w:rFonts w:ascii="Calibri" w:hAnsi="Calibri"/>
                <w:color w:val="000000"/>
                <w:sz w:val="22"/>
                <w:szCs w:val="22"/>
              </w:rPr>
              <w:t>FY 10-11</w:t>
            </w:r>
          </w:p>
        </w:tc>
      </w:tr>
      <w:tr w:rsidR="00FF5EA4" w:rsidRPr="008F41A6" w:rsidTr="00472855">
        <w:trPr>
          <w:trHeight w:val="300"/>
        </w:trPr>
        <w:tc>
          <w:tcPr>
            <w:tcW w:w="1307" w:type="dxa"/>
            <w:tcBorders>
              <w:top w:val="single" w:sz="4" w:space="0" w:color="auto"/>
              <w:left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0540</w:t>
            </w:r>
          </w:p>
        </w:tc>
        <w:tc>
          <w:tcPr>
            <w:tcW w:w="3220" w:type="dxa"/>
            <w:tcBorders>
              <w:top w:val="single" w:sz="4" w:space="0" w:color="auto"/>
              <w:left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2320" w:type="dxa"/>
            <w:tcBorders>
              <w:top w:val="single" w:sz="4" w:space="0" w:color="auto"/>
              <w:left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FAO.AAS</w:t>
            </w:r>
          </w:p>
        </w:tc>
        <w:tc>
          <w:tcPr>
            <w:tcW w:w="860" w:type="dxa"/>
            <w:tcBorders>
              <w:top w:val="single" w:sz="4" w:space="0" w:color="auto"/>
              <w:left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6</w:t>
            </w:r>
          </w:p>
        </w:tc>
        <w:tc>
          <w:tcPr>
            <w:tcW w:w="860" w:type="dxa"/>
            <w:tcBorders>
              <w:top w:val="single" w:sz="4" w:space="0" w:color="auto"/>
              <w:left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5</w:t>
            </w:r>
          </w:p>
        </w:tc>
        <w:tc>
          <w:tcPr>
            <w:tcW w:w="860" w:type="dxa"/>
            <w:tcBorders>
              <w:top w:val="single" w:sz="4" w:space="0" w:color="auto"/>
              <w:left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7</w:t>
            </w:r>
          </w:p>
        </w:tc>
        <w:tc>
          <w:tcPr>
            <w:tcW w:w="860" w:type="dxa"/>
            <w:tcBorders>
              <w:top w:val="single" w:sz="4" w:space="0" w:color="auto"/>
              <w:left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9</w:t>
            </w:r>
          </w:p>
        </w:tc>
      </w:tr>
      <w:tr w:rsidR="00FF5EA4" w:rsidRPr="008F41A6" w:rsidTr="00472855">
        <w:trPr>
          <w:trHeight w:val="300"/>
        </w:trPr>
        <w:tc>
          <w:tcPr>
            <w:tcW w:w="1307" w:type="dxa"/>
            <w:tcBorders>
              <w:top w:val="nil"/>
              <w:left w:val="nil"/>
              <w:bottom w:val="nil"/>
              <w:right w:val="nil"/>
            </w:tcBorders>
            <w:shd w:val="clear" w:color="auto" w:fill="D9D9D9" w:themeFill="background1" w:themeFillShade="D9"/>
            <w:noWrap/>
            <w:vAlign w:val="bottom"/>
            <w:hideMark/>
          </w:tcPr>
          <w:p w:rsidR="00FF5EA4" w:rsidRDefault="00FF5EA4">
            <w:pPr>
              <w:rPr>
                <w:rFonts w:ascii="Calibri" w:hAnsi="Calibri"/>
                <w:color w:val="000000"/>
              </w:rPr>
            </w:pPr>
            <w:r>
              <w:rPr>
                <w:rFonts w:ascii="Calibri" w:hAnsi="Calibri"/>
                <w:color w:val="000000"/>
                <w:sz w:val="22"/>
                <w:szCs w:val="22"/>
              </w:rPr>
              <w:t>0540</w:t>
            </w:r>
          </w:p>
        </w:tc>
        <w:tc>
          <w:tcPr>
            <w:tcW w:w="3220" w:type="dxa"/>
            <w:tcBorders>
              <w:top w:val="nil"/>
              <w:left w:val="nil"/>
              <w:bottom w:val="nil"/>
              <w:right w:val="nil"/>
            </w:tcBorders>
            <w:shd w:val="clear" w:color="auto" w:fill="D9D9D9" w:themeFill="background1" w:themeFillShade="D9"/>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2320" w:type="dxa"/>
            <w:tcBorders>
              <w:top w:val="nil"/>
              <w:left w:val="nil"/>
              <w:bottom w:val="nil"/>
              <w:right w:val="nil"/>
            </w:tcBorders>
            <w:shd w:val="clear" w:color="auto" w:fill="D9D9D9" w:themeFill="background1" w:themeFillShade="D9"/>
            <w:noWrap/>
            <w:vAlign w:val="bottom"/>
            <w:hideMark/>
          </w:tcPr>
          <w:p w:rsidR="00FF5EA4" w:rsidRDefault="00FF5EA4">
            <w:pPr>
              <w:rPr>
                <w:rFonts w:ascii="Calibri" w:hAnsi="Calibri"/>
                <w:color w:val="000000"/>
              </w:rPr>
            </w:pPr>
            <w:r>
              <w:rPr>
                <w:rFonts w:ascii="Calibri" w:hAnsi="Calibri"/>
                <w:color w:val="000000"/>
                <w:sz w:val="22"/>
                <w:szCs w:val="22"/>
              </w:rPr>
              <w:t>FCO.STC</w:t>
            </w:r>
          </w:p>
        </w:tc>
        <w:tc>
          <w:tcPr>
            <w:tcW w:w="860" w:type="dxa"/>
            <w:tcBorders>
              <w:top w:val="nil"/>
              <w:left w:val="nil"/>
              <w:bottom w:val="nil"/>
              <w:right w:val="nil"/>
            </w:tcBorders>
            <w:shd w:val="clear" w:color="auto" w:fill="D9D9D9" w:themeFill="background1" w:themeFillShade="D9"/>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FF5EA4" w:rsidRDefault="00FF5EA4">
            <w:pPr>
              <w:jc w:val="right"/>
              <w:rPr>
                <w:rFonts w:ascii="Calibri" w:hAnsi="Calibri"/>
                <w:color w:val="000000"/>
              </w:rPr>
            </w:pPr>
            <w:r>
              <w:rPr>
                <w:rFonts w:ascii="Calibri" w:hAnsi="Calibri"/>
                <w:color w:val="000000"/>
                <w:sz w:val="22"/>
                <w:szCs w:val="22"/>
              </w:rPr>
              <w:t>17</w:t>
            </w:r>
          </w:p>
        </w:tc>
        <w:tc>
          <w:tcPr>
            <w:tcW w:w="860" w:type="dxa"/>
            <w:tcBorders>
              <w:top w:val="nil"/>
              <w:left w:val="nil"/>
              <w:bottom w:val="nil"/>
              <w:right w:val="nil"/>
            </w:tcBorders>
            <w:shd w:val="clear" w:color="auto" w:fill="D9D9D9" w:themeFill="background1" w:themeFillShade="D9"/>
            <w:noWrap/>
            <w:vAlign w:val="bottom"/>
            <w:hideMark/>
          </w:tcPr>
          <w:p w:rsidR="00FF5EA4" w:rsidRDefault="00FF5EA4">
            <w:pPr>
              <w:jc w:val="right"/>
              <w:rPr>
                <w:rFonts w:ascii="Calibri" w:hAnsi="Calibri"/>
                <w:color w:val="000000"/>
              </w:rPr>
            </w:pPr>
            <w:r>
              <w:rPr>
                <w:rFonts w:ascii="Calibri" w:hAnsi="Calibri"/>
                <w:color w:val="000000"/>
                <w:sz w:val="22"/>
                <w:szCs w:val="22"/>
              </w:rPr>
              <w:t>14</w:t>
            </w:r>
          </w:p>
        </w:tc>
        <w:tc>
          <w:tcPr>
            <w:tcW w:w="860" w:type="dxa"/>
            <w:tcBorders>
              <w:top w:val="nil"/>
              <w:left w:val="nil"/>
              <w:bottom w:val="nil"/>
              <w:right w:val="nil"/>
            </w:tcBorders>
            <w:shd w:val="clear" w:color="auto" w:fill="D9D9D9" w:themeFill="background1" w:themeFillShade="D9"/>
            <w:noWrap/>
            <w:vAlign w:val="bottom"/>
            <w:hideMark/>
          </w:tcPr>
          <w:p w:rsidR="00FF5EA4" w:rsidRDefault="00FF5EA4">
            <w:pPr>
              <w:jc w:val="right"/>
              <w:rPr>
                <w:rFonts w:ascii="Calibri" w:hAnsi="Calibri"/>
                <w:color w:val="000000"/>
              </w:rPr>
            </w:pPr>
            <w:r>
              <w:rPr>
                <w:rFonts w:ascii="Calibri" w:hAnsi="Calibri"/>
                <w:color w:val="000000"/>
                <w:sz w:val="22"/>
                <w:szCs w:val="22"/>
              </w:rPr>
              <w:t>18</w:t>
            </w:r>
          </w:p>
        </w:tc>
      </w:tr>
      <w:tr w:rsidR="00FF5EA4" w:rsidRPr="008F41A6" w:rsidTr="00472855">
        <w:trPr>
          <w:trHeight w:val="300"/>
        </w:trPr>
        <w:tc>
          <w:tcPr>
            <w:tcW w:w="1307" w:type="dxa"/>
            <w:tcBorders>
              <w:top w:val="nil"/>
              <w:left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0540</w:t>
            </w:r>
          </w:p>
        </w:tc>
        <w:tc>
          <w:tcPr>
            <w:tcW w:w="3220" w:type="dxa"/>
            <w:tcBorders>
              <w:top w:val="nil"/>
              <w:left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2320" w:type="dxa"/>
            <w:tcBorders>
              <w:top w:val="nil"/>
              <w:left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FEO.STC</w:t>
            </w:r>
          </w:p>
        </w:tc>
        <w:tc>
          <w:tcPr>
            <w:tcW w:w="860" w:type="dxa"/>
            <w:tcBorders>
              <w:top w:val="nil"/>
              <w:left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3</w:t>
            </w:r>
          </w:p>
        </w:tc>
        <w:tc>
          <w:tcPr>
            <w:tcW w:w="860" w:type="dxa"/>
            <w:tcBorders>
              <w:top w:val="nil"/>
              <w:left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14</w:t>
            </w:r>
          </w:p>
        </w:tc>
        <w:tc>
          <w:tcPr>
            <w:tcW w:w="860" w:type="dxa"/>
            <w:tcBorders>
              <w:top w:val="nil"/>
              <w:left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9</w:t>
            </w:r>
          </w:p>
        </w:tc>
      </w:tr>
      <w:tr w:rsidR="00FF5EA4" w:rsidRPr="008F41A6" w:rsidTr="00472855">
        <w:trPr>
          <w:trHeight w:val="300"/>
        </w:trPr>
        <w:tc>
          <w:tcPr>
            <w:tcW w:w="1307" w:type="dxa"/>
            <w:tcBorders>
              <w:top w:val="nil"/>
              <w:left w:val="nil"/>
              <w:bottom w:val="nil"/>
              <w:right w:val="nil"/>
            </w:tcBorders>
            <w:shd w:val="clear" w:color="auto" w:fill="D9D9D9" w:themeFill="background1" w:themeFillShade="D9"/>
            <w:noWrap/>
            <w:vAlign w:val="bottom"/>
            <w:hideMark/>
          </w:tcPr>
          <w:p w:rsidR="00FF5EA4" w:rsidRDefault="00FF5EA4">
            <w:pPr>
              <w:rPr>
                <w:rFonts w:ascii="Calibri" w:hAnsi="Calibri"/>
                <w:color w:val="000000"/>
              </w:rPr>
            </w:pPr>
            <w:r>
              <w:rPr>
                <w:rFonts w:ascii="Calibri" w:hAnsi="Calibri"/>
                <w:color w:val="000000"/>
                <w:sz w:val="22"/>
                <w:szCs w:val="22"/>
              </w:rPr>
              <w:t>0540</w:t>
            </w:r>
          </w:p>
        </w:tc>
        <w:tc>
          <w:tcPr>
            <w:tcW w:w="3220" w:type="dxa"/>
            <w:tcBorders>
              <w:top w:val="nil"/>
              <w:left w:val="nil"/>
              <w:bottom w:val="nil"/>
              <w:right w:val="nil"/>
            </w:tcBorders>
            <w:shd w:val="clear" w:color="auto" w:fill="D9D9D9" w:themeFill="background1" w:themeFillShade="D9"/>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2320" w:type="dxa"/>
            <w:tcBorders>
              <w:top w:val="nil"/>
              <w:left w:val="nil"/>
              <w:bottom w:val="nil"/>
              <w:right w:val="nil"/>
            </w:tcBorders>
            <w:shd w:val="clear" w:color="auto" w:fill="D9D9D9" w:themeFill="background1" w:themeFillShade="D9"/>
            <w:noWrap/>
            <w:vAlign w:val="bottom"/>
            <w:hideMark/>
          </w:tcPr>
          <w:p w:rsidR="00FF5EA4" w:rsidRDefault="00FF5EA4">
            <w:pPr>
              <w:rPr>
                <w:rFonts w:ascii="Calibri" w:hAnsi="Calibri"/>
                <w:color w:val="000000"/>
              </w:rPr>
            </w:pPr>
            <w:r>
              <w:rPr>
                <w:rFonts w:ascii="Calibri" w:hAnsi="Calibri"/>
                <w:color w:val="000000"/>
                <w:sz w:val="22"/>
                <w:szCs w:val="22"/>
              </w:rPr>
              <w:t>FST.AAS</w:t>
            </w:r>
          </w:p>
        </w:tc>
        <w:tc>
          <w:tcPr>
            <w:tcW w:w="860" w:type="dxa"/>
            <w:tcBorders>
              <w:top w:val="nil"/>
              <w:left w:val="nil"/>
              <w:bottom w:val="nil"/>
              <w:right w:val="nil"/>
            </w:tcBorders>
            <w:shd w:val="clear" w:color="auto" w:fill="D9D9D9" w:themeFill="background1" w:themeFillShade="D9"/>
            <w:noWrap/>
            <w:vAlign w:val="bottom"/>
            <w:hideMark/>
          </w:tcPr>
          <w:p w:rsidR="00FF5EA4" w:rsidRDefault="00FF5EA4">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D9D9D9" w:themeFill="background1" w:themeFillShade="D9"/>
            <w:noWrap/>
            <w:vAlign w:val="bottom"/>
            <w:hideMark/>
          </w:tcPr>
          <w:p w:rsidR="00FF5EA4" w:rsidRDefault="00FF5EA4">
            <w:pPr>
              <w:jc w:val="right"/>
              <w:rPr>
                <w:rFonts w:ascii="Calibri" w:hAnsi="Calibri"/>
                <w:color w:val="000000"/>
              </w:rPr>
            </w:pPr>
            <w:r>
              <w:rPr>
                <w:rFonts w:ascii="Calibri" w:hAnsi="Calibri"/>
                <w:color w:val="000000"/>
                <w:sz w:val="22"/>
                <w:szCs w:val="22"/>
              </w:rPr>
              <w:t>3</w:t>
            </w:r>
          </w:p>
        </w:tc>
        <w:tc>
          <w:tcPr>
            <w:tcW w:w="860" w:type="dxa"/>
            <w:tcBorders>
              <w:top w:val="nil"/>
              <w:left w:val="nil"/>
              <w:bottom w:val="nil"/>
              <w:right w:val="nil"/>
            </w:tcBorders>
            <w:shd w:val="clear" w:color="auto" w:fill="D9D9D9" w:themeFill="background1" w:themeFillShade="D9"/>
            <w:noWrap/>
            <w:vAlign w:val="bottom"/>
            <w:hideMark/>
          </w:tcPr>
          <w:p w:rsidR="00FF5EA4" w:rsidRDefault="00FF5EA4">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D9D9D9" w:themeFill="background1" w:themeFillShade="D9"/>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r>
      <w:tr w:rsidR="00FF5EA4" w:rsidRPr="008F41A6" w:rsidTr="00FF5EA4">
        <w:trPr>
          <w:trHeight w:val="300"/>
        </w:trPr>
        <w:tc>
          <w:tcPr>
            <w:tcW w:w="1307"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2320"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PFC.STC</w:t>
            </w:r>
          </w:p>
        </w:tc>
        <w:tc>
          <w:tcPr>
            <w:tcW w:w="860"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60</w:t>
            </w:r>
          </w:p>
        </w:tc>
        <w:tc>
          <w:tcPr>
            <w:tcW w:w="860"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92</w:t>
            </w:r>
          </w:p>
        </w:tc>
        <w:tc>
          <w:tcPr>
            <w:tcW w:w="860"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125</w:t>
            </w:r>
          </w:p>
        </w:tc>
        <w:tc>
          <w:tcPr>
            <w:tcW w:w="860"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71</w:t>
            </w:r>
          </w:p>
        </w:tc>
      </w:tr>
      <w:tr w:rsidR="00952FA6" w:rsidRPr="008F41A6" w:rsidTr="00FF5EA4">
        <w:trPr>
          <w:trHeight w:val="300"/>
        </w:trPr>
        <w:tc>
          <w:tcPr>
            <w:tcW w:w="1307"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3220"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2320"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p w:rsidR="00B61D81" w:rsidRPr="00B61D81" w:rsidRDefault="00B61D81" w:rsidP="00174C4B">
      <w:pPr>
        <w:ind w:left="1080"/>
        <w:rPr>
          <w:rFonts w:ascii="Arial" w:hAnsi="Arial" w:cs="Arial"/>
          <w:b/>
          <w:color w:val="000000" w:themeColor="text1"/>
        </w:rPr>
      </w:pPr>
    </w:p>
    <w:tbl>
      <w:tblPr>
        <w:tblW w:w="10158" w:type="dxa"/>
        <w:tblInd w:w="93" w:type="dxa"/>
        <w:tblLook w:val="04A0"/>
      </w:tblPr>
      <w:tblGrid>
        <w:gridCol w:w="1420"/>
        <w:gridCol w:w="2915"/>
        <w:gridCol w:w="1265"/>
        <w:gridCol w:w="875"/>
        <w:gridCol w:w="875"/>
        <w:gridCol w:w="875"/>
        <w:gridCol w:w="875"/>
        <w:gridCol w:w="1058"/>
      </w:tblGrid>
      <w:tr w:rsidR="00B61D81" w:rsidRPr="00B61D81" w:rsidTr="003B6EA6">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FF5EA4" w:rsidRPr="00B61D81" w:rsidTr="003B6EA6">
        <w:trPr>
          <w:trHeight w:val="300"/>
        </w:trPr>
        <w:tc>
          <w:tcPr>
            <w:tcW w:w="1420" w:type="dxa"/>
            <w:tcBorders>
              <w:top w:val="single" w:sz="4" w:space="0" w:color="auto"/>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single" w:sz="4" w:space="0" w:color="auto"/>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single" w:sz="4" w:space="0" w:color="auto"/>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FST-101</w:t>
            </w:r>
          </w:p>
        </w:tc>
        <w:tc>
          <w:tcPr>
            <w:tcW w:w="875" w:type="dxa"/>
            <w:tcBorders>
              <w:top w:val="single" w:sz="4" w:space="0" w:color="auto"/>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93.5%</w:t>
            </w:r>
          </w:p>
        </w:tc>
        <w:tc>
          <w:tcPr>
            <w:tcW w:w="875" w:type="dxa"/>
            <w:tcBorders>
              <w:top w:val="single" w:sz="4" w:space="0" w:color="auto"/>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79.4%</w:t>
            </w:r>
          </w:p>
        </w:tc>
        <w:tc>
          <w:tcPr>
            <w:tcW w:w="875" w:type="dxa"/>
            <w:tcBorders>
              <w:top w:val="single" w:sz="4" w:space="0" w:color="auto"/>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83.7%</w:t>
            </w:r>
          </w:p>
        </w:tc>
        <w:tc>
          <w:tcPr>
            <w:tcW w:w="875" w:type="dxa"/>
            <w:tcBorders>
              <w:top w:val="single" w:sz="4" w:space="0" w:color="auto"/>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89.2%</w:t>
            </w:r>
          </w:p>
        </w:tc>
        <w:tc>
          <w:tcPr>
            <w:tcW w:w="1058" w:type="dxa"/>
            <w:tcBorders>
              <w:top w:val="single" w:sz="4" w:space="0" w:color="auto"/>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84.2%</w:t>
            </w:r>
          </w:p>
        </w:tc>
      </w:tr>
      <w:tr w:rsidR="00FF5EA4" w:rsidRPr="00B61D81" w:rsidTr="00B61D81">
        <w:trPr>
          <w:trHeight w:val="300"/>
        </w:trPr>
        <w:tc>
          <w:tcPr>
            <w:tcW w:w="1420"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FST-102</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69.6%</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73.9%</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81.3%</w:t>
            </w:r>
          </w:p>
        </w:tc>
        <w:tc>
          <w:tcPr>
            <w:tcW w:w="1058"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70.0%</w:t>
            </w:r>
          </w:p>
        </w:tc>
      </w:tr>
      <w:tr w:rsidR="00FF5EA4" w:rsidRPr="00B61D81" w:rsidTr="00B61D81">
        <w:trPr>
          <w:trHeight w:val="300"/>
        </w:trPr>
        <w:tc>
          <w:tcPr>
            <w:tcW w:w="1420"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FST-103</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73.9%</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76.9%</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50.0%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r>
      <w:tr w:rsidR="00FF5EA4" w:rsidRPr="00B61D81" w:rsidTr="00B61D81">
        <w:trPr>
          <w:trHeight w:val="300"/>
        </w:trPr>
        <w:tc>
          <w:tcPr>
            <w:tcW w:w="1420"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FST-115</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86.7%</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83.0%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r>
      <w:tr w:rsidR="00FF5EA4" w:rsidRPr="00B61D81" w:rsidTr="00B61D81">
        <w:trPr>
          <w:trHeight w:val="300"/>
        </w:trPr>
        <w:tc>
          <w:tcPr>
            <w:tcW w:w="1420"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FST-116</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92.3%</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77.8%</w:t>
            </w:r>
          </w:p>
        </w:tc>
        <w:tc>
          <w:tcPr>
            <w:tcW w:w="1058"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r>
      <w:tr w:rsidR="00FF5EA4" w:rsidRPr="00B61D81" w:rsidTr="00B61D81">
        <w:trPr>
          <w:trHeight w:val="300"/>
        </w:trPr>
        <w:tc>
          <w:tcPr>
            <w:tcW w:w="1420"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FST-120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95.8%</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97.4%</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95.6%</w:t>
            </w:r>
          </w:p>
        </w:tc>
        <w:tc>
          <w:tcPr>
            <w:tcW w:w="1058"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97.2%</w:t>
            </w:r>
          </w:p>
        </w:tc>
      </w:tr>
      <w:tr w:rsidR="00FF5EA4" w:rsidRPr="00B61D81" w:rsidTr="00B61D81">
        <w:trPr>
          <w:trHeight w:val="300"/>
        </w:trPr>
        <w:tc>
          <w:tcPr>
            <w:tcW w:w="1420"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FST-125</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98.3%</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80.6%</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82.7%</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89.7%</w:t>
            </w:r>
          </w:p>
        </w:tc>
        <w:tc>
          <w:tcPr>
            <w:tcW w:w="1058"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88.2%</w:t>
            </w:r>
          </w:p>
        </w:tc>
      </w:tr>
      <w:tr w:rsidR="00FF5EA4" w:rsidRPr="00B61D81" w:rsidTr="00B61D81">
        <w:trPr>
          <w:trHeight w:val="300"/>
        </w:trPr>
        <w:tc>
          <w:tcPr>
            <w:tcW w:w="1420"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FST-173</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r>
      <w:tr w:rsidR="00FF5EA4" w:rsidRPr="00B61D81" w:rsidTr="00B61D81">
        <w:trPr>
          <w:trHeight w:val="300"/>
        </w:trPr>
        <w:tc>
          <w:tcPr>
            <w:tcW w:w="1420"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FST-174</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r>
      <w:tr w:rsidR="00FF5EA4" w:rsidRPr="00B61D81" w:rsidTr="00B61D81">
        <w:trPr>
          <w:trHeight w:val="300"/>
        </w:trPr>
        <w:tc>
          <w:tcPr>
            <w:tcW w:w="1420"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FST-176</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r>
      <w:tr w:rsidR="00FF5EA4" w:rsidRPr="00B61D81" w:rsidTr="00B61D81">
        <w:trPr>
          <w:trHeight w:val="300"/>
        </w:trPr>
        <w:tc>
          <w:tcPr>
            <w:tcW w:w="1420"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FST-177</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r>
      <w:tr w:rsidR="00FF5EA4" w:rsidRPr="00B61D81" w:rsidTr="00B61D81">
        <w:trPr>
          <w:trHeight w:val="300"/>
        </w:trPr>
        <w:tc>
          <w:tcPr>
            <w:tcW w:w="1420"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FST-181</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87.1%</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86.5%</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84.1%</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81.8%</w:t>
            </w:r>
          </w:p>
        </w:tc>
        <w:tc>
          <w:tcPr>
            <w:tcW w:w="1058"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82.2%</w:t>
            </w:r>
          </w:p>
        </w:tc>
      </w:tr>
      <w:tr w:rsidR="00FF5EA4" w:rsidRPr="00B61D81" w:rsidTr="00B61D81">
        <w:trPr>
          <w:trHeight w:val="300"/>
        </w:trPr>
        <w:tc>
          <w:tcPr>
            <w:tcW w:w="1420"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FST-190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81.8%</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92.9%</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r>
      <w:tr w:rsidR="00FF5EA4" w:rsidRPr="00B61D81" w:rsidTr="00B61D81">
        <w:trPr>
          <w:trHeight w:val="300"/>
        </w:trPr>
        <w:tc>
          <w:tcPr>
            <w:tcW w:w="1420"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FST-191</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78.0%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28.6%</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54.5%</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66.7%</w:t>
            </w:r>
          </w:p>
        </w:tc>
        <w:tc>
          <w:tcPr>
            <w:tcW w:w="1058"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r>
      <w:tr w:rsidR="00FF5EA4" w:rsidRPr="00B61D81" w:rsidTr="00B61D81">
        <w:trPr>
          <w:trHeight w:val="300"/>
        </w:trPr>
        <w:tc>
          <w:tcPr>
            <w:tcW w:w="1420"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FST-192</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78.4%</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r>
      <w:tr w:rsidR="00FF5EA4" w:rsidRPr="00B61D81" w:rsidTr="00B61D81">
        <w:trPr>
          <w:trHeight w:val="300"/>
        </w:trPr>
        <w:tc>
          <w:tcPr>
            <w:tcW w:w="1420"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FST-193</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89.6%</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90.2%</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95.2%</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90.5%</w:t>
            </w:r>
          </w:p>
        </w:tc>
        <w:tc>
          <w:tcPr>
            <w:tcW w:w="1058"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82.7%</w:t>
            </w:r>
          </w:p>
        </w:tc>
      </w:tr>
      <w:tr w:rsidR="00FF5EA4" w:rsidRPr="00B61D81" w:rsidTr="00B61D81">
        <w:trPr>
          <w:trHeight w:val="300"/>
        </w:trPr>
        <w:tc>
          <w:tcPr>
            <w:tcW w:w="1420"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FST-194</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r>
      <w:tr w:rsidR="00FF5EA4" w:rsidRPr="00B61D81" w:rsidTr="00B61D81">
        <w:trPr>
          <w:trHeight w:val="300"/>
        </w:trPr>
        <w:tc>
          <w:tcPr>
            <w:tcW w:w="1420"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FST-201</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72.7%</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77.8%</w:t>
            </w:r>
          </w:p>
        </w:tc>
        <w:tc>
          <w:tcPr>
            <w:tcW w:w="1058"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r>
      <w:tr w:rsidR="00FF5EA4" w:rsidRPr="00B61D81" w:rsidTr="00B61D81">
        <w:trPr>
          <w:trHeight w:val="300"/>
        </w:trPr>
        <w:tc>
          <w:tcPr>
            <w:tcW w:w="1420"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FST-202</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82.9%</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77.6%</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62.7%</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85.0%</w:t>
            </w:r>
          </w:p>
        </w:tc>
        <w:tc>
          <w:tcPr>
            <w:tcW w:w="1058"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73.5%</w:t>
            </w:r>
          </w:p>
        </w:tc>
      </w:tr>
      <w:tr w:rsidR="00FF5EA4" w:rsidRPr="00B61D81" w:rsidTr="00B61D81">
        <w:trPr>
          <w:trHeight w:val="300"/>
        </w:trPr>
        <w:tc>
          <w:tcPr>
            <w:tcW w:w="1420"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FST-204</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90.5%</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66.7%</w:t>
            </w:r>
          </w:p>
        </w:tc>
        <w:tc>
          <w:tcPr>
            <w:tcW w:w="1058"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r>
      <w:tr w:rsidR="00FF5EA4" w:rsidRPr="00B61D81" w:rsidTr="00B61D81">
        <w:trPr>
          <w:trHeight w:val="300"/>
        </w:trPr>
        <w:tc>
          <w:tcPr>
            <w:tcW w:w="1420"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FST-209</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95.7%</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93.8%</w:t>
            </w:r>
          </w:p>
        </w:tc>
        <w:tc>
          <w:tcPr>
            <w:tcW w:w="1058"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r>
      <w:tr w:rsidR="00FF5EA4" w:rsidRPr="00B61D81" w:rsidTr="00B61D81">
        <w:trPr>
          <w:trHeight w:val="300"/>
        </w:trPr>
        <w:tc>
          <w:tcPr>
            <w:tcW w:w="1420"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FST-218</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80.0%</w:t>
            </w:r>
          </w:p>
        </w:tc>
        <w:tc>
          <w:tcPr>
            <w:tcW w:w="1058"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r>
      <w:tr w:rsidR="00FF5EA4" w:rsidRPr="00B61D81" w:rsidTr="00B61D81">
        <w:trPr>
          <w:trHeight w:val="300"/>
        </w:trPr>
        <w:tc>
          <w:tcPr>
            <w:tcW w:w="1420"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FST-220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50.0%</w:t>
            </w:r>
          </w:p>
        </w:tc>
        <w:tc>
          <w:tcPr>
            <w:tcW w:w="1058"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r>
      <w:tr w:rsidR="00FF5EA4" w:rsidRPr="00B61D81" w:rsidTr="00B61D81">
        <w:trPr>
          <w:trHeight w:val="300"/>
        </w:trPr>
        <w:tc>
          <w:tcPr>
            <w:tcW w:w="1420"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FST-251</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r>
      <w:tr w:rsidR="00FF5EA4" w:rsidRPr="00B61D81" w:rsidTr="00B61D81">
        <w:trPr>
          <w:trHeight w:val="300"/>
        </w:trPr>
        <w:tc>
          <w:tcPr>
            <w:tcW w:w="1420"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FST-252</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93.8%</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94.7%</w:t>
            </w:r>
          </w:p>
        </w:tc>
        <w:tc>
          <w:tcPr>
            <w:tcW w:w="1058"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88.9%</w:t>
            </w:r>
          </w:p>
        </w:tc>
      </w:tr>
      <w:tr w:rsidR="00FF5EA4" w:rsidRPr="00B61D81" w:rsidTr="00B61D81">
        <w:trPr>
          <w:trHeight w:val="300"/>
        </w:trPr>
        <w:tc>
          <w:tcPr>
            <w:tcW w:w="1420"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lastRenderedPageBreak/>
              <w:t>540</w:t>
            </w:r>
          </w:p>
        </w:tc>
        <w:tc>
          <w:tcPr>
            <w:tcW w:w="291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FST-253</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r>
      <w:tr w:rsidR="00FF5EA4" w:rsidRPr="00B61D81" w:rsidTr="00B61D81">
        <w:trPr>
          <w:trHeight w:val="300"/>
        </w:trPr>
        <w:tc>
          <w:tcPr>
            <w:tcW w:w="1420"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auto" w:fill="auto"/>
            <w:noWrap/>
            <w:vAlign w:val="bottom"/>
            <w:hideMark/>
          </w:tcPr>
          <w:p w:rsidR="00FF5EA4" w:rsidRDefault="00FF5EA4">
            <w:pPr>
              <w:rPr>
                <w:rFonts w:ascii="Calibri" w:hAnsi="Calibri"/>
                <w:color w:val="000000"/>
              </w:rPr>
            </w:pPr>
            <w:r>
              <w:rPr>
                <w:rFonts w:ascii="Calibri" w:hAnsi="Calibri"/>
                <w:color w:val="000000"/>
                <w:sz w:val="22"/>
                <w:szCs w:val="22"/>
              </w:rPr>
              <w:t>FST-254</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r>
      <w:tr w:rsidR="00FF5EA4" w:rsidRPr="00B61D81" w:rsidTr="00D73E22">
        <w:trPr>
          <w:trHeight w:val="300"/>
        </w:trPr>
        <w:tc>
          <w:tcPr>
            <w:tcW w:w="1420" w:type="dxa"/>
            <w:tcBorders>
              <w:top w:val="nil"/>
              <w:left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FST-270</w:t>
            </w:r>
          </w:p>
        </w:tc>
        <w:tc>
          <w:tcPr>
            <w:tcW w:w="875" w:type="dxa"/>
            <w:tcBorders>
              <w:top w:val="nil"/>
              <w:left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r>
      <w:tr w:rsidR="00FF5EA4" w:rsidRPr="00B61D81" w:rsidTr="00D73E22">
        <w:trPr>
          <w:trHeight w:val="300"/>
        </w:trPr>
        <w:tc>
          <w:tcPr>
            <w:tcW w:w="1420" w:type="dxa"/>
            <w:tcBorders>
              <w:top w:val="nil"/>
              <w:left w:val="nil"/>
              <w:bottom w:val="nil"/>
              <w:right w:val="nil"/>
            </w:tcBorders>
            <w:shd w:val="clear" w:color="000000" w:fill="auto"/>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bottom w:val="nil"/>
              <w:right w:val="nil"/>
            </w:tcBorders>
            <w:shd w:val="clear" w:color="000000" w:fill="auto"/>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bottom w:val="nil"/>
              <w:right w:val="nil"/>
            </w:tcBorders>
            <w:shd w:val="clear" w:color="000000" w:fill="auto"/>
            <w:noWrap/>
            <w:vAlign w:val="bottom"/>
            <w:hideMark/>
          </w:tcPr>
          <w:p w:rsidR="00FF5EA4" w:rsidRDefault="00FF5EA4">
            <w:pPr>
              <w:rPr>
                <w:rFonts w:ascii="Calibri" w:hAnsi="Calibri"/>
                <w:color w:val="000000"/>
              </w:rPr>
            </w:pPr>
            <w:r>
              <w:rPr>
                <w:rFonts w:ascii="Calibri" w:hAnsi="Calibri"/>
                <w:color w:val="000000"/>
                <w:sz w:val="22"/>
                <w:szCs w:val="22"/>
              </w:rPr>
              <w:t>FST-278</w:t>
            </w:r>
          </w:p>
        </w:tc>
        <w:tc>
          <w:tcPr>
            <w:tcW w:w="875" w:type="dxa"/>
            <w:tcBorders>
              <w:top w:val="nil"/>
              <w:left w:val="nil"/>
              <w:bottom w:val="nil"/>
              <w:right w:val="nil"/>
            </w:tcBorders>
            <w:shd w:val="clear" w:color="000000"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r>
      <w:tr w:rsidR="00FF5EA4" w:rsidRPr="00B61D81" w:rsidTr="00D73E22">
        <w:trPr>
          <w:trHeight w:val="300"/>
        </w:trPr>
        <w:tc>
          <w:tcPr>
            <w:tcW w:w="1420" w:type="dxa"/>
            <w:tcBorders>
              <w:top w:val="nil"/>
              <w:left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540</w:t>
            </w:r>
          </w:p>
        </w:tc>
        <w:tc>
          <w:tcPr>
            <w:tcW w:w="2915" w:type="dxa"/>
            <w:tcBorders>
              <w:top w:val="nil"/>
              <w:left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Fire Science Tech</w:t>
            </w:r>
          </w:p>
        </w:tc>
        <w:tc>
          <w:tcPr>
            <w:tcW w:w="1265" w:type="dxa"/>
            <w:tcBorders>
              <w:top w:val="nil"/>
              <w:left w:val="nil"/>
              <w:right w:val="nil"/>
            </w:tcBorders>
            <w:shd w:val="clear" w:color="000000" w:fill="D8D8D8"/>
            <w:noWrap/>
            <w:vAlign w:val="bottom"/>
            <w:hideMark/>
          </w:tcPr>
          <w:p w:rsidR="00FF5EA4" w:rsidRDefault="00FF5EA4">
            <w:pPr>
              <w:rPr>
                <w:rFonts w:ascii="Calibri" w:hAnsi="Calibri"/>
                <w:color w:val="000000"/>
              </w:rPr>
            </w:pPr>
            <w:r>
              <w:rPr>
                <w:rFonts w:ascii="Calibri" w:hAnsi="Calibri"/>
                <w:color w:val="000000"/>
                <w:sz w:val="22"/>
                <w:szCs w:val="22"/>
              </w:rPr>
              <w:t>FST-297</w:t>
            </w:r>
          </w:p>
        </w:tc>
        <w:tc>
          <w:tcPr>
            <w:tcW w:w="875" w:type="dxa"/>
            <w:tcBorders>
              <w:top w:val="nil"/>
              <w:left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98.6%</w:t>
            </w:r>
          </w:p>
        </w:tc>
        <w:tc>
          <w:tcPr>
            <w:tcW w:w="875" w:type="dxa"/>
            <w:tcBorders>
              <w:top w:val="nil"/>
              <w:left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50.0%</w:t>
            </w:r>
          </w:p>
        </w:tc>
        <w:tc>
          <w:tcPr>
            <w:tcW w:w="1058" w:type="dxa"/>
            <w:tcBorders>
              <w:top w:val="nil"/>
              <w:left w:val="nil"/>
              <w:right w:val="nil"/>
            </w:tcBorders>
            <w:shd w:val="clear" w:color="000000" w:fill="D8D8D8"/>
            <w:noWrap/>
            <w:vAlign w:val="bottom"/>
            <w:hideMark/>
          </w:tcPr>
          <w:p w:rsidR="00FF5EA4" w:rsidRDefault="00FF5EA4">
            <w:pPr>
              <w:jc w:val="right"/>
              <w:rPr>
                <w:rFonts w:ascii="Calibri" w:hAnsi="Calibri"/>
                <w:color w:val="000000"/>
              </w:rPr>
            </w:pPr>
            <w:r>
              <w:rPr>
                <w:rFonts w:ascii="Calibri" w:hAnsi="Calibri"/>
                <w:color w:val="000000"/>
                <w:sz w:val="22"/>
                <w:szCs w:val="22"/>
              </w:rPr>
              <w:t>.</w:t>
            </w:r>
          </w:p>
        </w:tc>
      </w:tr>
    </w:tbl>
    <w:p w:rsidR="00B61D81" w:rsidRDefault="00B61D81" w:rsidP="00174C4B">
      <w:pPr>
        <w:ind w:left="1080"/>
        <w:rPr>
          <w:rFonts w:ascii="Arial" w:hAnsi="Arial" w:cs="Arial"/>
          <w:color w:val="000000" w:themeColor="text1"/>
        </w:rPr>
      </w:pPr>
    </w:p>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EC7" w:rsidRDefault="00194EC7" w:rsidP="0094204C">
      <w:r>
        <w:separator/>
      </w:r>
    </w:p>
  </w:endnote>
  <w:endnote w:type="continuationSeparator" w:id="0">
    <w:p w:rsidR="00194EC7" w:rsidRDefault="00194EC7"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E938CE" w:rsidRDefault="00AF3C7C">
        <w:pPr>
          <w:pStyle w:val="Footer"/>
          <w:jc w:val="right"/>
        </w:pPr>
        <w:fldSimple w:instr=" PAGE   \* MERGEFORMAT ">
          <w:r w:rsidR="00D31F58">
            <w:rPr>
              <w:noProof/>
            </w:rPr>
            <w:t>16</w:t>
          </w:r>
        </w:fldSimple>
      </w:p>
    </w:sdtContent>
  </w:sdt>
  <w:p w:rsidR="00E938CE" w:rsidRDefault="00E938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EC7" w:rsidRDefault="00194EC7" w:rsidP="0094204C">
      <w:r>
        <w:separator/>
      </w:r>
    </w:p>
  </w:footnote>
  <w:footnote w:type="continuationSeparator" w:id="0">
    <w:p w:rsidR="00194EC7" w:rsidRDefault="00194EC7"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5619337F"/>
    <w:multiLevelType w:val="hybridMultilevel"/>
    <w:tmpl w:val="B1D60B2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78312E"/>
    <w:multiLevelType w:val="hybridMultilevel"/>
    <w:tmpl w:val="BF70A6E2"/>
    <w:lvl w:ilvl="0" w:tplc="5AA0184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2"/>
  </w:num>
  <w:num w:numId="6">
    <w:abstractNumId w:val="5"/>
  </w:num>
  <w:num w:numId="7">
    <w:abstractNumId w:val="11"/>
  </w:num>
  <w:num w:numId="8">
    <w:abstractNumId w:val="8"/>
  </w:num>
  <w:num w:numId="9">
    <w:abstractNumId w:val="1"/>
  </w:num>
  <w:num w:numId="10">
    <w:abstractNumId w:val="13"/>
  </w:num>
  <w:num w:numId="11">
    <w:abstractNumId w:val="0"/>
  </w:num>
  <w:num w:numId="12">
    <w:abstractNumId w:val="10"/>
  </w:num>
  <w:num w:numId="13">
    <w:abstractNumId w:val="9"/>
  </w:num>
  <w:num w:numId="14">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h5yfFqvI0QboIQM9O4SIGeWr9Bo=" w:salt="Bti6R0zNYm1nXAZbU5mxMw=="/>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02647"/>
    <w:rsid w:val="000279EB"/>
    <w:rsid w:val="000337E6"/>
    <w:rsid w:val="00034CE6"/>
    <w:rsid w:val="00036DF9"/>
    <w:rsid w:val="00054BFD"/>
    <w:rsid w:val="00056964"/>
    <w:rsid w:val="000616F3"/>
    <w:rsid w:val="00063778"/>
    <w:rsid w:val="00065129"/>
    <w:rsid w:val="000738FE"/>
    <w:rsid w:val="00074BD5"/>
    <w:rsid w:val="00080933"/>
    <w:rsid w:val="00097843"/>
    <w:rsid w:val="000A089D"/>
    <w:rsid w:val="000A2A44"/>
    <w:rsid w:val="000A4EE0"/>
    <w:rsid w:val="000B0D23"/>
    <w:rsid w:val="000B261C"/>
    <w:rsid w:val="000C0730"/>
    <w:rsid w:val="000C2D9B"/>
    <w:rsid w:val="000D1111"/>
    <w:rsid w:val="000D3A39"/>
    <w:rsid w:val="000E4EFE"/>
    <w:rsid w:val="000F0AF3"/>
    <w:rsid w:val="000F154F"/>
    <w:rsid w:val="000F1823"/>
    <w:rsid w:val="000F21F2"/>
    <w:rsid w:val="000F2F76"/>
    <w:rsid w:val="000F4249"/>
    <w:rsid w:val="0010227C"/>
    <w:rsid w:val="001026AA"/>
    <w:rsid w:val="0011300C"/>
    <w:rsid w:val="00115E77"/>
    <w:rsid w:val="001201D5"/>
    <w:rsid w:val="00120277"/>
    <w:rsid w:val="00120E81"/>
    <w:rsid w:val="00123F5F"/>
    <w:rsid w:val="001240D0"/>
    <w:rsid w:val="001324D2"/>
    <w:rsid w:val="00142776"/>
    <w:rsid w:val="001532B7"/>
    <w:rsid w:val="00154634"/>
    <w:rsid w:val="001606EA"/>
    <w:rsid w:val="001628B1"/>
    <w:rsid w:val="00170EF5"/>
    <w:rsid w:val="00174C4B"/>
    <w:rsid w:val="001803A0"/>
    <w:rsid w:val="00181457"/>
    <w:rsid w:val="00183806"/>
    <w:rsid w:val="00183A7F"/>
    <w:rsid w:val="00184AE5"/>
    <w:rsid w:val="0018798A"/>
    <w:rsid w:val="00190F5C"/>
    <w:rsid w:val="0019135D"/>
    <w:rsid w:val="00194EC7"/>
    <w:rsid w:val="00195B7B"/>
    <w:rsid w:val="001A1B67"/>
    <w:rsid w:val="001A53E8"/>
    <w:rsid w:val="001A7AF7"/>
    <w:rsid w:val="001B6007"/>
    <w:rsid w:val="001C202C"/>
    <w:rsid w:val="001C42D0"/>
    <w:rsid w:val="001C5DC3"/>
    <w:rsid w:val="001D1006"/>
    <w:rsid w:val="001D3E1D"/>
    <w:rsid w:val="001D5757"/>
    <w:rsid w:val="001D7080"/>
    <w:rsid w:val="001D736E"/>
    <w:rsid w:val="001E0764"/>
    <w:rsid w:val="001E7137"/>
    <w:rsid w:val="001F4B9E"/>
    <w:rsid w:val="002105E7"/>
    <w:rsid w:val="00210FF3"/>
    <w:rsid w:val="002245AB"/>
    <w:rsid w:val="0022692B"/>
    <w:rsid w:val="002315EE"/>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922CE"/>
    <w:rsid w:val="00293D8D"/>
    <w:rsid w:val="002A1D8C"/>
    <w:rsid w:val="002B1E8E"/>
    <w:rsid w:val="002C1797"/>
    <w:rsid w:val="002C56AC"/>
    <w:rsid w:val="002D1DFE"/>
    <w:rsid w:val="002D2748"/>
    <w:rsid w:val="002D3CAD"/>
    <w:rsid w:val="002D428E"/>
    <w:rsid w:val="002E175B"/>
    <w:rsid w:val="002E28B0"/>
    <w:rsid w:val="002E548B"/>
    <w:rsid w:val="002F63A2"/>
    <w:rsid w:val="00303041"/>
    <w:rsid w:val="003041DD"/>
    <w:rsid w:val="00305AE1"/>
    <w:rsid w:val="0030733F"/>
    <w:rsid w:val="00307A43"/>
    <w:rsid w:val="00315CE8"/>
    <w:rsid w:val="00320CDE"/>
    <w:rsid w:val="00320DF3"/>
    <w:rsid w:val="0032232D"/>
    <w:rsid w:val="003233E7"/>
    <w:rsid w:val="00323EC9"/>
    <w:rsid w:val="003254BC"/>
    <w:rsid w:val="00330692"/>
    <w:rsid w:val="00337A3A"/>
    <w:rsid w:val="003454F6"/>
    <w:rsid w:val="00350D53"/>
    <w:rsid w:val="003641BA"/>
    <w:rsid w:val="00372B02"/>
    <w:rsid w:val="0037786D"/>
    <w:rsid w:val="00377D40"/>
    <w:rsid w:val="00384372"/>
    <w:rsid w:val="003A298D"/>
    <w:rsid w:val="003B2034"/>
    <w:rsid w:val="003B5176"/>
    <w:rsid w:val="003B5F45"/>
    <w:rsid w:val="003B6EA6"/>
    <w:rsid w:val="003C1C8E"/>
    <w:rsid w:val="003D2587"/>
    <w:rsid w:val="003D662A"/>
    <w:rsid w:val="003D6946"/>
    <w:rsid w:val="003D6D6E"/>
    <w:rsid w:val="003E791C"/>
    <w:rsid w:val="00404810"/>
    <w:rsid w:val="00414645"/>
    <w:rsid w:val="00424E5D"/>
    <w:rsid w:val="00425F46"/>
    <w:rsid w:val="004301FB"/>
    <w:rsid w:val="00434F56"/>
    <w:rsid w:val="00441292"/>
    <w:rsid w:val="004467C4"/>
    <w:rsid w:val="00455833"/>
    <w:rsid w:val="004604FB"/>
    <w:rsid w:val="00461386"/>
    <w:rsid w:val="00462D00"/>
    <w:rsid w:val="004712EB"/>
    <w:rsid w:val="00472855"/>
    <w:rsid w:val="00476425"/>
    <w:rsid w:val="0048088F"/>
    <w:rsid w:val="00480BB2"/>
    <w:rsid w:val="004818E1"/>
    <w:rsid w:val="00481A7E"/>
    <w:rsid w:val="0048427F"/>
    <w:rsid w:val="00495C9D"/>
    <w:rsid w:val="004B7492"/>
    <w:rsid w:val="004C2B30"/>
    <w:rsid w:val="004C52FC"/>
    <w:rsid w:val="004C7DB2"/>
    <w:rsid w:val="004D3BE1"/>
    <w:rsid w:val="004D3C8C"/>
    <w:rsid w:val="004E47AA"/>
    <w:rsid w:val="004E4BD6"/>
    <w:rsid w:val="004F41D5"/>
    <w:rsid w:val="00511160"/>
    <w:rsid w:val="0051294F"/>
    <w:rsid w:val="00516463"/>
    <w:rsid w:val="0051752F"/>
    <w:rsid w:val="00520FBE"/>
    <w:rsid w:val="0052152C"/>
    <w:rsid w:val="0053417F"/>
    <w:rsid w:val="00537D0E"/>
    <w:rsid w:val="0054350A"/>
    <w:rsid w:val="00547B8B"/>
    <w:rsid w:val="005531E8"/>
    <w:rsid w:val="005674F9"/>
    <w:rsid w:val="00573ECD"/>
    <w:rsid w:val="005767C0"/>
    <w:rsid w:val="00585766"/>
    <w:rsid w:val="005863ED"/>
    <w:rsid w:val="005864A4"/>
    <w:rsid w:val="00587A4A"/>
    <w:rsid w:val="005918B2"/>
    <w:rsid w:val="00597F85"/>
    <w:rsid w:val="005A4DA4"/>
    <w:rsid w:val="005A5ACF"/>
    <w:rsid w:val="005A64D0"/>
    <w:rsid w:val="005E0378"/>
    <w:rsid w:val="005F2A1D"/>
    <w:rsid w:val="005F5F7E"/>
    <w:rsid w:val="005F6B5B"/>
    <w:rsid w:val="005F7377"/>
    <w:rsid w:val="0061454F"/>
    <w:rsid w:val="006148C8"/>
    <w:rsid w:val="0061712A"/>
    <w:rsid w:val="00617DB9"/>
    <w:rsid w:val="00624906"/>
    <w:rsid w:val="006368CC"/>
    <w:rsid w:val="00637591"/>
    <w:rsid w:val="00640611"/>
    <w:rsid w:val="00640F68"/>
    <w:rsid w:val="00642B3D"/>
    <w:rsid w:val="00643904"/>
    <w:rsid w:val="00643A34"/>
    <w:rsid w:val="00651CF2"/>
    <w:rsid w:val="006532D6"/>
    <w:rsid w:val="006537B9"/>
    <w:rsid w:val="0065453B"/>
    <w:rsid w:val="00654C15"/>
    <w:rsid w:val="006551C4"/>
    <w:rsid w:val="00660080"/>
    <w:rsid w:val="0066285F"/>
    <w:rsid w:val="0066607A"/>
    <w:rsid w:val="00677703"/>
    <w:rsid w:val="006835C1"/>
    <w:rsid w:val="00690A3D"/>
    <w:rsid w:val="00696BEF"/>
    <w:rsid w:val="006A2AA3"/>
    <w:rsid w:val="006B5D02"/>
    <w:rsid w:val="006B6194"/>
    <w:rsid w:val="006C142B"/>
    <w:rsid w:val="006C28B1"/>
    <w:rsid w:val="006C4C0B"/>
    <w:rsid w:val="006C4F5E"/>
    <w:rsid w:val="006C5FE1"/>
    <w:rsid w:val="006D67EB"/>
    <w:rsid w:val="006E3686"/>
    <w:rsid w:val="006F0183"/>
    <w:rsid w:val="00707D55"/>
    <w:rsid w:val="00716A26"/>
    <w:rsid w:val="0074063F"/>
    <w:rsid w:val="00740D35"/>
    <w:rsid w:val="00746675"/>
    <w:rsid w:val="00751FC5"/>
    <w:rsid w:val="00781DA4"/>
    <w:rsid w:val="007825CC"/>
    <w:rsid w:val="007856A2"/>
    <w:rsid w:val="0078669D"/>
    <w:rsid w:val="00786F00"/>
    <w:rsid w:val="00791FF2"/>
    <w:rsid w:val="0079281D"/>
    <w:rsid w:val="00793FED"/>
    <w:rsid w:val="00794EA2"/>
    <w:rsid w:val="007B3791"/>
    <w:rsid w:val="007C1FEF"/>
    <w:rsid w:val="007C46D3"/>
    <w:rsid w:val="007C74F5"/>
    <w:rsid w:val="007D59CA"/>
    <w:rsid w:val="007E36F4"/>
    <w:rsid w:val="007F45E6"/>
    <w:rsid w:val="007F66F9"/>
    <w:rsid w:val="0080292B"/>
    <w:rsid w:val="008034BE"/>
    <w:rsid w:val="008056C5"/>
    <w:rsid w:val="00805C23"/>
    <w:rsid w:val="00807113"/>
    <w:rsid w:val="00817DDA"/>
    <w:rsid w:val="0082005A"/>
    <w:rsid w:val="00821011"/>
    <w:rsid w:val="008258DA"/>
    <w:rsid w:val="00827AE5"/>
    <w:rsid w:val="00847243"/>
    <w:rsid w:val="008518A2"/>
    <w:rsid w:val="008642E1"/>
    <w:rsid w:val="00875A7C"/>
    <w:rsid w:val="00877383"/>
    <w:rsid w:val="00880686"/>
    <w:rsid w:val="008836F4"/>
    <w:rsid w:val="008860C1"/>
    <w:rsid w:val="008863D5"/>
    <w:rsid w:val="008909D4"/>
    <w:rsid w:val="0089188B"/>
    <w:rsid w:val="0089240B"/>
    <w:rsid w:val="008942FA"/>
    <w:rsid w:val="00897A68"/>
    <w:rsid w:val="008B52A0"/>
    <w:rsid w:val="008D15C4"/>
    <w:rsid w:val="008D4D55"/>
    <w:rsid w:val="008E063A"/>
    <w:rsid w:val="008F3D47"/>
    <w:rsid w:val="008F41A6"/>
    <w:rsid w:val="008F7B2C"/>
    <w:rsid w:val="009108ED"/>
    <w:rsid w:val="00915CDA"/>
    <w:rsid w:val="00920600"/>
    <w:rsid w:val="00925394"/>
    <w:rsid w:val="0092540D"/>
    <w:rsid w:val="009268A3"/>
    <w:rsid w:val="00931592"/>
    <w:rsid w:val="0094204C"/>
    <w:rsid w:val="00952FA6"/>
    <w:rsid w:val="00963DD8"/>
    <w:rsid w:val="0097342C"/>
    <w:rsid w:val="00981D62"/>
    <w:rsid w:val="00994B9E"/>
    <w:rsid w:val="009A2F4E"/>
    <w:rsid w:val="009A616E"/>
    <w:rsid w:val="009A69F0"/>
    <w:rsid w:val="009B7878"/>
    <w:rsid w:val="009C1092"/>
    <w:rsid w:val="009D4970"/>
    <w:rsid w:val="009E2519"/>
    <w:rsid w:val="009F2769"/>
    <w:rsid w:val="009F71F8"/>
    <w:rsid w:val="00A03C1A"/>
    <w:rsid w:val="00A07516"/>
    <w:rsid w:val="00A11155"/>
    <w:rsid w:val="00A14B89"/>
    <w:rsid w:val="00A201E2"/>
    <w:rsid w:val="00A21E6E"/>
    <w:rsid w:val="00A279B7"/>
    <w:rsid w:val="00A316A8"/>
    <w:rsid w:val="00A341DF"/>
    <w:rsid w:val="00A36DEE"/>
    <w:rsid w:val="00A45786"/>
    <w:rsid w:val="00A5102B"/>
    <w:rsid w:val="00A51345"/>
    <w:rsid w:val="00A54831"/>
    <w:rsid w:val="00A6078F"/>
    <w:rsid w:val="00A62968"/>
    <w:rsid w:val="00A63ACE"/>
    <w:rsid w:val="00A8476F"/>
    <w:rsid w:val="00AA3283"/>
    <w:rsid w:val="00AB376C"/>
    <w:rsid w:val="00AC0386"/>
    <w:rsid w:val="00AC62F8"/>
    <w:rsid w:val="00AD4FA7"/>
    <w:rsid w:val="00AE4AD2"/>
    <w:rsid w:val="00AE5F43"/>
    <w:rsid w:val="00AF1271"/>
    <w:rsid w:val="00AF3C7C"/>
    <w:rsid w:val="00AF6A23"/>
    <w:rsid w:val="00B11F28"/>
    <w:rsid w:val="00B149CC"/>
    <w:rsid w:val="00B27095"/>
    <w:rsid w:val="00B31728"/>
    <w:rsid w:val="00B34F9E"/>
    <w:rsid w:val="00B42C55"/>
    <w:rsid w:val="00B44B23"/>
    <w:rsid w:val="00B4625A"/>
    <w:rsid w:val="00B608D5"/>
    <w:rsid w:val="00B61D81"/>
    <w:rsid w:val="00B62D63"/>
    <w:rsid w:val="00B700A5"/>
    <w:rsid w:val="00B71307"/>
    <w:rsid w:val="00B75DD0"/>
    <w:rsid w:val="00B764F8"/>
    <w:rsid w:val="00B81607"/>
    <w:rsid w:val="00B8227E"/>
    <w:rsid w:val="00B86761"/>
    <w:rsid w:val="00B87340"/>
    <w:rsid w:val="00B90F20"/>
    <w:rsid w:val="00B91F1E"/>
    <w:rsid w:val="00B92375"/>
    <w:rsid w:val="00BA3246"/>
    <w:rsid w:val="00BA411F"/>
    <w:rsid w:val="00BA527A"/>
    <w:rsid w:val="00BB272C"/>
    <w:rsid w:val="00BB28CF"/>
    <w:rsid w:val="00BB4ABC"/>
    <w:rsid w:val="00BB4C9F"/>
    <w:rsid w:val="00BB5349"/>
    <w:rsid w:val="00BB5574"/>
    <w:rsid w:val="00BB6809"/>
    <w:rsid w:val="00BC12BF"/>
    <w:rsid w:val="00BC5FF1"/>
    <w:rsid w:val="00BC6C11"/>
    <w:rsid w:val="00BD2C4F"/>
    <w:rsid w:val="00BD3EF3"/>
    <w:rsid w:val="00BE34A6"/>
    <w:rsid w:val="00BE51FF"/>
    <w:rsid w:val="00BF3561"/>
    <w:rsid w:val="00BF556C"/>
    <w:rsid w:val="00C05015"/>
    <w:rsid w:val="00C05EFD"/>
    <w:rsid w:val="00C15B9D"/>
    <w:rsid w:val="00C22083"/>
    <w:rsid w:val="00C22923"/>
    <w:rsid w:val="00C32DEA"/>
    <w:rsid w:val="00C45053"/>
    <w:rsid w:val="00C52D74"/>
    <w:rsid w:val="00C5365F"/>
    <w:rsid w:val="00C56C48"/>
    <w:rsid w:val="00C612DB"/>
    <w:rsid w:val="00C616FD"/>
    <w:rsid w:val="00C63B58"/>
    <w:rsid w:val="00C7001F"/>
    <w:rsid w:val="00C71F16"/>
    <w:rsid w:val="00C77723"/>
    <w:rsid w:val="00C77FA4"/>
    <w:rsid w:val="00C800A9"/>
    <w:rsid w:val="00C80222"/>
    <w:rsid w:val="00C81E33"/>
    <w:rsid w:val="00C86826"/>
    <w:rsid w:val="00C86D2C"/>
    <w:rsid w:val="00C90C76"/>
    <w:rsid w:val="00CA10D7"/>
    <w:rsid w:val="00CB09E0"/>
    <w:rsid w:val="00CB7512"/>
    <w:rsid w:val="00CC0679"/>
    <w:rsid w:val="00CC66AD"/>
    <w:rsid w:val="00CC69E8"/>
    <w:rsid w:val="00CC6AF3"/>
    <w:rsid w:val="00CD2613"/>
    <w:rsid w:val="00CE06A2"/>
    <w:rsid w:val="00CE118B"/>
    <w:rsid w:val="00CF0112"/>
    <w:rsid w:val="00CF2469"/>
    <w:rsid w:val="00CF34BC"/>
    <w:rsid w:val="00D01FBE"/>
    <w:rsid w:val="00D07030"/>
    <w:rsid w:val="00D16A6C"/>
    <w:rsid w:val="00D23E74"/>
    <w:rsid w:val="00D31DDA"/>
    <w:rsid w:val="00D31F58"/>
    <w:rsid w:val="00D40C9F"/>
    <w:rsid w:val="00D44D7D"/>
    <w:rsid w:val="00D52978"/>
    <w:rsid w:val="00D57E53"/>
    <w:rsid w:val="00D60F74"/>
    <w:rsid w:val="00D632DC"/>
    <w:rsid w:val="00D708C3"/>
    <w:rsid w:val="00D72CCC"/>
    <w:rsid w:val="00D73E22"/>
    <w:rsid w:val="00D80D22"/>
    <w:rsid w:val="00D9642E"/>
    <w:rsid w:val="00DA0445"/>
    <w:rsid w:val="00DA5E37"/>
    <w:rsid w:val="00DA7FA2"/>
    <w:rsid w:val="00DB041B"/>
    <w:rsid w:val="00DB17B2"/>
    <w:rsid w:val="00DC0672"/>
    <w:rsid w:val="00DC1697"/>
    <w:rsid w:val="00DC18F3"/>
    <w:rsid w:val="00DC5830"/>
    <w:rsid w:val="00DC5CEE"/>
    <w:rsid w:val="00DD0451"/>
    <w:rsid w:val="00DD42DB"/>
    <w:rsid w:val="00DF2130"/>
    <w:rsid w:val="00DF5973"/>
    <w:rsid w:val="00DF7501"/>
    <w:rsid w:val="00E00499"/>
    <w:rsid w:val="00E12A67"/>
    <w:rsid w:val="00E12E4F"/>
    <w:rsid w:val="00E13C55"/>
    <w:rsid w:val="00E14C90"/>
    <w:rsid w:val="00E16205"/>
    <w:rsid w:val="00E2203C"/>
    <w:rsid w:val="00E254D9"/>
    <w:rsid w:val="00E25ACC"/>
    <w:rsid w:val="00E501C6"/>
    <w:rsid w:val="00E55AD1"/>
    <w:rsid w:val="00E642B3"/>
    <w:rsid w:val="00E642ED"/>
    <w:rsid w:val="00E7049B"/>
    <w:rsid w:val="00E727F2"/>
    <w:rsid w:val="00E73A43"/>
    <w:rsid w:val="00E742E9"/>
    <w:rsid w:val="00E749F1"/>
    <w:rsid w:val="00E87116"/>
    <w:rsid w:val="00E90F22"/>
    <w:rsid w:val="00E938CE"/>
    <w:rsid w:val="00E96021"/>
    <w:rsid w:val="00E97968"/>
    <w:rsid w:val="00EA7AFE"/>
    <w:rsid w:val="00EB3C20"/>
    <w:rsid w:val="00EC0B9E"/>
    <w:rsid w:val="00EC1EB5"/>
    <w:rsid w:val="00EC6B80"/>
    <w:rsid w:val="00ED0C45"/>
    <w:rsid w:val="00ED4142"/>
    <w:rsid w:val="00EF15CD"/>
    <w:rsid w:val="00EF6E21"/>
    <w:rsid w:val="00EF7208"/>
    <w:rsid w:val="00EF7D80"/>
    <w:rsid w:val="00F0239E"/>
    <w:rsid w:val="00F07EFD"/>
    <w:rsid w:val="00F1164D"/>
    <w:rsid w:val="00F1200D"/>
    <w:rsid w:val="00F154DF"/>
    <w:rsid w:val="00F17C08"/>
    <w:rsid w:val="00F27D5C"/>
    <w:rsid w:val="00F340B8"/>
    <w:rsid w:val="00F37373"/>
    <w:rsid w:val="00F42993"/>
    <w:rsid w:val="00F43F29"/>
    <w:rsid w:val="00F509AE"/>
    <w:rsid w:val="00F571F2"/>
    <w:rsid w:val="00F60941"/>
    <w:rsid w:val="00F60C52"/>
    <w:rsid w:val="00F60FAC"/>
    <w:rsid w:val="00F7110B"/>
    <w:rsid w:val="00F81080"/>
    <w:rsid w:val="00F8191D"/>
    <w:rsid w:val="00F86156"/>
    <w:rsid w:val="00F920EB"/>
    <w:rsid w:val="00F938A3"/>
    <w:rsid w:val="00F94D4D"/>
    <w:rsid w:val="00F95896"/>
    <w:rsid w:val="00FA24D1"/>
    <w:rsid w:val="00FA7DDB"/>
    <w:rsid w:val="00FB0B67"/>
    <w:rsid w:val="00FB0E89"/>
    <w:rsid w:val="00FB231A"/>
    <w:rsid w:val="00FB4AA9"/>
    <w:rsid w:val="00FC0932"/>
    <w:rsid w:val="00FC1435"/>
    <w:rsid w:val="00FC45CA"/>
    <w:rsid w:val="00FC49AB"/>
    <w:rsid w:val="00FC7F0C"/>
    <w:rsid w:val="00FD4866"/>
    <w:rsid w:val="00FE084D"/>
    <w:rsid w:val="00FF3007"/>
    <w:rsid w:val="00FF4BC4"/>
    <w:rsid w:val="00FF558C"/>
    <w:rsid w:val="00FF5EA4"/>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b/>
      <w:bCs/>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8116E-2"/>
        </c:manualLayout>
      </c:layout>
    </c:title>
    <c:plotArea>
      <c:layout/>
      <c:barChart>
        <c:barDir val="col"/>
        <c:grouping val="clustered"/>
        <c:ser>
          <c:idx val="0"/>
          <c:order val="0"/>
          <c:tx>
            <c:strRef>
              <c:f>'CHART FOR COMPLETIONS'!$J$6</c:f>
              <c:strCache>
                <c:ptCount val="1"/>
                <c:pt idx="0">
                  <c:v>0540 - Fire Science Tech</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68</c:v>
                </c:pt>
                <c:pt idx="1">
                  <c:v>120</c:v>
                </c:pt>
                <c:pt idx="2">
                  <c:v>162</c:v>
                </c:pt>
                <c:pt idx="3">
                  <c:v>107</c:v>
                </c:pt>
              </c:numCache>
            </c:numRef>
          </c:val>
        </c:ser>
        <c:axId val="72196480"/>
        <c:axId val="35639680"/>
      </c:barChart>
      <c:catAx>
        <c:axId val="72196480"/>
        <c:scaling>
          <c:orientation val="minMax"/>
        </c:scaling>
        <c:axPos val="b"/>
        <c:tickLblPos val="nextTo"/>
        <c:crossAx val="35639680"/>
        <c:crosses val="autoZero"/>
        <c:auto val="1"/>
        <c:lblAlgn val="ctr"/>
        <c:lblOffset val="100"/>
      </c:catAx>
      <c:valAx>
        <c:axId val="35639680"/>
        <c:scaling>
          <c:orientation val="minMax"/>
        </c:scaling>
        <c:axPos val="l"/>
        <c:majorGridlines>
          <c:spPr>
            <a:ln>
              <a:solidFill>
                <a:sysClr val="windowText" lastClr="000000">
                  <a:alpha val="31000"/>
                </a:sysClr>
              </a:solidFill>
            </a:ln>
          </c:spPr>
        </c:majorGridlines>
        <c:numFmt formatCode="#,##0" sourceLinked="1"/>
        <c:tickLblPos val="nextTo"/>
        <c:crossAx val="72196480"/>
        <c:crosses val="autoZero"/>
        <c:crossBetween val="between"/>
      </c:valAx>
    </c:plotArea>
    <c:legend>
      <c:legendPos val="r"/>
    </c:legend>
    <c:plotVisOnly val="1"/>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title>
    <c:plotArea>
      <c:layout/>
      <c:barChart>
        <c:barDir val="col"/>
        <c:grouping val="clustered"/>
        <c:ser>
          <c:idx val="0"/>
          <c:order val="0"/>
          <c:tx>
            <c:strRef>
              <c:f>'CHART FOR SUCCESS RATES'!$J$6</c:f>
              <c:strCache>
                <c:ptCount val="1"/>
                <c:pt idx="0">
                  <c:v>0540 - Fire Science Tech</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0.91300000000000003</c:v>
                </c:pt>
                <c:pt idx="1">
                  <c:v>0.85400000000000065</c:v>
                </c:pt>
                <c:pt idx="2">
                  <c:v>0.86000000000000065</c:v>
                </c:pt>
                <c:pt idx="3">
                  <c:v>0.86900000000000266</c:v>
                </c:pt>
                <c:pt idx="4">
                  <c:v>0.86800000000000266</c:v>
                </c:pt>
              </c:numCache>
            </c:numRef>
          </c:val>
        </c:ser>
        <c:ser>
          <c:idx val="1"/>
          <c:order val="1"/>
          <c:tx>
            <c:strRef>
              <c:f>'CHART FOR SUCCESS RATES'!$C$7</c:f>
              <c:strCache>
                <c:ptCount val="1"/>
                <c:pt idx="0">
                  <c:v>BPS</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0.73200000000000065</c:v>
                </c:pt>
                <c:pt idx="1">
                  <c:v>0.72800000000000065</c:v>
                </c:pt>
                <c:pt idx="2">
                  <c:v>0.71800000000000064</c:v>
                </c:pt>
                <c:pt idx="3">
                  <c:v>0.70600000000000063</c:v>
                </c:pt>
                <c:pt idx="4">
                  <c:v>0.72900000000000065</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35731328"/>
        <c:axId val="35732864"/>
      </c:barChart>
      <c:catAx>
        <c:axId val="35731328"/>
        <c:scaling>
          <c:orientation val="minMax"/>
        </c:scaling>
        <c:axPos val="b"/>
        <c:numFmt formatCode="0.0%" sourceLinked="1"/>
        <c:majorTickMark val="none"/>
        <c:tickLblPos val="nextTo"/>
        <c:crossAx val="35732864"/>
        <c:crosses val="autoZero"/>
        <c:auto val="1"/>
        <c:lblAlgn val="ctr"/>
        <c:lblOffset val="100"/>
      </c:catAx>
      <c:valAx>
        <c:axId val="35732864"/>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35731328"/>
        <c:crosses val="autoZero"/>
        <c:crossBetween val="between"/>
      </c:valAx>
    </c:plotArea>
    <c:legend>
      <c:legendPos val="r"/>
    </c:legend>
    <c:plotVisOnly val="1"/>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A52A0-A5B5-4996-93DE-1429AE190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19</Pages>
  <Words>4172</Words>
  <Characters>23783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Sinclair Community College</cp:lastModifiedBy>
  <cp:revision>33</cp:revision>
  <cp:lastPrinted>2012-05-11T12:59:00Z</cp:lastPrinted>
  <dcterms:created xsi:type="dcterms:W3CDTF">2012-09-18T19:08:00Z</dcterms:created>
  <dcterms:modified xsi:type="dcterms:W3CDTF">2012-09-24T16:34:00Z</dcterms:modified>
</cp:coreProperties>
</file>