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744A61">
        <w:rPr>
          <w:rFonts w:ascii="Arial" w:hAnsi="Arial" w:cs="Arial"/>
          <w:u w:val="single"/>
        </w:rPr>
        <w:t>Fire Science Technology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C69E8" w:rsidRDefault="00CC69E8" w:rsidP="003A298D">
      <w:pPr>
        <w:ind w:firstLine="720"/>
        <w:rPr>
          <w:rFonts w:ascii="Arial" w:hAnsi="Arial" w:cs="Arial"/>
        </w:rPr>
      </w:pPr>
    </w:p>
    <w:p w:rsidR="00032282" w:rsidRDefault="001B7D42" w:rsidP="00827AE5">
      <w:pPr>
        <w:ind w:firstLine="360"/>
        <w:rPr>
          <w:rFonts w:ascii="Arial" w:hAnsi="Arial" w:cs="Arial"/>
          <w:sz w:val="22"/>
          <w:szCs w:val="22"/>
        </w:rPr>
      </w:pPr>
      <w:r w:rsidRPr="001B7D42">
        <w:rPr>
          <w:rFonts w:ascii="Arial" w:hAnsi="Arial" w:cs="Arial"/>
          <w:sz w:val="22"/>
          <w:szCs w:val="22"/>
        </w:rPr>
        <w:t xml:space="preserve">The FST </w:t>
      </w:r>
      <w:r w:rsidR="00497838" w:rsidRPr="001B7D42">
        <w:rPr>
          <w:rFonts w:ascii="Arial" w:hAnsi="Arial" w:cs="Arial"/>
          <w:sz w:val="22"/>
          <w:szCs w:val="22"/>
        </w:rPr>
        <w:t xml:space="preserve">program </w:t>
      </w:r>
      <w:r w:rsidR="00497838">
        <w:rPr>
          <w:rFonts w:ascii="Arial" w:hAnsi="Arial" w:cs="Arial"/>
          <w:sz w:val="22"/>
          <w:szCs w:val="22"/>
        </w:rPr>
        <w:t>currently has</w:t>
      </w:r>
      <w:r>
        <w:rPr>
          <w:rFonts w:ascii="Arial" w:hAnsi="Arial" w:cs="Arial"/>
          <w:sz w:val="22"/>
          <w:szCs w:val="22"/>
        </w:rPr>
        <w:t xml:space="preserve"> </w:t>
      </w:r>
      <w:r w:rsidR="00497838">
        <w:rPr>
          <w:rFonts w:ascii="Arial" w:hAnsi="Arial" w:cs="Arial"/>
          <w:sz w:val="22"/>
          <w:szCs w:val="22"/>
        </w:rPr>
        <w:t>two academic programs, The Fire Science Technology (FST) and the Fire Science Technology Fire Administration Option</w:t>
      </w:r>
      <w:r w:rsidR="00032282">
        <w:rPr>
          <w:rFonts w:ascii="Arial" w:hAnsi="Arial" w:cs="Arial"/>
          <w:sz w:val="22"/>
          <w:szCs w:val="22"/>
        </w:rPr>
        <w:t xml:space="preserve"> (FST.FAO)</w:t>
      </w:r>
      <w:r w:rsidR="00497838">
        <w:rPr>
          <w:rFonts w:ascii="Arial" w:hAnsi="Arial" w:cs="Arial"/>
          <w:sz w:val="22"/>
          <w:szCs w:val="22"/>
        </w:rPr>
        <w:t xml:space="preserve">, </w:t>
      </w:r>
      <w:r w:rsidR="00032282">
        <w:rPr>
          <w:rFonts w:ascii="Arial" w:hAnsi="Arial" w:cs="Arial"/>
          <w:sz w:val="22"/>
          <w:szCs w:val="22"/>
        </w:rPr>
        <w:t>several</w:t>
      </w:r>
      <w:r w:rsidR="00497838">
        <w:rPr>
          <w:rFonts w:ascii="Arial" w:hAnsi="Arial" w:cs="Arial"/>
          <w:sz w:val="22"/>
          <w:szCs w:val="22"/>
        </w:rPr>
        <w:t xml:space="preserve"> certificates, Professional Firefighter, Fire Company Officer, Fire Executive Officer</w:t>
      </w:r>
      <w:r w:rsidR="00032282">
        <w:rPr>
          <w:rFonts w:ascii="Arial" w:hAnsi="Arial" w:cs="Arial"/>
          <w:sz w:val="22"/>
          <w:szCs w:val="22"/>
        </w:rPr>
        <w:t>, Industrial Fire Protection Technician. The program also grants State of Ohio certifications in Volunteer Firefighter, Firefighter Level I, Firefighter Level II, Fire Safety Inspector</w:t>
      </w:r>
      <w:r w:rsidR="00295240">
        <w:rPr>
          <w:rFonts w:ascii="Arial" w:hAnsi="Arial" w:cs="Arial"/>
          <w:sz w:val="22"/>
          <w:szCs w:val="22"/>
        </w:rPr>
        <w:t xml:space="preserve"> and Fire Instructor</w:t>
      </w:r>
      <w:r w:rsidR="00032282">
        <w:rPr>
          <w:rFonts w:ascii="Arial" w:hAnsi="Arial" w:cs="Arial"/>
          <w:sz w:val="22"/>
          <w:szCs w:val="22"/>
        </w:rPr>
        <w:t xml:space="preserve">. The program also has accreditation to award Pro-Board certificates for Firefighter I and II, Fire Instructor I, and Fire Officer </w:t>
      </w:r>
      <w:r w:rsidR="00295240">
        <w:rPr>
          <w:rFonts w:ascii="Arial" w:hAnsi="Arial" w:cs="Arial"/>
          <w:sz w:val="22"/>
          <w:szCs w:val="22"/>
        </w:rPr>
        <w:t>I and II</w:t>
      </w:r>
      <w:r w:rsidR="00032282">
        <w:rPr>
          <w:rFonts w:ascii="Arial" w:hAnsi="Arial" w:cs="Arial"/>
          <w:sz w:val="22"/>
          <w:szCs w:val="22"/>
        </w:rPr>
        <w:t xml:space="preserve">. </w:t>
      </w:r>
    </w:p>
    <w:p w:rsidR="00526AD6" w:rsidRDefault="00526AD6" w:rsidP="00827AE5">
      <w:pPr>
        <w:ind w:firstLine="360"/>
        <w:rPr>
          <w:rFonts w:ascii="Arial" w:hAnsi="Arial" w:cs="Arial"/>
          <w:sz w:val="22"/>
          <w:szCs w:val="22"/>
        </w:rPr>
      </w:pPr>
    </w:p>
    <w:p w:rsidR="00526AD6" w:rsidRDefault="00526AD6" w:rsidP="00827AE5">
      <w:pPr>
        <w:ind w:firstLine="360"/>
        <w:rPr>
          <w:rFonts w:ascii="Arial" w:hAnsi="Arial" w:cs="Arial"/>
          <w:sz w:val="22"/>
          <w:szCs w:val="22"/>
        </w:rPr>
      </w:pPr>
      <w:r>
        <w:rPr>
          <w:rFonts w:ascii="Arial" w:hAnsi="Arial" w:cs="Arial"/>
          <w:sz w:val="22"/>
          <w:szCs w:val="22"/>
        </w:rPr>
        <w:t xml:space="preserve">Currently there are 116 students in the FST Degree and 56 in the Fire Administration Option for a total of 172. </w:t>
      </w:r>
      <w:r w:rsidR="00E21CF3">
        <w:rPr>
          <w:rFonts w:ascii="Arial" w:hAnsi="Arial" w:cs="Arial"/>
          <w:sz w:val="22"/>
          <w:szCs w:val="22"/>
        </w:rPr>
        <w:t xml:space="preserve">This is down from a high of 217 in 2008. </w:t>
      </w:r>
      <w:r>
        <w:rPr>
          <w:rFonts w:ascii="Arial" w:hAnsi="Arial" w:cs="Arial"/>
          <w:sz w:val="22"/>
          <w:szCs w:val="22"/>
        </w:rPr>
        <w:t xml:space="preserve">Most of these students are in one or more of the short-time certificate programs as well. The largest short term certificate is the Professional Firefighter with 112 students. </w:t>
      </w:r>
      <w:r w:rsidR="00E21CF3">
        <w:rPr>
          <w:rFonts w:ascii="Arial" w:hAnsi="Arial" w:cs="Arial"/>
          <w:sz w:val="22"/>
          <w:szCs w:val="22"/>
        </w:rPr>
        <w:t>The 2008 year ha</w:t>
      </w:r>
      <w:r w:rsidR="003A6922">
        <w:rPr>
          <w:rFonts w:ascii="Arial" w:hAnsi="Arial" w:cs="Arial"/>
          <w:sz w:val="22"/>
          <w:szCs w:val="22"/>
        </w:rPr>
        <w:t>d</w:t>
      </w:r>
      <w:r w:rsidR="00E21CF3">
        <w:rPr>
          <w:rFonts w:ascii="Arial" w:hAnsi="Arial" w:cs="Arial"/>
          <w:sz w:val="22"/>
          <w:szCs w:val="22"/>
        </w:rPr>
        <w:t xml:space="preserve"> 146 students in the Professional Firefighter Certificate. </w:t>
      </w:r>
      <w:r>
        <w:rPr>
          <w:rFonts w:ascii="Arial" w:hAnsi="Arial" w:cs="Arial"/>
          <w:sz w:val="22"/>
          <w:szCs w:val="22"/>
        </w:rPr>
        <w:t>The remainder certificates programs number 44 students</w:t>
      </w:r>
      <w:r w:rsidR="003A6922">
        <w:rPr>
          <w:rFonts w:ascii="Arial" w:hAnsi="Arial" w:cs="Arial"/>
          <w:sz w:val="22"/>
          <w:szCs w:val="22"/>
        </w:rPr>
        <w:t xml:space="preserve"> in 2010</w:t>
      </w:r>
      <w:r>
        <w:rPr>
          <w:rFonts w:ascii="Arial" w:hAnsi="Arial" w:cs="Arial"/>
          <w:sz w:val="22"/>
          <w:szCs w:val="22"/>
        </w:rPr>
        <w:t xml:space="preserve">. </w:t>
      </w:r>
    </w:p>
    <w:p w:rsidR="00526AD6" w:rsidRDefault="00526AD6" w:rsidP="00827AE5">
      <w:pPr>
        <w:ind w:firstLine="360"/>
        <w:rPr>
          <w:rFonts w:ascii="Arial" w:hAnsi="Arial" w:cs="Arial"/>
          <w:sz w:val="22"/>
          <w:szCs w:val="22"/>
        </w:rPr>
      </w:pPr>
    </w:p>
    <w:p w:rsidR="00526AD6" w:rsidRDefault="00526AD6" w:rsidP="00827AE5">
      <w:pPr>
        <w:ind w:firstLine="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2010</w:t>
      </w:r>
      <w:r>
        <w:rPr>
          <w:rFonts w:ascii="Arial" w:hAnsi="Arial" w:cs="Arial"/>
          <w:sz w:val="22"/>
          <w:szCs w:val="22"/>
        </w:rPr>
        <w:tab/>
        <w:t xml:space="preserve">      5 YR AV</w:t>
      </w:r>
    </w:p>
    <w:p w:rsidR="00526AD6" w:rsidRDefault="00526AD6" w:rsidP="00827AE5">
      <w:pPr>
        <w:ind w:firstLine="360"/>
        <w:rPr>
          <w:rFonts w:ascii="Arial" w:hAnsi="Arial" w:cs="Arial"/>
          <w:sz w:val="22"/>
          <w:szCs w:val="22"/>
        </w:rPr>
      </w:pPr>
    </w:p>
    <w:p w:rsidR="006F4CF3" w:rsidRDefault="0033380A" w:rsidP="00827AE5">
      <w:pPr>
        <w:ind w:firstLine="360"/>
        <w:rPr>
          <w:rFonts w:ascii="Arial" w:hAnsi="Arial" w:cs="Arial"/>
          <w:sz w:val="22"/>
          <w:szCs w:val="22"/>
        </w:rPr>
      </w:pPr>
      <w:r>
        <w:rPr>
          <w:rFonts w:ascii="Arial" w:hAnsi="Arial" w:cs="Arial"/>
          <w:sz w:val="22"/>
          <w:szCs w:val="22"/>
        </w:rPr>
        <w:t>FST</w:t>
      </w:r>
      <w:r w:rsidR="006F4CF3">
        <w:rPr>
          <w:rFonts w:ascii="Arial" w:hAnsi="Arial" w:cs="Arial"/>
          <w:sz w:val="22"/>
          <w:szCs w:val="22"/>
        </w:rPr>
        <w:t xml:space="preserve"> Degrees </w:t>
      </w:r>
      <w:r w:rsidR="006F4CF3">
        <w:rPr>
          <w:rFonts w:ascii="Arial" w:hAnsi="Arial" w:cs="Arial"/>
          <w:sz w:val="22"/>
          <w:szCs w:val="22"/>
        </w:rPr>
        <w:tab/>
      </w:r>
      <w:r w:rsidR="006F4CF3">
        <w:rPr>
          <w:rFonts w:ascii="Arial" w:hAnsi="Arial" w:cs="Arial"/>
          <w:sz w:val="22"/>
          <w:szCs w:val="22"/>
        </w:rPr>
        <w:tab/>
      </w:r>
      <w:r w:rsidR="006F4CF3">
        <w:rPr>
          <w:rFonts w:ascii="Arial" w:hAnsi="Arial" w:cs="Arial"/>
          <w:sz w:val="22"/>
          <w:szCs w:val="22"/>
        </w:rPr>
        <w:tab/>
        <w:t xml:space="preserve">     8</w:t>
      </w:r>
      <w:r w:rsidR="00526AD6">
        <w:rPr>
          <w:rFonts w:ascii="Arial" w:hAnsi="Arial" w:cs="Arial"/>
          <w:sz w:val="22"/>
          <w:szCs w:val="22"/>
        </w:rPr>
        <w:tab/>
      </w:r>
      <w:r w:rsidR="00526AD6">
        <w:rPr>
          <w:rFonts w:ascii="Arial" w:hAnsi="Arial" w:cs="Arial"/>
          <w:sz w:val="22"/>
          <w:szCs w:val="22"/>
        </w:rPr>
        <w:tab/>
      </w:r>
      <w:r w:rsidR="00E21CF3">
        <w:rPr>
          <w:rFonts w:ascii="Arial" w:hAnsi="Arial" w:cs="Arial"/>
          <w:sz w:val="22"/>
          <w:szCs w:val="22"/>
        </w:rPr>
        <w:t xml:space="preserve">  7.4</w:t>
      </w:r>
    </w:p>
    <w:p w:rsidR="006F4CF3" w:rsidRDefault="006F4CF3" w:rsidP="00827AE5">
      <w:pPr>
        <w:ind w:firstLine="360"/>
        <w:rPr>
          <w:rFonts w:ascii="Arial" w:hAnsi="Arial" w:cs="Arial"/>
          <w:sz w:val="22"/>
          <w:szCs w:val="22"/>
        </w:rPr>
      </w:pPr>
      <w:r>
        <w:rPr>
          <w:rFonts w:ascii="Arial" w:hAnsi="Arial" w:cs="Arial"/>
          <w:sz w:val="22"/>
          <w:szCs w:val="22"/>
        </w:rPr>
        <w:t>Professional FF Cert</w:t>
      </w:r>
      <w:r>
        <w:rPr>
          <w:rFonts w:ascii="Arial" w:hAnsi="Arial" w:cs="Arial"/>
          <w:sz w:val="22"/>
          <w:szCs w:val="22"/>
        </w:rPr>
        <w:tab/>
      </w:r>
      <w:r>
        <w:rPr>
          <w:rFonts w:ascii="Arial" w:hAnsi="Arial" w:cs="Arial"/>
          <w:sz w:val="22"/>
          <w:szCs w:val="22"/>
        </w:rPr>
        <w:tab/>
        <w:t xml:space="preserve">   76</w:t>
      </w:r>
      <w:r w:rsidR="00E21CF3">
        <w:rPr>
          <w:rFonts w:ascii="Arial" w:hAnsi="Arial" w:cs="Arial"/>
          <w:sz w:val="22"/>
          <w:szCs w:val="22"/>
        </w:rPr>
        <w:tab/>
      </w:r>
      <w:r w:rsidR="00E21CF3">
        <w:rPr>
          <w:rFonts w:ascii="Arial" w:hAnsi="Arial" w:cs="Arial"/>
          <w:sz w:val="22"/>
          <w:szCs w:val="22"/>
        </w:rPr>
        <w:tab/>
        <w:t>91.5</w:t>
      </w:r>
    </w:p>
    <w:p w:rsidR="006F4CF3" w:rsidRDefault="006F4CF3" w:rsidP="00827AE5">
      <w:pPr>
        <w:ind w:firstLine="360"/>
        <w:rPr>
          <w:rFonts w:ascii="Arial" w:hAnsi="Arial" w:cs="Arial"/>
          <w:sz w:val="22"/>
          <w:szCs w:val="22"/>
        </w:rPr>
      </w:pPr>
      <w:r>
        <w:rPr>
          <w:rFonts w:ascii="Arial" w:hAnsi="Arial" w:cs="Arial"/>
          <w:sz w:val="22"/>
          <w:szCs w:val="22"/>
        </w:rPr>
        <w:t xml:space="preserve">Co. Officer Cert              </w:t>
      </w:r>
      <w:r>
        <w:rPr>
          <w:rFonts w:ascii="Arial" w:hAnsi="Arial" w:cs="Arial"/>
          <w:sz w:val="22"/>
          <w:szCs w:val="22"/>
        </w:rPr>
        <w:tab/>
      </w:r>
      <w:r>
        <w:rPr>
          <w:rFonts w:ascii="Arial" w:hAnsi="Arial" w:cs="Arial"/>
          <w:sz w:val="22"/>
          <w:szCs w:val="22"/>
        </w:rPr>
        <w:tab/>
        <w:t xml:space="preserve">   17</w:t>
      </w:r>
      <w:r w:rsidR="00E21CF3">
        <w:rPr>
          <w:rFonts w:ascii="Arial" w:hAnsi="Arial" w:cs="Arial"/>
          <w:sz w:val="22"/>
          <w:szCs w:val="22"/>
        </w:rPr>
        <w:tab/>
      </w:r>
      <w:r w:rsidR="00E21CF3">
        <w:rPr>
          <w:rFonts w:ascii="Arial" w:hAnsi="Arial" w:cs="Arial"/>
          <w:sz w:val="22"/>
          <w:szCs w:val="22"/>
        </w:rPr>
        <w:tab/>
        <w:t>16.3</w:t>
      </w:r>
    </w:p>
    <w:p w:rsidR="006F4CF3" w:rsidRDefault="006F4CF3" w:rsidP="00827AE5">
      <w:pPr>
        <w:ind w:firstLine="360"/>
        <w:rPr>
          <w:rFonts w:ascii="Arial" w:hAnsi="Arial" w:cs="Arial"/>
          <w:sz w:val="22"/>
          <w:szCs w:val="22"/>
        </w:rPr>
      </w:pPr>
      <w:r>
        <w:rPr>
          <w:rFonts w:ascii="Arial" w:hAnsi="Arial" w:cs="Arial"/>
          <w:sz w:val="22"/>
          <w:szCs w:val="22"/>
        </w:rPr>
        <w:t xml:space="preserve">Ex Officer Cert                </w:t>
      </w:r>
      <w:r>
        <w:rPr>
          <w:rFonts w:ascii="Arial" w:hAnsi="Arial" w:cs="Arial"/>
          <w:sz w:val="22"/>
          <w:szCs w:val="22"/>
        </w:rPr>
        <w:tab/>
      </w:r>
      <w:r>
        <w:rPr>
          <w:rFonts w:ascii="Arial" w:hAnsi="Arial" w:cs="Arial"/>
          <w:sz w:val="22"/>
          <w:szCs w:val="22"/>
        </w:rPr>
        <w:tab/>
        <w:t xml:space="preserve">     9</w:t>
      </w:r>
      <w:r w:rsidR="00E21CF3">
        <w:rPr>
          <w:rFonts w:ascii="Arial" w:hAnsi="Arial" w:cs="Arial"/>
          <w:sz w:val="22"/>
          <w:szCs w:val="22"/>
        </w:rPr>
        <w:t xml:space="preserve">             </w:t>
      </w:r>
      <w:r w:rsidR="005C2D4B">
        <w:rPr>
          <w:rFonts w:ascii="Arial" w:hAnsi="Arial" w:cs="Arial"/>
          <w:sz w:val="22"/>
          <w:szCs w:val="22"/>
        </w:rPr>
        <w:t xml:space="preserve"> </w:t>
      </w:r>
      <w:r w:rsidR="00E21CF3">
        <w:rPr>
          <w:rFonts w:ascii="Arial" w:hAnsi="Arial" w:cs="Arial"/>
          <w:sz w:val="22"/>
          <w:szCs w:val="22"/>
        </w:rPr>
        <w:t xml:space="preserve">     8.7</w:t>
      </w:r>
    </w:p>
    <w:p w:rsidR="006F4CF3" w:rsidRDefault="006F4CF3" w:rsidP="00827AE5">
      <w:pPr>
        <w:ind w:firstLine="360"/>
        <w:rPr>
          <w:rFonts w:ascii="Arial" w:hAnsi="Arial" w:cs="Arial"/>
          <w:sz w:val="22"/>
          <w:szCs w:val="22"/>
        </w:rPr>
      </w:pPr>
    </w:p>
    <w:p w:rsidR="005C2D4B" w:rsidRDefault="005C2D4B" w:rsidP="00827AE5">
      <w:pPr>
        <w:ind w:firstLine="360"/>
        <w:rPr>
          <w:rFonts w:ascii="Arial" w:hAnsi="Arial" w:cs="Arial"/>
          <w:sz w:val="22"/>
          <w:szCs w:val="22"/>
        </w:rPr>
      </w:pPr>
      <w:r>
        <w:rPr>
          <w:rFonts w:ascii="Arial" w:hAnsi="Arial" w:cs="Arial"/>
          <w:sz w:val="22"/>
          <w:szCs w:val="22"/>
        </w:rPr>
        <w:t>State of Ohio Certifications Awarded</w:t>
      </w:r>
    </w:p>
    <w:p w:rsidR="005C2D4B" w:rsidRDefault="005C2D4B" w:rsidP="00827AE5">
      <w:pPr>
        <w:ind w:firstLine="360"/>
        <w:rPr>
          <w:rFonts w:ascii="Arial" w:hAnsi="Arial" w:cs="Arial"/>
          <w:sz w:val="22"/>
          <w:szCs w:val="22"/>
        </w:rPr>
      </w:pPr>
    </w:p>
    <w:p w:rsidR="005C2D4B" w:rsidRDefault="00094AE2" w:rsidP="00827AE5">
      <w:pPr>
        <w:ind w:firstLine="360"/>
        <w:rPr>
          <w:rFonts w:ascii="Arial" w:hAnsi="Arial" w:cs="Arial"/>
          <w:sz w:val="22"/>
          <w:szCs w:val="22"/>
        </w:rPr>
      </w:pPr>
      <w:r>
        <w:rPr>
          <w:rFonts w:ascii="Arial" w:hAnsi="Arial" w:cs="Arial"/>
          <w:sz w:val="22"/>
          <w:szCs w:val="22"/>
        </w:rPr>
        <w:t>Ohio Volunteer</w:t>
      </w:r>
      <w:r>
        <w:rPr>
          <w:rFonts w:ascii="Arial" w:hAnsi="Arial" w:cs="Arial"/>
          <w:sz w:val="22"/>
          <w:szCs w:val="22"/>
        </w:rPr>
        <w:tab/>
        <w:t xml:space="preserve">                          19</w:t>
      </w:r>
      <w:r w:rsidR="00E21CF3">
        <w:rPr>
          <w:rFonts w:ascii="Arial" w:hAnsi="Arial" w:cs="Arial"/>
          <w:sz w:val="22"/>
          <w:szCs w:val="22"/>
        </w:rPr>
        <w:t xml:space="preserve">                 </w:t>
      </w:r>
    </w:p>
    <w:p w:rsidR="006F4CF3" w:rsidRDefault="006F4CF3" w:rsidP="00827AE5">
      <w:pPr>
        <w:ind w:firstLine="360"/>
        <w:rPr>
          <w:rFonts w:ascii="Arial" w:hAnsi="Arial" w:cs="Arial"/>
          <w:sz w:val="22"/>
          <w:szCs w:val="22"/>
        </w:rPr>
      </w:pPr>
      <w:r>
        <w:rPr>
          <w:rFonts w:ascii="Arial" w:hAnsi="Arial" w:cs="Arial"/>
          <w:sz w:val="22"/>
          <w:szCs w:val="22"/>
        </w:rPr>
        <w:t>Ohio Fire Firefighter I Cert</w:t>
      </w:r>
      <w:r>
        <w:rPr>
          <w:rFonts w:ascii="Arial" w:hAnsi="Arial" w:cs="Arial"/>
          <w:sz w:val="22"/>
          <w:szCs w:val="22"/>
        </w:rPr>
        <w:tab/>
      </w:r>
      <w:r w:rsidR="00B525EE">
        <w:rPr>
          <w:rFonts w:ascii="Arial" w:hAnsi="Arial" w:cs="Arial"/>
          <w:sz w:val="22"/>
          <w:szCs w:val="22"/>
        </w:rPr>
        <w:t xml:space="preserve"> </w:t>
      </w:r>
      <w:r>
        <w:rPr>
          <w:rFonts w:ascii="Arial" w:hAnsi="Arial" w:cs="Arial"/>
          <w:sz w:val="22"/>
          <w:szCs w:val="22"/>
        </w:rPr>
        <w:t>167</w:t>
      </w:r>
      <w:r w:rsidR="00E21CF3">
        <w:rPr>
          <w:rFonts w:ascii="Arial" w:hAnsi="Arial" w:cs="Arial"/>
          <w:sz w:val="22"/>
          <w:szCs w:val="22"/>
        </w:rPr>
        <w:t xml:space="preserve">                </w:t>
      </w:r>
    </w:p>
    <w:p w:rsidR="00847243" w:rsidRDefault="006F4CF3" w:rsidP="00827AE5">
      <w:pPr>
        <w:ind w:firstLine="360"/>
        <w:rPr>
          <w:rFonts w:ascii="Arial" w:hAnsi="Arial" w:cs="Arial"/>
          <w:sz w:val="22"/>
          <w:szCs w:val="22"/>
        </w:rPr>
      </w:pPr>
      <w:r>
        <w:rPr>
          <w:rFonts w:ascii="Arial" w:hAnsi="Arial" w:cs="Arial"/>
          <w:sz w:val="22"/>
          <w:szCs w:val="22"/>
        </w:rPr>
        <w:t>Ohio Firefighter II Cert</w:t>
      </w:r>
      <w:r>
        <w:rPr>
          <w:rFonts w:ascii="Arial" w:hAnsi="Arial" w:cs="Arial"/>
          <w:sz w:val="22"/>
          <w:szCs w:val="22"/>
        </w:rPr>
        <w:tab/>
      </w:r>
      <w:r>
        <w:rPr>
          <w:rFonts w:ascii="Arial" w:hAnsi="Arial" w:cs="Arial"/>
          <w:sz w:val="22"/>
          <w:szCs w:val="22"/>
        </w:rPr>
        <w:tab/>
      </w:r>
      <w:r w:rsidR="00B525EE">
        <w:rPr>
          <w:rFonts w:ascii="Arial" w:hAnsi="Arial" w:cs="Arial"/>
          <w:sz w:val="22"/>
          <w:szCs w:val="22"/>
        </w:rPr>
        <w:t xml:space="preserve"> </w:t>
      </w:r>
      <w:r>
        <w:rPr>
          <w:rFonts w:ascii="Arial" w:hAnsi="Arial" w:cs="Arial"/>
          <w:sz w:val="22"/>
          <w:szCs w:val="22"/>
        </w:rPr>
        <w:t>101</w:t>
      </w:r>
    </w:p>
    <w:p w:rsidR="00D872AE" w:rsidRDefault="006F4CF3" w:rsidP="00827AE5">
      <w:pPr>
        <w:ind w:firstLine="360"/>
        <w:rPr>
          <w:rFonts w:ascii="Arial" w:hAnsi="Arial" w:cs="Arial"/>
          <w:sz w:val="22"/>
          <w:szCs w:val="22"/>
        </w:rPr>
      </w:pPr>
      <w:r>
        <w:rPr>
          <w:rFonts w:ascii="Arial" w:hAnsi="Arial" w:cs="Arial"/>
          <w:sz w:val="22"/>
          <w:szCs w:val="22"/>
        </w:rPr>
        <w:t>Ohio F</w:t>
      </w:r>
      <w:r w:rsidR="00190E9B">
        <w:rPr>
          <w:rFonts w:ascii="Arial" w:hAnsi="Arial" w:cs="Arial"/>
          <w:sz w:val="22"/>
          <w:szCs w:val="22"/>
        </w:rPr>
        <w:t>ire</w:t>
      </w:r>
      <w:r>
        <w:rPr>
          <w:rFonts w:ascii="Arial" w:hAnsi="Arial" w:cs="Arial"/>
          <w:sz w:val="22"/>
          <w:szCs w:val="22"/>
        </w:rPr>
        <w:t xml:space="preserve"> Inspector Cert</w:t>
      </w:r>
      <w:r>
        <w:rPr>
          <w:rFonts w:ascii="Arial" w:hAnsi="Arial" w:cs="Arial"/>
          <w:sz w:val="22"/>
          <w:szCs w:val="22"/>
        </w:rPr>
        <w:tab/>
      </w:r>
      <w:r>
        <w:rPr>
          <w:rFonts w:ascii="Arial" w:hAnsi="Arial" w:cs="Arial"/>
          <w:sz w:val="22"/>
          <w:szCs w:val="22"/>
        </w:rPr>
        <w:tab/>
        <w:t xml:space="preserve">  </w:t>
      </w:r>
      <w:r w:rsidR="00B525EE">
        <w:rPr>
          <w:rFonts w:ascii="Arial" w:hAnsi="Arial" w:cs="Arial"/>
          <w:sz w:val="22"/>
          <w:szCs w:val="22"/>
        </w:rPr>
        <w:t xml:space="preserve"> </w:t>
      </w:r>
      <w:r>
        <w:rPr>
          <w:rFonts w:ascii="Arial" w:hAnsi="Arial" w:cs="Arial"/>
          <w:sz w:val="22"/>
          <w:szCs w:val="22"/>
        </w:rPr>
        <w:t>63</w:t>
      </w:r>
    </w:p>
    <w:p w:rsidR="006F4CF3" w:rsidRDefault="006F4CF3" w:rsidP="00827AE5">
      <w:pPr>
        <w:ind w:firstLine="360"/>
        <w:rPr>
          <w:rFonts w:ascii="Arial" w:hAnsi="Arial" w:cs="Arial"/>
          <w:sz w:val="22"/>
          <w:szCs w:val="22"/>
        </w:rPr>
      </w:pPr>
      <w:r>
        <w:rPr>
          <w:rFonts w:ascii="Arial" w:hAnsi="Arial" w:cs="Arial"/>
          <w:sz w:val="22"/>
          <w:szCs w:val="22"/>
        </w:rPr>
        <w:t>Ohio Fire Instructor</w:t>
      </w:r>
      <w:r w:rsidR="00190E9B">
        <w:rPr>
          <w:rFonts w:ascii="Arial" w:hAnsi="Arial" w:cs="Arial"/>
          <w:sz w:val="22"/>
          <w:szCs w:val="22"/>
        </w:rPr>
        <w:t xml:space="preserve"> Cert</w:t>
      </w:r>
      <w:r>
        <w:rPr>
          <w:rFonts w:ascii="Arial" w:hAnsi="Arial" w:cs="Arial"/>
          <w:sz w:val="22"/>
          <w:szCs w:val="22"/>
        </w:rPr>
        <w:tab/>
      </w:r>
      <w:r>
        <w:rPr>
          <w:rFonts w:ascii="Arial" w:hAnsi="Arial" w:cs="Arial"/>
          <w:sz w:val="22"/>
          <w:szCs w:val="22"/>
        </w:rPr>
        <w:tab/>
      </w:r>
      <w:r w:rsidR="00B16E19">
        <w:rPr>
          <w:rFonts w:ascii="Arial" w:hAnsi="Arial" w:cs="Arial"/>
          <w:sz w:val="22"/>
          <w:szCs w:val="22"/>
        </w:rPr>
        <w:t xml:space="preserve">  </w:t>
      </w:r>
      <w:r w:rsidR="00B525EE">
        <w:rPr>
          <w:rFonts w:ascii="Arial" w:hAnsi="Arial" w:cs="Arial"/>
          <w:sz w:val="22"/>
          <w:szCs w:val="22"/>
        </w:rPr>
        <w:t xml:space="preserve">   5</w:t>
      </w:r>
    </w:p>
    <w:p w:rsidR="003201E4" w:rsidRDefault="00094AE2" w:rsidP="00827AE5">
      <w:pPr>
        <w:ind w:firstLine="360"/>
        <w:rPr>
          <w:rFonts w:ascii="Arial" w:hAnsi="Arial" w:cs="Arial"/>
          <w:sz w:val="22"/>
          <w:szCs w:val="22"/>
        </w:rPr>
      </w:pPr>
      <w:r>
        <w:rPr>
          <w:rFonts w:ascii="Arial" w:hAnsi="Arial" w:cs="Arial"/>
          <w:sz w:val="22"/>
          <w:szCs w:val="22"/>
        </w:rPr>
        <w:t>Total Ohio Certifications</w:t>
      </w:r>
      <w:r>
        <w:rPr>
          <w:rFonts w:ascii="Arial" w:hAnsi="Arial" w:cs="Arial"/>
          <w:sz w:val="22"/>
          <w:szCs w:val="22"/>
        </w:rPr>
        <w:tab/>
      </w:r>
      <w:r>
        <w:rPr>
          <w:rFonts w:ascii="Arial" w:hAnsi="Arial" w:cs="Arial"/>
          <w:sz w:val="22"/>
          <w:szCs w:val="22"/>
        </w:rPr>
        <w:tab/>
      </w:r>
      <w:r w:rsidR="00963EB0">
        <w:rPr>
          <w:rFonts w:ascii="Arial" w:hAnsi="Arial" w:cs="Arial"/>
          <w:sz w:val="22"/>
          <w:szCs w:val="22"/>
        </w:rPr>
        <w:t xml:space="preserve"> </w:t>
      </w:r>
      <w:r>
        <w:rPr>
          <w:rFonts w:ascii="Arial" w:hAnsi="Arial" w:cs="Arial"/>
          <w:sz w:val="22"/>
          <w:szCs w:val="22"/>
        </w:rPr>
        <w:t>355</w:t>
      </w:r>
    </w:p>
    <w:p w:rsidR="003201E4" w:rsidRDefault="003201E4" w:rsidP="00827AE5">
      <w:pPr>
        <w:ind w:firstLine="360"/>
        <w:rPr>
          <w:rFonts w:ascii="Arial" w:hAnsi="Arial" w:cs="Arial"/>
          <w:sz w:val="22"/>
          <w:szCs w:val="22"/>
        </w:rPr>
      </w:pPr>
      <w:r>
        <w:rPr>
          <w:rFonts w:ascii="Arial" w:hAnsi="Arial" w:cs="Arial"/>
          <w:sz w:val="22"/>
          <w:szCs w:val="22"/>
        </w:rPr>
        <w:t>Total Ohio Certifications (2009)</w:t>
      </w:r>
      <w:r>
        <w:rPr>
          <w:rFonts w:ascii="Arial" w:hAnsi="Arial" w:cs="Arial"/>
          <w:sz w:val="22"/>
          <w:szCs w:val="22"/>
        </w:rPr>
        <w:tab/>
        <w:t xml:space="preserve"> 406</w:t>
      </w:r>
    </w:p>
    <w:p w:rsidR="003A6922" w:rsidRDefault="003A6922" w:rsidP="00827AE5">
      <w:pPr>
        <w:ind w:firstLine="360"/>
        <w:rPr>
          <w:rFonts w:ascii="Arial" w:hAnsi="Arial" w:cs="Arial"/>
          <w:sz w:val="22"/>
          <w:szCs w:val="22"/>
        </w:rPr>
      </w:pPr>
    </w:p>
    <w:p w:rsidR="003A6922" w:rsidRDefault="003A6922" w:rsidP="00827AE5">
      <w:pPr>
        <w:ind w:firstLine="360"/>
        <w:rPr>
          <w:rFonts w:ascii="Arial" w:hAnsi="Arial" w:cs="Arial"/>
          <w:sz w:val="22"/>
          <w:szCs w:val="22"/>
        </w:rPr>
      </w:pPr>
      <w:r>
        <w:rPr>
          <w:rFonts w:ascii="Arial" w:hAnsi="Arial" w:cs="Arial"/>
          <w:sz w:val="22"/>
          <w:szCs w:val="22"/>
        </w:rPr>
        <w:t>In 2010 the program awarded 308 Pro-Board Certificates</w:t>
      </w:r>
      <w:r w:rsidR="003201E4">
        <w:rPr>
          <w:rFonts w:ascii="Arial" w:hAnsi="Arial" w:cs="Arial"/>
          <w:sz w:val="22"/>
          <w:szCs w:val="22"/>
        </w:rPr>
        <w:t>. In 2009 we awarded 212.</w:t>
      </w:r>
    </w:p>
    <w:p w:rsidR="00B16E19" w:rsidRDefault="00B16E19" w:rsidP="00827AE5">
      <w:pPr>
        <w:ind w:firstLine="360"/>
        <w:rPr>
          <w:rFonts w:ascii="Arial" w:hAnsi="Arial" w:cs="Arial"/>
          <w:sz w:val="22"/>
          <w:szCs w:val="22"/>
        </w:rPr>
      </w:pPr>
    </w:p>
    <w:p w:rsidR="003A6922" w:rsidRDefault="003A6922" w:rsidP="00827AE5">
      <w:pPr>
        <w:ind w:firstLine="360"/>
        <w:rPr>
          <w:rFonts w:ascii="Arial" w:hAnsi="Arial" w:cs="Arial"/>
          <w:sz w:val="22"/>
          <w:szCs w:val="22"/>
        </w:rPr>
      </w:pPr>
      <w:r>
        <w:rPr>
          <w:rFonts w:ascii="Arial" w:hAnsi="Arial" w:cs="Arial"/>
          <w:sz w:val="22"/>
          <w:szCs w:val="22"/>
        </w:rPr>
        <w:t xml:space="preserve">Sinclair community college awards more Ohio certifications than any other training </w:t>
      </w:r>
      <w:r w:rsidR="00575818">
        <w:rPr>
          <w:rFonts w:ascii="Arial" w:hAnsi="Arial" w:cs="Arial"/>
          <w:sz w:val="22"/>
          <w:szCs w:val="22"/>
        </w:rPr>
        <w:t>institution</w:t>
      </w:r>
      <w:r>
        <w:rPr>
          <w:rFonts w:ascii="Arial" w:hAnsi="Arial" w:cs="Arial"/>
          <w:sz w:val="22"/>
          <w:szCs w:val="22"/>
        </w:rPr>
        <w:t xml:space="preserve"> in the state. The closest two competitors are </w:t>
      </w:r>
      <w:r w:rsidR="00575818">
        <w:rPr>
          <w:rFonts w:ascii="Arial" w:hAnsi="Arial" w:cs="Arial"/>
          <w:sz w:val="22"/>
          <w:szCs w:val="22"/>
        </w:rPr>
        <w:t xml:space="preserve">the </w:t>
      </w:r>
      <w:r>
        <w:rPr>
          <w:rFonts w:ascii="Arial" w:hAnsi="Arial" w:cs="Arial"/>
          <w:sz w:val="22"/>
          <w:szCs w:val="22"/>
        </w:rPr>
        <w:t>Great Oaks Vocational School</w:t>
      </w:r>
      <w:r w:rsidR="00575818">
        <w:rPr>
          <w:rFonts w:ascii="Arial" w:hAnsi="Arial" w:cs="Arial"/>
          <w:sz w:val="22"/>
          <w:szCs w:val="22"/>
        </w:rPr>
        <w:t xml:space="preserve"> system,</w:t>
      </w:r>
      <w:r>
        <w:rPr>
          <w:rFonts w:ascii="Arial" w:hAnsi="Arial" w:cs="Arial"/>
          <w:sz w:val="22"/>
          <w:szCs w:val="22"/>
        </w:rPr>
        <w:t xml:space="preserve"> near Cincinnati, and the Ohio Fire Academy, Reynoldsburg. The exact numbers are unknown.  For political reasons the Ohio Department of Public Safety doesn’t release </w:t>
      </w:r>
      <w:r w:rsidR="00194D73">
        <w:rPr>
          <w:rFonts w:ascii="Arial" w:hAnsi="Arial" w:cs="Arial"/>
          <w:sz w:val="22"/>
          <w:szCs w:val="22"/>
        </w:rPr>
        <w:t xml:space="preserve">gross </w:t>
      </w:r>
      <w:r>
        <w:rPr>
          <w:rFonts w:ascii="Arial" w:hAnsi="Arial" w:cs="Arial"/>
          <w:sz w:val="22"/>
          <w:szCs w:val="22"/>
        </w:rPr>
        <w:t>totals. In conversations with representatives of the ODPS, we were informed that Sinclair is the largest certifier in the state and has one of the highest</w:t>
      </w:r>
      <w:r w:rsidR="00194D73">
        <w:rPr>
          <w:rFonts w:ascii="Arial" w:hAnsi="Arial" w:cs="Arial"/>
          <w:sz w:val="22"/>
          <w:szCs w:val="22"/>
        </w:rPr>
        <w:t>, if not the highest,</w:t>
      </w:r>
      <w:r>
        <w:rPr>
          <w:rFonts w:ascii="Arial" w:hAnsi="Arial" w:cs="Arial"/>
          <w:sz w:val="22"/>
          <w:szCs w:val="22"/>
        </w:rPr>
        <w:t xml:space="preserve"> pass rate percentages.</w:t>
      </w:r>
      <w:r w:rsidR="00194D73">
        <w:rPr>
          <w:rFonts w:ascii="Arial" w:hAnsi="Arial" w:cs="Arial"/>
          <w:sz w:val="22"/>
          <w:szCs w:val="22"/>
        </w:rPr>
        <w:t xml:space="preserve"> It is rumored that state will release in the near future statistics of certification totals, average scores and related data. Many of the 66 ODPS (Sinclair is only one of 66 organizations doing fire </w:t>
      </w:r>
      <w:r w:rsidR="00194D73">
        <w:rPr>
          <w:rFonts w:ascii="Arial" w:hAnsi="Arial" w:cs="Arial"/>
          <w:sz w:val="22"/>
          <w:szCs w:val="22"/>
        </w:rPr>
        <w:lastRenderedPageBreak/>
        <w:t xml:space="preserve">certification education) chartered organizations are requesting data for program assessment, benchmarking and related needs.   </w:t>
      </w:r>
    </w:p>
    <w:p w:rsidR="003A6922" w:rsidRDefault="003A6922" w:rsidP="00827AE5">
      <w:pPr>
        <w:ind w:firstLine="360"/>
        <w:rPr>
          <w:rFonts w:ascii="Arial" w:hAnsi="Arial" w:cs="Arial"/>
          <w:sz w:val="22"/>
          <w:szCs w:val="22"/>
        </w:rPr>
      </w:pPr>
    </w:p>
    <w:p w:rsidR="009C7DF6" w:rsidRDefault="003A6922" w:rsidP="00827AE5">
      <w:pPr>
        <w:ind w:firstLine="360"/>
        <w:rPr>
          <w:rFonts w:ascii="Arial" w:hAnsi="Arial" w:cs="Arial"/>
          <w:sz w:val="22"/>
          <w:szCs w:val="22"/>
        </w:rPr>
      </w:pPr>
      <w:r>
        <w:rPr>
          <w:rFonts w:ascii="Arial" w:hAnsi="Arial" w:cs="Arial"/>
          <w:sz w:val="22"/>
          <w:szCs w:val="22"/>
        </w:rPr>
        <w:t>T</w:t>
      </w:r>
      <w:r w:rsidR="00190E9B">
        <w:rPr>
          <w:rFonts w:ascii="Arial" w:hAnsi="Arial" w:cs="Arial"/>
          <w:sz w:val="22"/>
          <w:szCs w:val="22"/>
        </w:rPr>
        <w:t>he current pass ra</w:t>
      </w:r>
      <w:r w:rsidR="00295240">
        <w:rPr>
          <w:rFonts w:ascii="Arial" w:hAnsi="Arial" w:cs="Arial"/>
          <w:sz w:val="22"/>
          <w:szCs w:val="22"/>
        </w:rPr>
        <w:t>te in the FST courses is 83.4 % compared to the</w:t>
      </w:r>
      <w:r w:rsidR="00190E9B">
        <w:rPr>
          <w:rFonts w:ascii="Arial" w:hAnsi="Arial" w:cs="Arial"/>
          <w:sz w:val="22"/>
          <w:szCs w:val="22"/>
        </w:rPr>
        <w:t xml:space="preserve"> BPS Division is </w:t>
      </w:r>
      <w:r w:rsidR="009C7DF6">
        <w:rPr>
          <w:rFonts w:ascii="Arial" w:hAnsi="Arial" w:cs="Arial"/>
          <w:sz w:val="22"/>
          <w:szCs w:val="22"/>
        </w:rPr>
        <w:t>rate is 70.4%</w:t>
      </w:r>
      <w:r>
        <w:rPr>
          <w:rFonts w:ascii="Arial" w:hAnsi="Arial" w:cs="Arial"/>
          <w:sz w:val="22"/>
          <w:szCs w:val="22"/>
        </w:rPr>
        <w:t xml:space="preserve">.  </w:t>
      </w:r>
      <w:r w:rsidR="009C7DF6">
        <w:rPr>
          <w:rFonts w:ascii="Arial" w:hAnsi="Arial" w:cs="Arial"/>
          <w:sz w:val="22"/>
          <w:szCs w:val="22"/>
        </w:rPr>
        <w:t>The pass rate in the academy/certification c</w:t>
      </w:r>
      <w:r w:rsidR="00963EB0">
        <w:rPr>
          <w:rFonts w:ascii="Arial" w:hAnsi="Arial" w:cs="Arial"/>
          <w:sz w:val="22"/>
          <w:szCs w:val="22"/>
        </w:rPr>
        <w:t>l</w:t>
      </w:r>
      <w:r w:rsidR="009C7DF6">
        <w:rPr>
          <w:rFonts w:ascii="Arial" w:hAnsi="Arial" w:cs="Arial"/>
          <w:sz w:val="22"/>
          <w:szCs w:val="22"/>
        </w:rPr>
        <w:t>as</w:t>
      </w:r>
      <w:r w:rsidR="00963EB0">
        <w:rPr>
          <w:rFonts w:ascii="Arial" w:hAnsi="Arial" w:cs="Arial"/>
          <w:sz w:val="22"/>
          <w:szCs w:val="22"/>
        </w:rPr>
        <w:t>s</w:t>
      </w:r>
      <w:r w:rsidR="009C7DF6">
        <w:rPr>
          <w:rFonts w:ascii="Arial" w:hAnsi="Arial" w:cs="Arial"/>
          <w:sz w:val="22"/>
          <w:szCs w:val="22"/>
        </w:rPr>
        <w:t xml:space="preserve">es for 2010 vs. 5 year average </w:t>
      </w:r>
    </w:p>
    <w:p w:rsidR="00B16E19" w:rsidRDefault="00B16E19" w:rsidP="00827AE5">
      <w:pPr>
        <w:ind w:firstLine="360"/>
        <w:rPr>
          <w:rFonts w:ascii="Arial" w:hAnsi="Arial" w:cs="Arial"/>
          <w:sz w:val="22"/>
          <w:szCs w:val="22"/>
        </w:rPr>
      </w:pPr>
    </w:p>
    <w:p w:rsidR="00963EB0" w:rsidRDefault="00963EB0" w:rsidP="00827AE5">
      <w:pPr>
        <w:ind w:firstLine="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2010</w:t>
      </w:r>
      <w:r>
        <w:rPr>
          <w:rFonts w:ascii="Arial" w:hAnsi="Arial" w:cs="Arial"/>
          <w:sz w:val="22"/>
          <w:szCs w:val="22"/>
        </w:rPr>
        <w:tab/>
      </w:r>
      <w:r>
        <w:rPr>
          <w:rFonts w:ascii="Arial" w:hAnsi="Arial" w:cs="Arial"/>
          <w:sz w:val="22"/>
          <w:szCs w:val="22"/>
        </w:rPr>
        <w:tab/>
        <w:t>5 YR AV</w:t>
      </w:r>
    </w:p>
    <w:p w:rsidR="00963EB0" w:rsidRDefault="00963EB0" w:rsidP="00827AE5">
      <w:pPr>
        <w:ind w:firstLine="360"/>
        <w:rPr>
          <w:rFonts w:ascii="Arial" w:hAnsi="Arial" w:cs="Arial"/>
          <w:sz w:val="22"/>
          <w:szCs w:val="22"/>
        </w:rPr>
      </w:pPr>
    </w:p>
    <w:p w:rsidR="00094AE2" w:rsidRDefault="00094AE2" w:rsidP="00827AE5">
      <w:pPr>
        <w:ind w:firstLine="360"/>
        <w:rPr>
          <w:rFonts w:ascii="Arial" w:hAnsi="Arial" w:cs="Arial"/>
          <w:sz w:val="22"/>
          <w:szCs w:val="22"/>
        </w:rPr>
      </w:pPr>
      <w:r>
        <w:rPr>
          <w:rFonts w:ascii="Arial" w:hAnsi="Arial" w:cs="Arial"/>
          <w:sz w:val="22"/>
          <w:szCs w:val="22"/>
        </w:rPr>
        <w:t>Volunteer Firefighter</w:t>
      </w:r>
      <w:r>
        <w:rPr>
          <w:rFonts w:ascii="Arial" w:hAnsi="Arial" w:cs="Arial"/>
          <w:sz w:val="22"/>
          <w:szCs w:val="22"/>
        </w:rPr>
        <w:tab/>
      </w:r>
      <w:r>
        <w:rPr>
          <w:rFonts w:ascii="Arial" w:hAnsi="Arial" w:cs="Arial"/>
          <w:sz w:val="22"/>
          <w:szCs w:val="22"/>
        </w:rPr>
        <w:tab/>
      </w:r>
      <w:r w:rsidR="00963EB0">
        <w:rPr>
          <w:rFonts w:ascii="Arial" w:hAnsi="Arial" w:cs="Arial"/>
          <w:sz w:val="22"/>
          <w:szCs w:val="22"/>
        </w:rPr>
        <w:t>66. 7%</w:t>
      </w:r>
      <w:r w:rsidR="00963EB0">
        <w:rPr>
          <w:rFonts w:ascii="Arial" w:hAnsi="Arial" w:cs="Arial"/>
          <w:sz w:val="22"/>
          <w:szCs w:val="22"/>
        </w:rPr>
        <w:tab/>
      </w:r>
      <w:r w:rsidR="00963EB0">
        <w:rPr>
          <w:rFonts w:ascii="Arial" w:hAnsi="Arial" w:cs="Arial"/>
          <w:sz w:val="22"/>
          <w:szCs w:val="22"/>
        </w:rPr>
        <w:tab/>
        <w:t>52.7%</w:t>
      </w:r>
    </w:p>
    <w:p w:rsidR="009C7DF6" w:rsidRDefault="009C7DF6" w:rsidP="00827AE5">
      <w:pPr>
        <w:ind w:firstLine="360"/>
        <w:rPr>
          <w:rFonts w:ascii="Arial" w:hAnsi="Arial" w:cs="Arial"/>
          <w:sz w:val="22"/>
          <w:szCs w:val="22"/>
        </w:rPr>
      </w:pPr>
      <w:r>
        <w:rPr>
          <w:rFonts w:ascii="Arial" w:hAnsi="Arial" w:cs="Arial"/>
          <w:sz w:val="22"/>
          <w:szCs w:val="22"/>
        </w:rPr>
        <w:t>Firefighter I</w:t>
      </w:r>
      <w:r>
        <w:rPr>
          <w:rFonts w:ascii="Arial" w:hAnsi="Arial" w:cs="Arial"/>
          <w:sz w:val="22"/>
          <w:szCs w:val="22"/>
        </w:rPr>
        <w:tab/>
      </w:r>
      <w:r>
        <w:rPr>
          <w:rFonts w:ascii="Arial" w:hAnsi="Arial" w:cs="Arial"/>
          <w:sz w:val="22"/>
          <w:szCs w:val="22"/>
        </w:rPr>
        <w:tab/>
      </w:r>
      <w:r w:rsidR="00FB01AB">
        <w:rPr>
          <w:rFonts w:ascii="Arial" w:hAnsi="Arial" w:cs="Arial"/>
          <w:sz w:val="22"/>
          <w:szCs w:val="22"/>
        </w:rPr>
        <w:tab/>
      </w:r>
      <w:r>
        <w:rPr>
          <w:rFonts w:ascii="Arial" w:hAnsi="Arial" w:cs="Arial"/>
          <w:sz w:val="22"/>
          <w:szCs w:val="22"/>
        </w:rPr>
        <w:t>78.1</w:t>
      </w:r>
      <w:r w:rsidR="003A32FD">
        <w:rPr>
          <w:rFonts w:ascii="Arial" w:hAnsi="Arial" w:cs="Arial"/>
          <w:sz w:val="22"/>
          <w:szCs w:val="22"/>
        </w:rPr>
        <w:t>%</w:t>
      </w:r>
      <w:r>
        <w:rPr>
          <w:rFonts w:ascii="Arial" w:hAnsi="Arial" w:cs="Arial"/>
          <w:sz w:val="22"/>
          <w:szCs w:val="22"/>
        </w:rPr>
        <w:tab/>
      </w:r>
      <w:r>
        <w:rPr>
          <w:rFonts w:ascii="Arial" w:hAnsi="Arial" w:cs="Arial"/>
          <w:sz w:val="22"/>
          <w:szCs w:val="22"/>
        </w:rPr>
        <w:tab/>
        <w:t>80.9</w:t>
      </w:r>
      <w:r w:rsidR="003A32FD">
        <w:rPr>
          <w:rFonts w:ascii="Arial" w:hAnsi="Arial" w:cs="Arial"/>
          <w:sz w:val="22"/>
          <w:szCs w:val="22"/>
        </w:rPr>
        <w:t>%</w:t>
      </w:r>
    </w:p>
    <w:p w:rsidR="009C7DF6" w:rsidRDefault="009C7DF6" w:rsidP="00827AE5">
      <w:pPr>
        <w:ind w:firstLine="360"/>
        <w:rPr>
          <w:rFonts w:ascii="Arial" w:hAnsi="Arial" w:cs="Arial"/>
          <w:sz w:val="22"/>
          <w:szCs w:val="22"/>
        </w:rPr>
      </w:pPr>
      <w:r>
        <w:rPr>
          <w:rFonts w:ascii="Arial" w:hAnsi="Arial" w:cs="Arial"/>
          <w:sz w:val="22"/>
          <w:szCs w:val="22"/>
        </w:rPr>
        <w:t>Firefighter II</w:t>
      </w:r>
      <w:r>
        <w:rPr>
          <w:rFonts w:ascii="Arial" w:hAnsi="Arial" w:cs="Arial"/>
          <w:sz w:val="22"/>
          <w:szCs w:val="22"/>
        </w:rPr>
        <w:tab/>
      </w:r>
      <w:r>
        <w:rPr>
          <w:rFonts w:ascii="Arial" w:hAnsi="Arial" w:cs="Arial"/>
          <w:sz w:val="22"/>
          <w:szCs w:val="22"/>
        </w:rPr>
        <w:tab/>
      </w:r>
      <w:r w:rsidR="00FB01AB">
        <w:rPr>
          <w:rFonts w:ascii="Arial" w:hAnsi="Arial" w:cs="Arial"/>
          <w:sz w:val="22"/>
          <w:szCs w:val="22"/>
        </w:rPr>
        <w:tab/>
      </w:r>
      <w:r>
        <w:rPr>
          <w:rFonts w:ascii="Arial" w:hAnsi="Arial" w:cs="Arial"/>
          <w:sz w:val="22"/>
          <w:szCs w:val="22"/>
        </w:rPr>
        <w:t>90.5</w:t>
      </w:r>
      <w:r w:rsidR="003A32FD">
        <w:rPr>
          <w:rFonts w:ascii="Arial" w:hAnsi="Arial" w:cs="Arial"/>
          <w:sz w:val="22"/>
          <w:szCs w:val="22"/>
        </w:rPr>
        <w:t>%</w:t>
      </w:r>
      <w:r>
        <w:rPr>
          <w:rFonts w:ascii="Arial" w:hAnsi="Arial" w:cs="Arial"/>
          <w:sz w:val="22"/>
          <w:szCs w:val="22"/>
        </w:rPr>
        <w:tab/>
      </w:r>
      <w:r>
        <w:rPr>
          <w:rFonts w:ascii="Arial" w:hAnsi="Arial" w:cs="Arial"/>
          <w:sz w:val="22"/>
          <w:szCs w:val="22"/>
        </w:rPr>
        <w:tab/>
        <w:t>89.8</w:t>
      </w:r>
      <w:r w:rsidR="003A32FD">
        <w:rPr>
          <w:rFonts w:ascii="Arial" w:hAnsi="Arial" w:cs="Arial"/>
          <w:sz w:val="22"/>
          <w:szCs w:val="22"/>
        </w:rPr>
        <w:t>%</w:t>
      </w:r>
    </w:p>
    <w:p w:rsidR="009C7DF6" w:rsidRDefault="009C7DF6" w:rsidP="00827AE5">
      <w:pPr>
        <w:ind w:firstLine="360"/>
        <w:rPr>
          <w:rFonts w:ascii="Arial" w:hAnsi="Arial" w:cs="Arial"/>
          <w:sz w:val="22"/>
          <w:szCs w:val="22"/>
        </w:rPr>
      </w:pPr>
      <w:r>
        <w:rPr>
          <w:rFonts w:ascii="Arial" w:hAnsi="Arial" w:cs="Arial"/>
          <w:sz w:val="22"/>
          <w:szCs w:val="22"/>
        </w:rPr>
        <w:t>Fire Safety Inspector</w:t>
      </w:r>
      <w:r>
        <w:rPr>
          <w:rFonts w:ascii="Arial" w:hAnsi="Arial" w:cs="Arial"/>
          <w:sz w:val="22"/>
          <w:szCs w:val="22"/>
        </w:rPr>
        <w:tab/>
      </w:r>
      <w:r w:rsidR="00FB01AB">
        <w:rPr>
          <w:rFonts w:ascii="Arial" w:hAnsi="Arial" w:cs="Arial"/>
          <w:sz w:val="22"/>
          <w:szCs w:val="22"/>
        </w:rPr>
        <w:tab/>
      </w:r>
      <w:r>
        <w:rPr>
          <w:rFonts w:ascii="Arial" w:hAnsi="Arial" w:cs="Arial"/>
          <w:sz w:val="22"/>
          <w:szCs w:val="22"/>
        </w:rPr>
        <w:t>93.5</w:t>
      </w:r>
      <w:r w:rsidR="003A32FD">
        <w:rPr>
          <w:rFonts w:ascii="Arial" w:hAnsi="Arial" w:cs="Arial"/>
          <w:sz w:val="22"/>
          <w:szCs w:val="22"/>
        </w:rPr>
        <w:t>%</w:t>
      </w:r>
      <w:r>
        <w:rPr>
          <w:rFonts w:ascii="Arial" w:hAnsi="Arial" w:cs="Arial"/>
          <w:sz w:val="22"/>
          <w:szCs w:val="22"/>
        </w:rPr>
        <w:tab/>
      </w:r>
      <w:r>
        <w:rPr>
          <w:rFonts w:ascii="Arial" w:hAnsi="Arial" w:cs="Arial"/>
          <w:sz w:val="22"/>
          <w:szCs w:val="22"/>
        </w:rPr>
        <w:tab/>
        <w:t>93.2</w:t>
      </w:r>
      <w:r w:rsidR="003A32FD">
        <w:rPr>
          <w:rFonts w:ascii="Arial" w:hAnsi="Arial" w:cs="Arial"/>
          <w:sz w:val="22"/>
          <w:szCs w:val="22"/>
        </w:rPr>
        <w:t>%</w:t>
      </w:r>
    </w:p>
    <w:p w:rsidR="00B525EE" w:rsidRDefault="009C7DF6" w:rsidP="00827AE5">
      <w:pPr>
        <w:ind w:firstLine="360"/>
        <w:rPr>
          <w:rFonts w:ascii="Arial" w:hAnsi="Arial" w:cs="Arial"/>
          <w:sz w:val="22"/>
          <w:szCs w:val="22"/>
        </w:rPr>
      </w:pPr>
      <w:r>
        <w:rPr>
          <w:rFonts w:ascii="Arial" w:hAnsi="Arial" w:cs="Arial"/>
          <w:sz w:val="22"/>
          <w:szCs w:val="22"/>
        </w:rPr>
        <w:t>Fire Instructor</w:t>
      </w:r>
      <w:r>
        <w:rPr>
          <w:rFonts w:ascii="Arial" w:hAnsi="Arial" w:cs="Arial"/>
          <w:sz w:val="22"/>
          <w:szCs w:val="22"/>
        </w:rPr>
        <w:tab/>
      </w:r>
      <w:r>
        <w:rPr>
          <w:rFonts w:ascii="Arial" w:hAnsi="Arial" w:cs="Arial"/>
          <w:sz w:val="22"/>
          <w:szCs w:val="22"/>
        </w:rPr>
        <w:tab/>
      </w:r>
      <w:r w:rsidR="00FB01AB">
        <w:rPr>
          <w:rFonts w:ascii="Arial" w:hAnsi="Arial" w:cs="Arial"/>
          <w:sz w:val="22"/>
          <w:szCs w:val="22"/>
        </w:rPr>
        <w:tab/>
      </w:r>
      <w:r>
        <w:rPr>
          <w:rFonts w:ascii="Arial" w:hAnsi="Arial" w:cs="Arial"/>
          <w:sz w:val="22"/>
          <w:szCs w:val="22"/>
        </w:rPr>
        <w:t>93.8</w:t>
      </w:r>
      <w:r w:rsidR="003A32FD">
        <w:rPr>
          <w:rFonts w:ascii="Arial" w:hAnsi="Arial" w:cs="Arial"/>
          <w:sz w:val="22"/>
          <w:szCs w:val="22"/>
        </w:rPr>
        <w:t>%</w:t>
      </w:r>
      <w:r>
        <w:rPr>
          <w:rFonts w:ascii="Arial" w:hAnsi="Arial" w:cs="Arial"/>
          <w:sz w:val="22"/>
          <w:szCs w:val="22"/>
        </w:rPr>
        <w:tab/>
      </w:r>
      <w:r>
        <w:rPr>
          <w:rFonts w:ascii="Arial" w:hAnsi="Arial" w:cs="Arial"/>
          <w:sz w:val="22"/>
          <w:szCs w:val="22"/>
        </w:rPr>
        <w:tab/>
        <w:t>95.3</w:t>
      </w:r>
      <w:r w:rsidR="003A32FD">
        <w:rPr>
          <w:rFonts w:ascii="Arial" w:hAnsi="Arial" w:cs="Arial"/>
          <w:sz w:val="22"/>
          <w:szCs w:val="22"/>
        </w:rPr>
        <w:t>%</w:t>
      </w:r>
    </w:p>
    <w:p w:rsidR="00B525EE" w:rsidRDefault="00B525EE" w:rsidP="00827AE5">
      <w:pPr>
        <w:ind w:firstLine="360"/>
        <w:rPr>
          <w:rFonts w:ascii="Arial" w:hAnsi="Arial" w:cs="Arial"/>
          <w:sz w:val="22"/>
          <w:szCs w:val="22"/>
        </w:rPr>
      </w:pPr>
    </w:p>
    <w:p w:rsidR="005C2D4B" w:rsidRDefault="005C2D4B" w:rsidP="00827AE5">
      <w:pPr>
        <w:ind w:firstLine="360"/>
        <w:rPr>
          <w:rFonts w:ascii="Arial" w:hAnsi="Arial" w:cs="Arial"/>
          <w:sz w:val="22"/>
          <w:szCs w:val="22"/>
        </w:rPr>
      </w:pPr>
      <w:r>
        <w:rPr>
          <w:rFonts w:ascii="Arial" w:hAnsi="Arial" w:cs="Arial"/>
          <w:sz w:val="22"/>
          <w:szCs w:val="22"/>
        </w:rPr>
        <w:t xml:space="preserve">The Pro-Board Fire Officer Series has the highest success rate of one single group of courses in the program. FST 251, 252, 253, </w:t>
      </w:r>
      <w:r w:rsidR="00465407">
        <w:rPr>
          <w:rFonts w:ascii="Arial" w:hAnsi="Arial" w:cs="Arial"/>
          <w:sz w:val="22"/>
          <w:szCs w:val="22"/>
        </w:rPr>
        <w:t>and 254</w:t>
      </w:r>
      <w:r>
        <w:rPr>
          <w:rFonts w:ascii="Arial" w:hAnsi="Arial" w:cs="Arial"/>
          <w:sz w:val="22"/>
          <w:szCs w:val="22"/>
        </w:rPr>
        <w:t xml:space="preserve"> (Fire Officer I to IV) has an average of 97.5%. These classes average </w:t>
      </w:r>
      <w:r w:rsidR="00465407">
        <w:rPr>
          <w:rFonts w:ascii="Arial" w:hAnsi="Arial" w:cs="Arial"/>
          <w:sz w:val="22"/>
          <w:szCs w:val="22"/>
        </w:rPr>
        <w:t>97.1% over a 5 year period.</w:t>
      </w:r>
    </w:p>
    <w:p w:rsidR="00575818" w:rsidRDefault="00575818" w:rsidP="00827AE5">
      <w:pPr>
        <w:ind w:firstLine="360"/>
        <w:rPr>
          <w:rFonts w:ascii="Arial" w:hAnsi="Arial" w:cs="Arial"/>
          <w:sz w:val="22"/>
          <w:szCs w:val="22"/>
        </w:rPr>
      </w:pPr>
    </w:p>
    <w:p w:rsidR="00575818" w:rsidRDefault="00575818" w:rsidP="00827AE5">
      <w:pPr>
        <w:ind w:firstLine="360"/>
        <w:rPr>
          <w:rFonts w:ascii="Arial" w:hAnsi="Arial" w:cs="Arial"/>
          <w:sz w:val="22"/>
          <w:szCs w:val="22"/>
        </w:rPr>
      </w:pPr>
      <w:r>
        <w:rPr>
          <w:rFonts w:ascii="Arial" w:hAnsi="Arial" w:cs="Arial"/>
          <w:sz w:val="22"/>
          <w:szCs w:val="22"/>
        </w:rPr>
        <w:t>Traditionally the academic courses within the Technology based program is where the lowest pass rates are (FST 101, 102, 103, 116, 201, and 204). In 2010 these courses had</w:t>
      </w:r>
      <w:r w:rsidR="00295240">
        <w:rPr>
          <w:rFonts w:ascii="Arial" w:hAnsi="Arial" w:cs="Arial"/>
          <w:sz w:val="22"/>
          <w:szCs w:val="22"/>
        </w:rPr>
        <w:t xml:space="preserve"> </w:t>
      </w:r>
      <w:proofErr w:type="gramStart"/>
      <w:r w:rsidR="00295240">
        <w:rPr>
          <w:rFonts w:ascii="Arial" w:hAnsi="Arial" w:cs="Arial"/>
          <w:sz w:val="22"/>
          <w:szCs w:val="22"/>
        </w:rPr>
        <w:t>a</w:t>
      </w:r>
      <w:proofErr w:type="gramEnd"/>
      <w:r w:rsidR="00295240">
        <w:rPr>
          <w:rFonts w:ascii="Arial" w:hAnsi="Arial" w:cs="Arial"/>
          <w:sz w:val="22"/>
          <w:szCs w:val="22"/>
        </w:rPr>
        <w:t xml:space="preserve"> average pass rate of 73.3%, j</w:t>
      </w:r>
      <w:r>
        <w:rPr>
          <w:rFonts w:ascii="Arial" w:hAnsi="Arial" w:cs="Arial"/>
          <w:sz w:val="22"/>
          <w:szCs w:val="22"/>
        </w:rPr>
        <w:t xml:space="preserve">ust above the BPS Division pass rates. </w:t>
      </w:r>
      <w:r w:rsidR="00194D73">
        <w:rPr>
          <w:rFonts w:ascii="Arial" w:hAnsi="Arial" w:cs="Arial"/>
          <w:sz w:val="22"/>
          <w:szCs w:val="22"/>
        </w:rPr>
        <w:t>The 5 year</w:t>
      </w:r>
      <w:r>
        <w:rPr>
          <w:rFonts w:ascii="Arial" w:hAnsi="Arial" w:cs="Arial"/>
          <w:sz w:val="22"/>
          <w:szCs w:val="22"/>
        </w:rPr>
        <w:t xml:space="preserve"> average for these classes is 77.3%</w:t>
      </w:r>
    </w:p>
    <w:p w:rsidR="00465407" w:rsidRDefault="00465407" w:rsidP="00827AE5">
      <w:pPr>
        <w:ind w:firstLine="360"/>
        <w:rPr>
          <w:rFonts w:ascii="Arial" w:hAnsi="Arial" w:cs="Arial"/>
          <w:sz w:val="22"/>
          <w:szCs w:val="22"/>
        </w:rPr>
      </w:pPr>
    </w:p>
    <w:p w:rsidR="009C7DF6" w:rsidRDefault="000F6E20" w:rsidP="00827AE5">
      <w:pPr>
        <w:ind w:firstLine="360"/>
        <w:rPr>
          <w:rFonts w:ascii="Arial" w:hAnsi="Arial" w:cs="Arial"/>
          <w:sz w:val="22"/>
          <w:szCs w:val="22"/>
        </w:rPr>
      </w:pPr>
      <w:r>
        <w:rPr>
          <w:rFonts w:ascii="Arial" w:hAnsi="Arial" w:cs="Arial"/>
          <w:sz w:val="22"/>
          <w:szCs w:val="22"/>
        </w:rPr>
        <w:t>Currently f</w:t>
      </w:r>
      <w:r w:rsidR="00FB01AB">
        <w:rPr>
          <w:rFonts w:ascii="Arial" w:hAnsi="Arial" w:cs="Arial"/>
          <w:sz w:val="22"/>
          <w:szCs w:val="22"/>
        </w:rPr>
        <w:t xml:space="preserve">emales </w:t>
      </w:r>
      <w:r>
        <w:rPr>
          <w:rFonts w:ascii="Arial" w:hAnsi="Arial" w:cs="Arial"/>
          <w:sz w:val="22"/>
          <w:szCs w:val="22"/>
        </w:rPr>
        <w:t xml:space="preserve">compose </w:t>
      </w:r>
      <w:r w:rsidR="00FB01AB">
        <w:rPr>
          <w:rFonts w:ascii="Arial" w:hAnsi="Arial" w:cs="Arial"/>
          <w:sz w:val="22"/>
          <w:szCs w:val="22"/>
        </w:rPr>
        <w:t xml:space="preserve">15% </w:t>
      </w:r>
      <w:r>
        <w:rPr>
          <w:rFonts w:ascii="Arial" w:hAnsi="Arial" w:cs="Arial"/>
          <w:sz w:val="22"/>
          <w:szCs w:val="22"/>
        </w:rPr>
        <w:t xml:space="preserve">of the students in the FST program.  </w:t>
      </w:r>
      <w:r w:rsidR="00FB01AB">
        <w:rPr>
          <w:rFonts w:ascii="Arial" w:hAnsi="Arial" w:cs="Arial"/>
          <w:sz w:val="22"/>
          <w:szCs w:val="22"/>
        </w:rPr>
        <w:t>Minorities in FST</w:t>
      </w:r>
      <w:r>
        <w:rPr>
          <w:rFonts w:ascii="Arial" w:hAnsi="Arial" w:cs="Arial"/>
          <w:sz w:val="22"/>
          <w:szCs w:val="22"/>
        </w:rPr>
        <w:t xml:space="preserve"> have been running </w:t>
      </w:r>
      <w:proofErr w:type="gramStart"/>
      <w:r>
        <w:rPr>
          <w:rFonts w:ascii="Arial" w:hAnsi="Arial" w:cs="Arial"/>
          <w:sz w:val="22"/>
          <w:szCs w:val="22"/>
        </w:rPr>
        <w:t xml:space="preserve">around </w:t>
      </w:r>
      <w:r w:rsidR="00FB01AB">
        <w:rPr>
          <w:rFonts w:ascii="Arial" w:hAnsi="Arial" w:cs="Arial"/>
          <w:sz w:val="22"/>
          <w:szCs w:val="22"/>
        </w:rPr>
        <w:t xml:space="preserve"> 6</w:t>
      </w:r>
      <w:proofErr w:type="gramEnd"/>
      <w:r w:rsidR="00FB01AB">
        <w:rPr>
          <w:rFonts w:ascii="Arial" w:hAnsi="Arial" w:cs="Arial"/>
          <w:sz w:val="22"/>
          <w:szCs w:val="22"/>
        </w:rPr>
        <w:t>%</w:t>
      </w:r>
      <w:r w:rsidR="00295240">
        <w:rPr>
          <w:rFonts w:ascii="Arial" w:hAnsi="Arial" w:cs="Arial"/>
          <w:sz w:val="22"/>
          <w:szCs w:val="22"/>
        </w:rPr>
        <w:t>.</w:t>
      </w:r>
      <w:r>
        <w:rPr>
          <w:rFonts w:ascii="Arial" w:hAnsi="Arial" w:cs="Arial"/>
          <w:sz w:val="22"/>
          <w:szCs w:val="22"/>
        </w:rPr>
        <w:t xml:space="preserve"> Montgomery County </w:t>
      </w:r>
      <w:r w:rsidR="00B525EE">
        <w:rPr>
          <w:rFonts w:ascii="Arial" w:hAnsi="Arial" w:cs="Arial"/>
          <w:sz w:val="22"/>
          <w:szCs w:val="22"/>
        </w:rPr>
        <w:t>Residents</w:t>
      </w:r>
      <w:r>
        <w:rPr>
          <w:rFonts w:ascii="Arial" w:hAnsi="Arial" w:cs="Arial"/>
          <w:sz w:val="22"/>
          <w:szCs w:val="22"/>
        </w:rPr>
        <w:t xml:space="preserve"> account for </w:t>
      </w:r>
      <w:r w:rsidR="00FB01AB">
        <w:rPr>
          <w:rFonts w:ascii="Arial" w:hAnsi="Arial" w:cs="Arial"/>
          <w:sz w:val="22"/>
          <w:szCs w:val="22"/>
        </w:rPr>
        <w:t xml:space="preserve">54% </w:t>
      </w:r>
      <w:r>
        <w:rPr>
          <w:rFonts w:ascii="Arial" w:hAnsi="Arial" w:cs="Arial"/>
          <w:sz w:val="22"/>
          <w:szCs w:val="22"/>
        </w:rPr>
        <w:t xml:space="preserve">of the academy </w:t>
      </w:r>
      <w:r w:rsidR="00B525EE">
        <w:rPr>
          <w:rFonts w:ascii="Arial" w:hAnsi="Arial" w:cs="Arial"/>
          <w:sz w:val="22"/>
          <w:szCs w:val="22"/>
        </w:rPr>
        <w:t>classes;</w:t>
      </w:r>
      <w:r>
        <w:rPr>
          <w:rFonts w:ascii="Arial" w:hAnsi="Arial" w:cs="Arial"/>
          <w:sz w:val="22"/>
          <w:szCs w:val="22"/>
        </w:rPr>
        <w:t xml:space="preserve"> again this has remained constant</w:t>
      </w:r>
      <w:r w:rsidR="00FB01AB">
        <w:rPr>
          <w:rFonts w:ascii="Arial" w:hAnsi="Arial" w:cs="Arial"/>
          <w:sz w:val="22"/>
          <w:szCs w:val="22"/>
        </w:rPr>
        <w:t xml:space="preserve"> over the past 5 years</w:t>
      </w:r>
      <w:r w:rsidR="00B525EE">
        <w:rPr>
          <w:rFonts w:ascii="Arial" w:hAnsi="Arial" w:cs="Arial"/>
          <w:sz w:val="22"/>
          <w:szCs w:val="22"/>
        </w:rPr>
        <w:t xml:space="preserve">. In the FST </w:t>
      </w:r>
      <w:r w:rsidR="00963EB0">
        <w:rPr>
          <w:rFonts w:ascii="Arial" w:hAnsi="Arial" w:cs="Arial"/>
          <w:sz w:val="22"/>
          <w:szCs w:val="22"/>
        </w:rPr>
        <w:t xml:space="preserve">Degree </w:t>
      </w:r>
      <w:r w:rsidR="00B525EE">
        <w:rPr>
          <w:rFonts w:ascii="Arial" w:hAnsi="Arial" w:cs="Arial"/>
          <w:sz w:val="22"/>
          <w:szCs w:val="22"/>
        </w:rPr>
        <w:t>program</w:t>
      </w:r>
      <w:r w:rsidR="00963EB0">
        <w:rPr>
          <w:rFonts w:ascii="Arial" w:hAnsi="Arial" w:cs="Arial"/>
          <w:sz w:val="22"/>
          <w:szCs w:val="22"/>
        </w:rPr>
        <w:t>,</w:t>
      </w:r>
      <w:r w:rsidR="00B525EE">
        <w:rPr>
          <w:rFonts w:ascii="Arial" w:hAnsi="Arial" w:cs="Arial"/>
          <w:sz w:val="22"/>
          <w:szCs w:val="22"/>
        </w:rPr>
        <w:t xml:space="preserve"> Montgomery County accounts for 56% of the students and in the FAO program Montgomery accounts for 46%</w:t>
      </w:r>
      <w:r w:rsidR="00963EB0">
        <w:rPr>
          <w:rFonts w:ascii="Arial" w:hAnsi="Arial" w:cs="Arial"/>
          <w:sz w:val="22"/>
          <w:szCs w:val="22"/>
        </w:rPr>
        <w:t xml:space="preserve"> of the students</w:t>
      </w:r>
      <w:r w:rsidR="00B525EE">
        <w:rPr>
          <w:rFonts w:ascii="Arial" w:hAnsi="Arial" w:cs="Arial"/>
          <w:sz w:val="22"/>
          <w:szCs w:val="22"/>
        </w:rPr>
        <w:t>.</w:t>
      </w:r>
      <w:r w:rsidR="00963EB0">
        <w:rPr>
          <w:rFonts w:ascii="Arial" w:hAnsi="Arial" w:cs="Arial"/>
          <w:sz w:val="22"/>
          <w:szCs w:val="22"/>
        </w:rPr>
        <w:t xml:space="preserve"> </w:t>
      </w:r>
      <w:r w:rsidR="005C2D4B">
        <w:rPr>
          <w:rFonts w:ascii="Arial" w:hAnsi="Arial" w:cs="Arial"/>
          <w:sz w:val="22"/>
          <w:szCs w:val="22"/>
        </w:rPr>
        <w:t xml:space="preserve">The next two largest </w:t>
      </w:r>
      <w:r w:rsidR="00194D73">
        <w:rPr>
          <w:rFonts w:ascii="Arial" w:hAnsi="Arial" w:cs="Arial"/>
          <w:sz w:val="22"/>
          <w:szCs w:val="22"/>
        </w:rPr>
        <w:t xml:space="preserve">feeder </w:t>
      </w:r>
      <w:r w:rsidR="005C2D4B">
        <w:rPr>
          <w:rFonts w:ascii="Arial" w:hAnsi="Arial" w:cs="Arial"/>
          <w:sz w:val="22"/>
          <w:szCs w:val="22"/>
        </w:rPr>
        <w:t xml:space="preserve">populations for the academy are Green County and </w:t>
      </w:r>
      <w:r w:rsidR="00194D73">
        <w:rPr>
          <w:rFonts w:ascii="Arial" w:hAnsi="Arial" w:cs="Arial"/>
          <w:sz w:val="22"/>
          <w:szCs w:val="22"/>
        </w:rPr>
        <w:t>“</w:t>
      </w:r>
      <w:r w:rsidR="005C2D4B">
        <w:rPr>
          <w:rFonts w:ascii="Arial" w:hAnsi="Arial" w:cs="Arial"/>
          <w:sz w:val="22"/>
          <w:szCs w:val="22"/>
        </w:rPr>
        <w:t>Other</w:t>
      </w:r>
      <w:r w:rsidR="00194D73">
        <w:rPr>
          <w:rFonts w:ascii="Arial" w:hAnsi="Arial" w:cs="Arial"/>
          <w:sz w:val="22"/>
          <w:szCs w:val="22"/>
        </w:rPr>
        <w:t>”</w:t>
      </w:r>
      <w:r w:rsidR="005C2D4B">
        <w:rPr>
          <w:rFonts w:ascii="Arial" w:hAnsi="Arial" w:cs="Arial"/>
          <w:sz w:val="22"/>
          <w:szCs w:val="22"/>
        </w:rPr>
        <w:t xml:space="preserve">. Greene County usually runs 13 percent while “other” often goes as high as 15 percent. We have students driving from as far away as Cincinnati and Washington Court House. </w:t>
      </w:r>
    </w:p>
    <w:p w:rsidR="00526AD6" w:rsidRDefault="00526AD6" w:rsidP="00827AE5">
      <w:pPr>
        <w:ind w:firstLine="360"/>
        <w:rPr>
          <w:rFonts w:ascii="Arial" w:hAnsi="Arial" w:cs="Arial"/>
          <w:sz w:val="22"/>
          <w:szCs w:val="22"/>
        </w:rPr>
      </w:pPr>
    </w:p>
    <w:p w:rsidR="00526AD6" w:rsidRDefault="00526AD6" w:rsidP="00827AE5">
      <w:pPr>
        <w:ind w:firstLine="360"/>
        <w:rPr>
          <w:rFonts w:ascii="Arial" w:hAnsi="Arial" w:cs="Arial"/>
          <w:sz w:val="22"/>
          <w:szCs w:val="22"/>
        </w:rPr>
      </w:pPr>
    </w:p>
    <w:p w:rsidR="000F6E20" w:rsidRDefault="000F6E20" w:rsidP="00827AE5">
      <w:pPr>
        <w:ind w:firstLine="360"/>
        <w:rPr>
          <w:rFonts w:ascii="Arial" w:hAnsi="Arial" w:cs="Arial"/>
          <w:sz w:val="22"/>
          <w:szCs w:val="22"/>
        </w:rPr>
      </w:pPr>
    </w:p>
    <w:p w:rsidR="009C7DF6" w:rsidRPr="0033380A" w:rsidRDefault="009C7DF6" w:rsidP="00827AE5">
      <w:pPr>
        <w:ind w:firstLine="360"/>
        <w:rPr>
          <w:rFonts w:ascii="Arial" w:hAnsi="Arial" w:cs="Arial"/>
          <w:sz w:val="22"/>
          <w:szCs w:val="22"/>
        </w:rPr>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194D73" w:rsidRDefault="00194D73" w:rsidP="003A298D">
      <w:pPr>
        <w:ind w:left="360" w:firstLine="360"/>
        <w:rPr>
          <w:rFonts w:ascii="Arial" w:hAnsi="Arial" w:cs="Arial"/>
          <w:sz w:val="22"/>
          <w:szCs w:val="22"/>
        </w:rPr>
      </w:pPr>
    </w:p>
    <w:p w:rsidR="00FC0682" w:rsidRDefault="001B7D42" w:rsidP="003A298D">
      <w:pPr>
        <w:ind w:left="360" w:firstLine="360"/>
        <w:rPr>
          <w:rFonts w:ascii="Arial" w:hAnsi="Arial" w:cs="Arial"/>
          <w:sz w:val="22"/>
          <w:szCs w:val="22"/>
        </w:rPr>
      </w:pPr>
      <w:r>
        <w:rPr>
          <w:rFonts w:ascii="Arial" w:hAnsi="Arial" w:cs="Arial"/>
          <w:sz w:val="22"/>
          <w:szCs w:val="22"/>
        </w:rPr>
        <w:t xml:space="preserve">Interpretation of data is difficult because the data has many </w:t>
      </w:r>
      <w:r w:rsidR="00194D73">
        <w:rPr>
          <w:rFonts w:ascii="Arial" w:hAnsi="Arial" w:cs="Arial"/>
          <w:sz w:val="22"/>
          <w:szCs w:val="22"/>
        </w:rPr>
        <w:t>conflicts</w:t>
      </w:r>
      <w:r>
        <w:rPr>
          <w:rFonts w:ascii="Arial" w:hAnsi="Arial" w:cs="Arial"/>
          <w:sz w:val="22"/>
          <w:szCs w:val="22"/>
        </w:rPr>
        <w:t xml:space="preserve">. For </w:t>
      </w:r>
      <w:r w:rsidR="00194D73">
        <w:rPr>
          <w:rFonts w:ascii="Arial" w:hAnsi="Arial" w:cs="Arial"/>
          <w:sz w:val="22"/>
          <w:szCs w:val="22"/>
        </w:rPr>
        <w:t xml:space="preserve">example the Dawn Portal shows 76 students in Professional Firefighter certificate program, but we awarded 101 Firefighter Level  II state certifications. These numbers should match. They are the same guys (and gals). </w:t>
      </w:r>
      <w:r w:rsidR="0058078F">
        <w:rPr>
          <w:rFonts w:ascii="Arial" w:hAnsi="Arial" w:cs="Arial"/>
          <w:sz w:val="22"/>
          <w:szCs w:val="22"/>
        </w:rPr>
        <w:t xml:space="preserve">When students complete Fire Officer II, they should get the Fire Department Company Officer certificate. Again the numbers are not matching. </w:t>
      </w:r>
      <w:r w:rsidR="00295240">
        <w:rPr>
          <w:rFonts w:ascii="Arial" w:hAnsi="Arial" w:cs="Arial"/>
          <w:sz w:val="22"/>
          <w:szCs w:val="22"/>
        </w:rPr>
        <w:t>S</w:t>
      </w:r>
      <w:r w:rsidR="0058078F">
        <w:rPr>
          <w:rFonts w:ascii="Arial" w:hAnsi="Arial" w:cs="Arial"/>
          <w:sz w:val="22"/>
          <w:szCs w:val="22"/>
        </w:rPr>
        <w:t xml:space="preserve">everal more examples could be listed. </w:t>
      </w:r>
    </w:p>
    <w:p w:rsidR="00FC0682" w:rsidRDefault="00FC0682" w:rsidP="003A298D">
      <w:pPr>
        <w:ind w:left="360" w:firstLine="360"/>
        <w:rPr>
          <w:rFonts w:ascii="Arial" w:hAnsi="Arial" w:cs="Arial"/>
          <w:sz w:val="22"/>
          <w:szCs w:val="22"/>
        </w:rPr>
      </w:pPr>
    </w:p>
    <w:p w:rsidR="003A298D" w:rsidRDefault="0058078F" w:rsidP="003A298D">
      <w:pPr>
        <w:ind w:left="360" w:firstLine="360"/>
        <w:rPr>
          <w:rFonts w:ascii="Arial" w:hAnsi="Arial" w:cs="Arial"/>
          <w:sz w:val="22"/>
          <w:szCs w:val="22"/>
        </w:rPr>
      </w:pPr>
      <w:r>
        <w:rPr>
          <w:rFonts w:ascii="Arial" w:hAnsi="Arial" w:cs="Arial"/>
          <w:sz w:val="22"/>
          <w:szCs w:val="22"/>
        </w:rPr>
        <w:t xml:space="preserve">What we believe is happening is </w:t>
      </w:r>
      <w:r w:rsidR="00FC0682">
        <w:rPr>
          <w:rFonts w:ascii="Arial" w:hAnsi="Arial" w:cs="Arial"/>
          <w:sz w:val="22"/>
          <w:szCs w:val="22"/>
        </w:rPr>
        <w:t xml:space="preserve">several things. The first is </w:t>
      </w:r>
      <w:r>
        <w:rPr>
          <w:rFonts w:ascii="Arial" w:hAnsi="Arial" w:cs="Arial"/>
          <w:sz w:val="22"/>
          <w:szCs w:val="22"/>
        </w:rPr>
        <w:t xml:space="preserve">a </w:t>
      </w:r>
      <w:r w:rsidR="00FC0682">
        <w:rPr>
          <w:rFonts w:ascii="Arial" w:hAnsi="Arial" w:cs="Arial"/>
          <w:sz w:val="22"/>
          <w:szCs w:val="22"/>
        </w:rPr>
        <w:t xml:space="preserve">“declaring a </w:t>
      </w:r>
      <w:r>
        <w:rPr>
          <w:rFonts w:ascii="Arial" w:hAnsi="Arial" w:cs="Arial"/>
          <w:sz w:val="22"/>
          <w:szCs w:val="22"/>
        </w:rPr>
        <w:t>major</w:t>
      </w:r>
      <w:r w:rsidR="00FC0682">
        <w:rPr>
          <w:rFonts w:ascii="Arial" w:hAnsi="Arial" w:cs="Arial"/>
          <w:sz w:val="22"/>
          <w:szCs w:val="22"/>
        </w:rPr>
        <w:t>”</w:t>
      </w:r>
      <w:r>
        <w:rPr>
          <w:rFonts w:ascii="Arial" w:hAnsi="Arial" w:cs="Arial"/>
          <w:sz w:val="22"/>
          <w:szCs w:val="22"/>
        </w:rPr>
        <w:t xml:space="preserve"> issue. A large percentage of the fire students come to us as something else. They just </w:t>
      </w:r>
      <w:r w:rsidR="00756E4E">
        <w:rPr>
          <w:rFonts w:ascii="Arial" w:hAnsi="Arial" w:cs="Arial"/>
          <w:sz w:val="22"/>
          <w:szCs w:val="22"/>
        </w:rPr>
        <w:t xml:space="preserve">wanted to </w:t>
      </w:r>
      <w:r>
        <w:rPr>
          <w:rFonts w:ascii="Arial" w:hAnsi="Arial" w:cs="Arial"/>
          <w:sz w:val="22"/>
          <w:szCs w:val="22"/>
        </w:rPr>
        <w:t>take the EMT basic class</w:t>
      </w:r>
      <w:r w:rsidR="00756E4E">
        <w:rPr>
          <w:rFonts w:ascii="Arial" w:hAnsi="Arial" w:cs="Arial"/>
          <w:sz w:val="22"/>
          <w:szCs w:val="22"/>
        </w:rPr>
        <w:t>, but decided to keep going</w:t>
      </w:r>
      <w:r>
        <w:rPr>
          <w:rFonts w:ascii="Arial" w:hAnsi="Arial" w:cs="Arial"/>
          <w:sz w:val="22"/>
          <w:szCs w:val="22"/>
        </w:rPr>
        <w:t xml:space="preserve">. They </w:t>
      </w:r>
      <w:r w:rsidR="000D453F">
        <w:rPr>
          <w:rFonts w:ascii="Arial" w:hAnsi="Arial" w:cs="Arial"/>
          <w:sz w:val="22"/>
          <w:szCs w:val="22"/>
        </w:rPr>
        <w:t xml:space="preserve">might have </w:t>
      </w:r>
      <w:r>
        <w:rPr>
          <w:rFonts w:ascii="Arial" w:hAnsi="Arial" w:cs="Arial"/>
          <w:sz w:val="22"/>
          <w:szCs w:val="22"/>
        </w:rPr>
        <w:t xml:space="preserve">started out as a non-FST major </w:t>
      </w:r>
      <w:r w:rsidR="00756E4E">
        <w:rPr>
          <w:rFonts w:ascii="Arial" w:hAnsi="Arial" w:cs="Arial"/>
          <w:sz w:val="22"/>
          <w:szCs w:val="22"/>
        </w:rPr>
        <w:t>dropped out,</w:t>
      </w:r>
      <w:r>
        <w:rPr>
          <w:rFonts w:ascii="Arial" w:hAnsi="Arial" w:cs="Arial"/>
          <w:sz w:val="22"/>
          <w:szCs w:val="22"/>
        </w:rPr>
        <w:t xml:space="preserve"> return</w:t>
      </w:r>
      <w:r w:rsidR="00756E4E">
        <w:rPr>
          <w:rFonts w:ascii="Arial" w:hAnsi="Arial" w:cs="Arial"/>
          <w:sz w:val="22"/>
          <w:szCs w:val="22"/>
        </w:rPr>
        <w:t>ed</w:t>
      </w:r>
      <w:r>
        <w:rPr>
          <w:rFonts w:ascii="Arial" w:hAnsi="Arial" w:cs="Arial"/>
          <w:sz w:val="22"/>
          <w:szCs w:val="22"/>
        </w:rPr>
        <w:t xml:space="preserve"> but stay listed under their old major. They just listed </w:t>
      </w:r>
      <w:r>
        <w:rPr>
          <w:rFonts w:ascii="Arial" w:hAnsi="Arial" w:cs="Arial"/>
          <w:sz w:val="22"/>
          <w:szCs w:val="22"/>
        </w:rPr>
        <w:lastRenderedPageBreak/>
        <w:t xml:space="preserve">personal </w:t>
      </w:r>
      <w:r w:rsidR="00756E4E">
        <w:rPr>
          <w:rFonts w:ascii="Arial" w:hAnsi="Arial" w:cs="Arial"/>
          <w:sz w:val="22"/>
          <w:szCs w:val="22"/>
        </w:rPr>
        <w:t xml:space="preserve">interest when they apply, or they are listed as a transfer student under some odd classification. </w:t>
      </w:r>
      <w:r>
        <w:rPr>
          <w:rFonts w:ascii="Arial" w:hAnsi="Arial" w:cs="Arial"/>
          <w:sz w:val="22"/>
          <w:szCs w:val="22"/>
        </w:rPr>
        <w:t xml:space="preserve"> </w:t>
      </w:r>
      <w:r w:rsidR="00756E4E">
        <w:rPr>
          <w:rFonts w:ascii="Arial" w:hAnsi="Arial" w:cs="Arial"/>
          <w:sz w:val="22"/>
          <w:szCs w:val="22"/>
        </w:rPr>
        <w:t>Whenever</w:t>
      </w:r>
      <w:r w:rsidR="000D453F">
        <w:rPr>
          <w:rFonts w:ascii="Arial" w:hAnsi="Arial" w:cs="Arial"/>
          <w:sz w:val="22"/>
          <w:szCs w:val="22"/>
        </w:rPr>
        <w:t xml:space="preserve"> we find</w:t>
      </w:r>
      <w:r w:rsidR="00756E4E">
        <w:rPr>
          <w:rFonts w:ascii="Arial" w:hAnsi="Arial" w:cs="Arial"/>
          <w:sz w:val="22"/>
          <w:szCs w:val="22"/>
        </w:rPr>
        <w:t xml:space="preserve"> a lost and wandering soul, we tagged him/her as </w:t>
      </w:r>
      <w:r w:rsidR="00FC0682">
        <w:rPr>
          <w:rFonts w:ascii="Arial" w:hAnsi="Arial" w:cs="Arial"/>
          <w:sz w:val="22"/>
          <w:szCs w:val="22"/>
        </w:rPr>
        <w:t xml:space="preserve">a </w:t>
      </w:r>
      <w:r w:rsidR="00756E4E">
        <w:rPr>
          <w:rFonts w:ascii="Arial" w:hAnsi="Arial" w:cs="Arial"/>
          <w:sz w:val="22"/>
          <w:szCs w:val="22"/>
        </w:rPr>
        <w:t>FST</w:t>
      </w:r>
      <w:r w:rsidR="00FC0682">
        <w:rPr>
          <w:rFonts w:ascii="Arial" w:hAnsi="Arial" w:cs="Arial"/>
          <w:sz w:val="22"/>
          <w:szCs w:val="22"/>
        </w:rPr>
        <w:t xml:space="preserve"> student</w:t>
      </w:r>
      <w:r w:rsidR="00756E4E">
        <w:rPr>
          <w:rFonts w:ascii="Arial" w:hAnsi="Arial" w:cs="Arial"/>
          <w:sz w:val="22"/>
          <w:szCs w:val="22"/>
        </w:rPr>
        <w:t xml:space="preserve">, but </w:t>
      </w:r>
      <w:r w:rsidR="00FC0682">
        <w:rPr>
          <w:rFonts w:ascii="Arial" w:hAnsi="Arial" w:cs="Arial"/>
          <w:sz w:val="22"/>
          <w:szCs w:val="22"/>
        </w:rPr>
        <w:t>we are not catching everyone</w:t>
      </w:r>
      <w:r w:rsidR="00756E4E">
        <w:rPr>
          <w:rFonts w:ascii="Arial" w:hAnsi="Arial" w:cs="Arial"/>
          <w:sz w:val="22"/>
          <w:szCs w:val="22"/>
        </w:rPr>
        <w:t xml:space="preserve">. Even when we preach each class to </w:t>
      </w:r>
      <w:r w:rsidR="00FC0682">
        <w:rPr>
          <w:rFonts w:ascii="Arial" w:hAnsi="Arial" w:cs="Arial"/>
          <w:sz w:val="22"/>
          <w:szCs w:val="22"/>
        </w:rPr>
        <w:t>“</w:t>
      </w:r>
      <w:r w:rsidR="00756E4E">
        <w:rPr>
          <w:rFonts w:ascii="Arial" w:hAnsi="Arial" w:cs="Arial"/>
          <w:sz w:val="22"/>
          <w:szCs w:val="22"/>
        </w:rPr>
        <w:t xml:space="preserve">check </w:t>
      </w:r>
      <w:proofErr w:type="gramStart"/>
      <w:r w:rsidR="00756E4E">
        <w:rPr>
          <w:rFonts w:ascii="Arial" w:hAnsi="Arial" w:cs="Arial"/>
          <w:sz w:val="22"/>
          <w:szCs w:val="22"/>
        </w:rPr>
        <w:t>your</w:t>
      </w:r>
      <w:proofErr w:type="gramEnd"/>
      <w:r w:rsidR="00756E4E">
        <w:rPr>
          <w:rFonts w:ascii="Arial" w:hAnsi="Arial" w:cs="Arial"/>
          <w:sz w:val="22"/>
          <w:szCs w:val="22"/>
        </w:rPr>
        <w:t xml:space="preserve"> major</w:t>
      </w:r>
      <w:r w:rsidR="00FC0682">
        <w:rPr>
          <w:rFonts w:ascii="Arial" w:hAnsi="Arial" w:cs="Arial"/>
          <w:sz w:val="22"/>
          <w:szCs w:val="22"/>
        </w:rPr>
        <w:t>”</w:t>
      </w:r>
      <w:r w:rsidR="00756E4E">
        <w:rPr>
          <w:rFonts w:ascii="Arial" w:hAnsi="Arial" w:cs="Arial"/>
          <w:sz w:val="22"/>
          <w:szCs w:val="22"/>
        </w:rPr>
        <w:t xml:space="preserve"> and see if it is correct, some individuals are still slipping through the cracks. One student, who was a non-FST major but wanted the certification to assist his home town as a vol</w:t>
      </w:r>
      <w:r w:rsidR="00FC0682">
        <w:rPr>
          <w:rFonts w:ascii="Arial" w:hAnsi="Arial" w:cs="Arial"/>
          <w:sz w:val="22"/>
          <w:szCs w:val="22"/>
        </w:rPr>
        <w:t>unteer, d</w:t>
      </w:r>
      <w:r w:rsidR="00756E4E">
        <w:rPr>
          <w:rFonts w:ascii="Arial" w:hAnsi="Arial" w:cs="Arial"/>
          <w:sz w:val="22"/>
          <w:szCs w:val="22"/>
        </w:rPr>
        <w:t xml:space="preserve">idn’t understand that he could list multiple majors. He was afraid that listing multiple majors would </w:t>
      </w:r>
      <w:r w:rsidR="00FC0682">
        <w:rPr>
          <w:rFonts w:ascii="Arial" w:hAnsi="Arial" w:cs="Arial"/>
          <w:sz w:val="22"/>
          <w:szCs w:val="22"/>
        </w:rPr>
        <w:t>jeopardize</w:t>
      </w:r>
      <w:r w:rsidR="00756E4E">
        <w:rPr>
          <w:rFonts w:ascii="Arial" w:hAnsi="Arial" w:cs="Arial"/>
          <w:sz w:val="22"/>
          <w:szCs w:val="22"/>
        </w:rPr>
        <w:t xml:space="preserve"> his financial aid. </w:t>
      </w:r>
    </w:p>
    <w:p w:rsidR="00FC0682" w:rsidRDefault="00FC0682" w:rsidP="003A298D">
      <w:pPr>
        <w:ind w:left="360" w:firstLine="360"/>
        <w:rPr>
          <w:rFonts w:ascii="Arial" w:hAnsi="Arial" w:cs="Arial"/>
          <w:sz w:val="22"/>
          <w:szCs w:val="22"/>
        </w:rPr>
      </w:pPr>
    </w:p>
    <w:p w:rsidR="00FC0682" w:rsidRDefault="00FC0682" w:rsidP="003A298D">
      <w:pPr>
        <w:ind w:left="360" w:firstLine="360"/>
        <w:rPr>
          <w:rFonts w:ascii="Arial" w:hAnsi="Arial" w:cs="Arial"/>
          <w:sz w:val="22"/>
          <w:szCs w:val="22"/>
        </w:rPr>
      </w:pPr>
      <w:r>
        <w:rPr>
          <w:rFonts w:ascii="Arial" w:hAnsi="Arial" w:cs="Arial"/>
          <w:sz w:val="22"/>
          <w:szCs w:val="22"/>
        </w:rPr>
        <w:t xml:space="preserve">The second </w:t>
      </w:r>
      <w:r w:rsidR="003201E4">
        <w:rPr>
          <w:rFonts w:ascii="Arial" w:hAnsi="Arial" w:cs="Arial"/>
          <w:sz w:val="22"/>
          <w:szCs w:val="22"/>
        </w:rPr>
        <w:t>issue</w:t>
      </w:r>
      <w:r>
        <w:rPr>
          <w:rFonts w:ascii="Arial" w:hAnsi="Arial" w:cs="Arial"/>
          <w:sz w:val="22"/>
          <w:szCs w:val="22"/>
        </w:rPr>
        <w:t xml:space="preserve"> is the growing number of former students from the career tech centers. </w:t>
      </w:r>
      <w:r w:rsidR="000D453F">
        <w:rPr>
          <w:rFonts w:ascii="Arial" w:hAnsi="Arial" w:cs="Arial"/>
          <w:sz w:val="22"/>
          <w:szCs w:val="22"/>
        </w:rPr>
        <w:t xml:space="preserve">They </w:t>
      </w:r>
      <w:r>
        <w:rPr>
          <w:rFonts w:ascii="Arial" w:hAnsi="Arial" w:cs="Arial"/>
          <w:sz w:val="22"/>
          <w:szCs w:val="22"/>
        </w:rPr>
        <w:t>were aw</w:t>
      </w:r>
      <w:r w:rsidR="000D453F">
        <w:rPr>
          <w:rFonts w:ascii="Arial" w:hAnsi="Arial" w:cs="Arial"/>
          <w:sz w:val="22"/>
          <w:szCs w:val="22"/>
        </w:rPr>
        <w:t>a</w:t>
      </w:r>
      <w:r>
        <w:rPr>
          <w:rFonts w:ascii="Arial" w:hAnsi="Arial" w:cs="Arial"/>
          <w:sz w:val="22"/>
          <w:szCs w:val="22"/>
        </w:rPr>
        <w:t xml:space="preserve">rded their </w:t>
      </w:r>
      <w:r w:rsidR="000D453F">
        <w:rPr>
          <w:rFonts w:ascii="Arial" w:hAnsi="Arial" w:cs="Arial"/>
          <w:sz w:val="22"/>
          <w:szCs w:val="22"/>
        </w:rPr>
        <w:t>Firefighter I certification</w:t>
      </w:r>
      <w:r>
        <w:rPr>
          <w:rFonts w:ascii="Arial" w:hAnsi="Arial" w:cs="Arial"/>
          <w:sz w:val="22"/>
          <w:szCs w:val="22"/>
        </w:rPr>
        <w:t xml:space="preserve"> </w:t>
      </w:r>
      <w:r w:rsidR="000D453F">
        <w:rPr>
          <w:rFonts w:ascii="Arial" w:hAnsi="Arial" w:cs="Arial"/>
          <w:sz w:val="22"/>
          <w:szCs w:val="22"/>
        </w:rPr>
        <w:t xml:space="preserve">from Miami Valley CTC (or somewhere), then realize the error of their ways and </w:t>
      </w:r>
      <w:r w:rsidR="003201E4">
        <w:rPr>
          <w:rFonts w:ascii="Arial" w:hAnsi="Arial" w:cs="Arial"/>
          <w:sz w:val="22"/>
          <w:szCs w:val="22"/>
        </w:rPr>
        <w:t xml:space="preserve">then they </w:t>
      </w:r>
      <w:r w:rsidR="000D453F">
        <w:rPr>
          <w:rFonts w:ascii="Arial" w:hAnsi="Arial" w:cs="Arial"/>
          <w:sz w:val="22"/>
          <w:szCs w:val="22"/>
        </w:rPr>
        <w:t>come to Sinclair for Firefighter II.  Since they didn’t take Firefighter I from us, the advisors sign a prerequisite waiver, and the student doesn’t have the two classes they need for the certificate. When we identify them, we grant credit so that we can give the certificate.  If a more detailed means of determining or capturing declared majors could be found, it would improve things greatly</w:t>
      </w:r>
      <w:r w:rsidR="002643D1">
        <w:rPr>
          <w:rFonts w:ascii="Arial" w:hAnsi="Arial" w:cs="Arial"/>
          <w:sz w:val="22"/>
          <w:szCs w:val="22"/>
        </w:rPr>
        <w:t xml:space="preserve">, not only certificates but the  degree programs as well. </w:t>
      </w:r>
    </w:p>
    <w:p w:rsidR="000D453F" w:rsidRDefault="000D453F" w:rsidP="003A298D">
      <w:pPr>
        <w:ind w:left="360" w:firstLine="360"/>
        <w:rPr>
          <w:rFonts w:ascii="Arial" w:hAnsi="Arial" w:cs="Arial"/>
          <w:sz w:val="22"/>
          <w:szCs w:val="22"/>
        </w:rPr>
      </w:pPr>
    </w:p>
    <w:p w:rsidR="00997B32" w:rsidRDefault="00295240" w:rsidP="003A298D">
      <w:pPr>
        <w:ind w:left="360" w:firstLine="360"/>
        <w:rPr>
          <w:rFonts w:ascii="Arial" w:hAnsi="Arial" w:cs="Arial"/>
          <w:sz w:val="22"/>
          <w:szCs w:val="22"/>
        </w:rPr>
      </w:pPr>
      <w:r>
        <w:rPr>
          <w:rFonts w:ascii="Arial" w:hAnsi="Arial" w:cs="Arial"/>
          <w:sz w:val="22"/>
          <w:szCs w:val="22"/>
        </w:rPr>
        <w:t>As mentioned earlier i</w:t>
      </w:r>
      <w:r w:rsidR="00997B32">
        <w:rPr>
          <w:rFonts w:ascii="Arial" w:hAnsi="Arial" w:cs="Arial"/>
          <w:sz w:val="22"/>
          <w:szCs w:val="22"/>
        </w:rPr>
        <w:t>n 2010</w:t>
      </w:r>
      <w:r>
        <w:rPr>
          <w:rFonts w:ascii="Arial" w:hAnsi="Arial" w:cs="Arial"/>
          <w:sz w:val="22"/>
          <w:szCs w:val="22"/>
        </w:rPr>
        <w:t>,</w:t>
      </w:r>
      <w:r w:rsidR="00997B32">
        <w:rPr>
          <w:rFonts w:ascii="Arial" w:hAnsi="Arial" w:cs="Arial"/>
          <w:sz w:val="22"/>
          <w:szCs w:val="22"/>
        </w:rPr>
        <w:t xml:space="preserve"> 15% of the students in the FST program were female. This is double the </w:t>
      </w:r>
      <w:r>
        <w:rPr>
          <w:rFonts w:ascii="Arial" w:hAnsi="Arial" w:cs="Arial"/>
          <w:sz w:val="22"/>
          <w:szCs w:val="22"/>
        </w:rPr>
        <w:t xml:space="preserve">approximate </w:t>
      </w:r>
      <w:r w:rsidR="00997B32">
        <w:rPr>
          <w:rFonts w:ascii="Arial" w:hAnsi="Arial" w:cs="Arial"/>
          <w:sz w:val="22"/>
          <w:szCs w:val="22"/>
        </w:rPr>
        <w:t xml:space="preserve">7 percent last year. Almost of these students were in the academy classes. Women are now looking to the emergency services as </w:t>
      </w:r>
      <w:r w:rsidR="002655AA">
        <w:rPr>
          <w:rFonts w:ascii="Arial" w:hAnsi="Arial" w:cs="Arial"/>
          <w:sz w:val="22"/>
          <w:szCs w:val="22"/>
        </w:rPr>
        <w:t>possible</w:t>
      </w:r>
      <w:r w:rsidR="00997B32">
        <w:rPr>
          <w:rFonts w:ascii="Arial" w:hAnsi="Arial" w:cs="Arial"/>
          <w:sz w:val="22"/>
          <w:szCs w:val="22"/>
        </w:rPr>
        <w:t xml:space="preserve"> </w:t>
      </w:r>
      <w:r w:rsidR="002655AA">
        <w:rPr>
          <w:rFonts w:ascii="Arial" w:hAnsi="Arial" w:cs="Arial"/>
          <w:sz w:val="22"/>
          <w:szCs w:val="22"/>
        </w:rPr>
        <w:t>career</w:t>
      </w:r>
      <w:r w:rsidR="00997B32">
        <w:rPr>
          <w:rFonts w:ascii="Arial" w:hAnsi="Arial" w:cs="Arial"/>
          <w:sz w:val="22"/>
          <w:szCs w:val="22"/>
        </w:rPr>
        <w:t xml:space="preserve"> paths.</w:t>
      </w:r>
    </w:p>
    <w:p w:rsidR="00997B32" w:rsidRDefault="00997B32" w:rsidP="003A298D">
      <w:pPr>
        <w:ind w:left="360" w:firstLine="360"/>
        <w:rPr>
          <w:rFonts w:ascii="Arial" w:hAnsi="Arial" w:cs="Arial"/>
          <w:sz w:val="22"/>
          <w:szCs w:val="22"/>
        </w:rPr>
      </w:pPr>
    </w:p>
    <w:p w:rsidR="00997B32" w:rsidRDefault="002655AA" w:rsidP="003A298D">
      <w:pPr>
        <w:ind w:left="360" w:firstLine="360"/>
        <w:rPr>
          <w:rFonts w:ascii="Arial" w:hAnsi="Arial" w:cs="Arial"/>
          <w:sz w:val="22"/>
          <w:szCs w:val="22"/>
        </w:rPr>
      </w:pPr>
      <w:r>
        <w:rPr>
          <w:rFonts w:ascii="Arial" w:hAnsi="Arial" w:cs="Arial"/>
          <w:sz w:val="22"/>
          <w:szCs w:val="22"/>
        </w:rPr>
        <w:t xml:space="preserve">The minority population of the program was about 6%, the same as last year. Unfortunately we didn’t have any African-American females. Hopefully the seeds that are being planted at David </w:t>
      </w:r>
      <w:proofErr w:type="spellStart"/>
      <w:r>
        <w:rPr>
          <w:rFonts w:ascii="Arial" w:hAnsi="Arial" w:cs="Arial"/>
          <w:sz w:val="22"/>
          <w:szCs w:val="22"/>
        </w:rPr>
        <w:t>Ponitz</w:t>
      </w:r>
      <w:proofErr w:type="spellEnd"/>
      <w:r>
        <w:rPr>
          <w:rFonts w:ascii="Arial" w:hAnsi="Arial" w:cs="Arial"/>
          <w:sz w:val="22"/>
          <w:szCs w:val="22"/>
        </w:rPr>
        <w:t xml:space="preserve"> CTC will be bearing fruit soon. </w:t>
      </w:r>
    </w:p>
    <w:p w:rsidR="00997B32" w:rsidRDefault="00997B32" w:rsidP="003A298D">
      <w:pPr>
        <w:ind w:left="360" w:firstLine="360"/>
        <w:rPr>
          <w:rFonts w:ascii="Arial" w:hAnsi="Arial" w:cs="Arial"/>
          <w:sz w:val="22"/>
          <w:szCs w:val="22"/>
        </w:rPr>
      </w:pPr>
    </w:p>
    <w:p w:rsidR="004573F0" w:rsidRDefault="004573F0" w:rsidP="003A298D">
      <w:pPr>
        <w:ind w:left="360" w:firstLine="360"/>
        <w:rPr>
          <w:rFonts w:ascii="Arial" w:hAnsi="Arial" w:cs="Arial"/>
          <w:sz w:val="22"/>
          <w:szCs w:val="22"/>
        </w:rPr>
      </w:pPr>
      <w:r>
        <w:rPr>
          <w:rFonts w:ascii="Arial" w:hAnsi="Arial" w:cs="Arial"/>
          <w:sz w:val="22"/>
          <w:szCs w:val="22"/>
        </w:rPr>
        <w:t>We continue to have one of the highest, if n</w:t>
      </w:r>
      <w:r w:rsidR="00997B32">
        <w:rPr>
          <w:rFonts w:ascii="Arial" w:hAnsi="Arial" w:cs="Arial"/>
          <w:sz w:val="22"/>
          <w:szCs w:val="22"/>
        </w:rPr>
        <w:t>ot</w:t>
      </w:r>
      <w:r>
        <w:rPr>
          <w:rFonts w:ascii="Arial" w:hAnsi="Arial" w:cs="Arial"/>
          <w:sz w:val="22"/>
          <w:szCs w:val="22"/>
        </w:rPr>
        <w:t xml:space="preserve"> the highest</w:t>
      </w:r>
      <w:r w:rsidR="00997B32">
        <w:rPr>
          <w:rFonts w:ascii="Arial" w:hAnsi="Arial" w:cs="Arial"/>
          <w:sz w:val="22"/>
          <w:szCs w:val="22"/>
        </w:rPr>
        <w:t>,</w:t>
      </w:r>
      <w:r>
        <w:rPr>
          <w:rFonts w:ascii="Arial" w:hAnsi="Arial" w:cs="Arial"/>
          <w:sz w:val="22"/>
          <w:szCs w:val="22"/>
        </w:rPr>
        <w:t xml:space="preserve"> pass rates for the Fire </w:t>
      </w:r>
      <w:r w:rsidR="00997B32">
        <w:rPr>
          <w:rFonts w:ascii="Arial" w:hAnsi="Arial" w:cs="Arial"/>
          <w:sz w:val="22"/>
          <w:szCs w:val="22"/>
        </w:rPr>
        <w:t>S</w:t>
      </w:r>
      <w:r>
        <w:rPr>
          <w:rFonts w:ascii="Arial" w:hAnsi="Arial" w:cs="Arial"/>
          <w:sz w:val="22"/>
          <w:szCs w:val="22"/>
        </w:rPr>
        <w:t xml:space="preserve">afety Inspector Class. For reasons we still don’t fully understand, the state rewrote the fire </w:t>
      </w:r>
      <w:r w:rsidR="00997B32">
        <w:rPr>
          <w:rFonts w:ascii="Arial" w:hAnsi="Arial" w:cs="Arial"/>
          <w:sz w:val="22"/>
          <w:szCs w:val="22"/>
        </w:rPr>
        <w:t>inspector examination. They felt the test was too easy and wanted a smaller success rate. The test was written with 50% pass target</w:t>
      </w:r>
      <w:r w:rsidR="002655AA">
        <w:rPr>
          <w:rFonts w:ascii="Arial" w:hAnsi="Arial" w:cs="Arial"/>
          <w:sz w:val="22"/>
          <w:szCs w:val="22"/>
        </w:rPr>
        <w:t xml:space="preserve"> in mind</w:t>
      </w:r>
      <w:r w:rsidR="00997B32">
        <w:rPr>
          <w:rFonts w:ascii="Arial" w:hAnsi="Arial" w:cs="Arial"/>
          <w:sz w:val="22"/>
          <w:szCs w:val="22"/>
        </w:rPr>
        <w:t xml:space="preserve">, </w:t>
      </w:r>
      <w:proofErr w:type="gramStart"/>
      <w:r w:rsidR="00997B32">
        <w:rPr>
          <w:rFonts w:ascii="Arial" w:hAnsi="Arial" w:cs="Arial"/>
          <w:sz w:val="22"/>
          <w:szCs w:val="22"/>
        </w:rPr>
        <w:t>Our</w:t>
      </w:r>
      <w:proofErr w:type="gramEnd"/>
      <w:r w:rsidR="00997B32">
        <w:rPr>
          <w:rFonts w:ascii="Arial" w:hAnsi="Arial" w:cs="Arial"/>
          <w:sz w:val="22"/>
          <w:szCs w:val="22"/>
        </w:rPr>
        <w:t xml:space="preserve"> classes still have a 93% pass rate.</w:t>
      </w:r>
    </w:p>
    <w:p w:rsidR="004573F0" w:rsidRDefault="004573F0" w:rsidP="003A298D">
      <w:pPr>
        <w:ind w:left="360" w:firstLine="360"/>
        <w:rPr>
          <w:rFonts w:ascii="Arial" w:hAnsi="Arial" w:cs="Arial"/>
          <w:sz w:val="22"/>
          <w:szCs w:val="22"/>
        </w:rPr>
      </w:pPr>
    </w:p>
    <w:p w:rsidR="000D453F" w:rsidRDefault="002643D1" w:rsidP="003A298D">
      <w:pPr>
        <w:ind w:left="360" w:firstLine="360"/>
        <w:rPr>
          <w:rFonts w:ascii="Arial" w:hAnsi="Arial" w:cs="Arial"/>
          <w:sz w:val="22"/>
          <w:szCs w:val="22"/>
        </w:rPr>
      </w:pPr>
      <w:r w:rsidRPr="002643D1">
        <w:rPr>
          <w:rFonts w:ascii="Arial" w:hAnsi="Arial" w:cs="Arial"/>
          <w:sz w:val="22"/>
          <w:szCs w:val="22"/>
        </w:rPr>
        <w:t>One of the disappointing suc</w:t>
      </w:r>
      <w:r>
        <w:rPr>
          <w:rFonts w:ascii="Arial" w:hAnsi="Arial" w:cs="Arial"/>
          <w:sz w:val="22"/>
          <w:szCs w:val="22"/>
        </w:rPr>
        <w:t>c</w:t>
      </w:r>
      <w:r w:rsidRPr="002643D1">
        <w:rPr>
          <w:rFonts w:ascii="Arial" w:hAnsi="Arial" w:cs="Arial"/>
          <w:sz w:val="22"/>
          <w:szCs w:val="22"/>
        </w:rPr>
        <w:t>ess</w:t>
      </w:r>
      <w:r>
        <w:rPr>
          <w:rFonts w:ascii="Arial" w:hAnsi="Arial" w:cs="Arial"/>
          <w:sz w:val="22"/>
          <w:szCs w:val="22"/>
        </w:rPr>
        <w:t xml:space="preserve"> rates is found within the State of Ohio Volunteer class</w:t>
      </w:r>
      <w:r w:rsidR="003201E4">
        <w:rPr>
          <w:rFonts w:ascii="Arial" w:hAnsi="Arial" w:cs="Arial"/>
          <w:sz w:val="22"/>
          <w:szCs w:val="22"/>
        </w:rPr>
        <w:t>, FST 191</w:t>
      </w:r>
      <w:r>
        <w:rPr>
          <w:rFonts w:ascii="Arial" w:hAnsi="Arial" w:cs="Arial"/>
          <w:sz w:val="22"/>
          <w:szCs w:val="22"/>
        </w:rPr>
        <w:t xml:space="preserve">. This is </w:t>
      </w:r>
      <w:r w:rsidR="003201E4">
        <w:rPr>
          <w:rFonts w:ascii="Arial" w:hAnsi="Arial" w:cs="Arial"/>
          <w:sz w:val="22"/>
          <w:szCs w:val="22"/>
        </w:rPr>
        <w:t xml:space="preserve">the </w:t>
      </w:r>
      <w:r>
        <w:rPr>
          <w:rFonts w:ascii="Arial" w:hAnsi="Arial" w:cs="Arial"/>
          <w:sz w:val="22"/>
          <w:szCs w:val="22"/>
        </w:rPr>
        <w:t xml:space="preserve">one state </w:t>
      </w:r>
      <w:r w:rsidR="003201E4">
        <w:rPr>
          <w:rFonts w:ascii="Arial" w:hAnsi="Arial" w:cs="Arial"/>
          <w:sz w:val="22"/>
          <w:szCs w:val="22"/>
        </w:rPr>
        <w:t>class</w:t>
      </w:r>
      <w:r>
        <w:rPr>
          <w:rFonts w:ascii="Arial" w:hAnsi="Arial" w:cs="Arial"/>
          <w:sz w:val="22"/>
          <w:szCs w:val="22"/>
        </w:rPr>
        <w:t xml:space="preserve"> that we do have information to compare </w:t>
      </w:r>
      <w:r w:rsidR="003201E4">
        <w:rPr>
          <w:rFonts w:ascii="Arial" w:hAnsi="Arial" w:cs="Arial"/>
          <w:sz w:val="22"/>
          <w:szCs w:val="22"/>
        </w:rPr>
        <w:t>with other schools state wide</w:t>
      </w:r>
      <w:r>
        <w:rPr>
          <w:rFonts w:ascii="Arial" w:hAnsi="Arial" w:cs="Arial"/>
          <w:sz w:val="22"/>
          <w:szCs w:val="22"/>
        </w:rPr>
        <w:t xml:space="preserve">. We only offer this class off campus on as requested basis. A couple of years ago the state changed </w:t>
      </w:r>
      <w:r w:rsidR="003201E4">
        <w:rPr>
          <w:rFonts w:ascii="Arial" w:hAnsi="Arial" w:cs="Arial"/>
          <w:sz w:val="22"/>
          <w:szCs w:val="22"/>
        </w:rPr>
        <w:t>the curriculum and</w:t>
      </w:r>
      <w:r>
        <w:rPr>
          <w:rFonts w:ascii="Arial" w:hAnsi="Arial" w:cs="Arial"/>
          <w:sz w:val="22"/>
          <w:szCs w:val="22"/>
        </w:rPr>
        <w:t xml:space="preserve"> the </w:t>
      </w:r>
      <w:r w:rsidR="003201E4">
        <w:rPr>
          <w:rFonts w:ascii="Arial" w:hAnsi="Arial" w:cs="Arial"/>
          <w:sz w:val="22"/>
          <w:szCs w:val="22"/>
        </w:rPr>
        <w:t xml:space="preserve">focus of </w:t>
      </w:r>
      <w:r>
        <w:rPr>
          <w:rFonts w:ascii="Arial" w:hAnsi="Arial" w:cs="Arial"/>
          <w:sz w:val="22"/>
          <w:szCs w:val="22"/>
        </w:rPr>
        <w:t xml:space="preserve">certification examination. In many programs the pass rate has been less than 50%. Last year we had a 66% success rate. </w:t>
      </w:r>
    </w:p>
    <w:p w:rsidR="003201E4" w:rsidRDefault="003201E4" w:rsidP="003A298D">
      <w:pPr>
        <w:ind w:left="360" w:firstLine="360"/>
        <w:rPr>
          <w:rFonts w:ascii="Arial" w:hAnsi="Arial" w:cs="Arial"/>
          <w:sz w:val="22"/>
          <w:szCs w:val="22"/>
        </w:rPr>
      </w:pPr>
    </w:p>
    <w:p w:rsidR="003201E4" w:rsidRDefault="003201E4" w:rsidP="003A298D">
      <w:pPr>
        <w:ind w:left="360" w:firstLine="360"/>
        <w:rPr>
          <w:rFonts w:ascii="Arial" w:hAnsi="Arial" w:cs="Arial"/>
          <w:sz w:val="22"/>
          <w:szCs w:val="22"/>
        </w:rPr>
      </w:pPr>
      <w:r>
        <w:rPr>
          <w:rFonts w:ascii="Arial" w:hAnsi="Arial" w:cs="Arial"/>
          <w:sz w:val="22"/>
          <w:szCs w:val="22"/>
        </w:rPr>
        <w:t xml:space="preserve">We have seen a </w:t>
      </w:r>
      <w:r w:rsidR="004573F0">
        <w:rPr>
          <w:rFonts w:ascii="Arial" w:hAnsi="Arial" w:cs="Arial"/>
          <w:sz w:val="22"/>
          <w:szCs w:val="22"/>
        </w:rPr>
        <w:t>22% percentage decrease in the certification classes (Vol</w:t>
      </w:r>
      <w:r w:rsidR="00B15AB4">
        <w:rPr>
          <w:rFonts w:ascii="Arial" w:hAnsi="Arial" w:cs="Arial"/>
          <w:sz w:val="22"/>
          <w:szCs w:val="22"/>
        </w:rPr>
        <w:t>unteer</w:t>
      </w:r>
      <w:r w:rsidR="004573F0">
        <w:rPr>
          <w:rFonts w:ascii="Arial" w:hAnsi="Arial" w:cs="Arial"/>
          <w:sz w:val="22"/>
          <w:szCs w:val="22"/>
        </w:rPr>
        <w:t xml:space="preserve"> Firefighter</w:t>
      </w:r>
      <w:r w:rsidR="00B15AB4">
        <w:rPr>
          <w:rFonts w:ascii="Arial" w:hAnsi="Arial" w:cs="Arial"/>
          <w:sz w:val="22"/>
          <w:szCs w:val="22"/>
        </w:rPr>
        <w:t>,</w:t>
      </w:r>
      <w:r w:rsidR="004573F0">
        <w:rPr>
          <w:rFonts w:ascii="Arial" w:hAnsi="Arial" w:cs="Arial"/>
          <w:sz w:val="22"/>
          <w:szCs w:val="22"/>
        </w:rPr>
        <w:t xml:space="preserve"> Firefighter I and II). This past year we only offered about half of the off campus (fire station based) classes we normally do. The recruiting of firefighters, especially volunteers, is becoming an issue for many communities. </w:t>
      </w:r>
      <w:r w:rsidR="00B15AB4">
        <w:rPr>
          <w:rFonts w:ascii="Arial" w:hAnsi="Arial" w:cs="Arial"/>
          <w:sz w:val="22"/>
          <w:szCs w:val="22"/>
        </w:rPr>
        <w:t>We also know that the news out of Dayton is not good. With many cities and townships considering layoffs in the emergency services (Fairborn, Xenia, Trotwood, etc), recruitment becomes difficult at times.</w:t>
      </w:r>
    </w:p>
    <w:p w:rsidR="00997B32" w:rsidRDefault="00997B32" w:rsidP="003A298D">
      <w:pPr>
        <w:ind w:left="360" w:firstLine="360"/>
        <w:rPr>
          <w:rFonts w:ascii="Arial" w:hAnsi="Arial" w:cs="Arial"/>
          <w:sz w:val="22"/>
          <w:szCs w:val="22"/>
        </w:rPr>
      </w:pPr>
    </w:p>
    <w:p w:rsidR="00997B32" w:rsidRPr="002643D1" w:rsidRDefault="00997B32" w:rsidP="003A298D">
      <w:pPr>
        <w:ind w:left="360" w:firstLine="360"/>
        <w:rPr>
          <w:rFonts w:ascii="Arial" w:hAnsi="Arial" w:cs="Arial"/>
          <w:sz w:val="22"/>
          <w:szCs w:val="22"/>
        </w:rPr>
      </w:pPr>
    </w:p>
    <w:p w:rsidR="003A298D" w:rsidRDefault="003A298D" w:rsidP="006A2AA3">
      <w:pPr>
        <w:spacing w:after="200" w:line="276" w:lineRule="auto"/>
        <w:jc w:val="center"/>
        <w:rPr>
          <w:b/>
        </w:rPr>
      </w:pPr>
    </w:p>
    <w:p w:rsidR="00295240" w:rsidRDefault="00295240"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C80983">
        <w:rPr>
          <w:rFonts w:ascii="Arial" w:hAnsi="Arial" w:cs="Arial"/>
        </w:rPr>
        <w:t>2007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Default="0094204C" w:rsidP="0094204C">
      <w:pPr>
        <w:pStyle w:val="ListParagraph"/>
        <w:rPr>
          <w:sz w:val="22"/>
          <w:szCs w:val="22"/>
        </w:rPr>
      </w:pPr>
    </w:p>
    <w:p w:rsidR="00977B51" w:rsidRPr="002B69A8" w:rsidRDefault="00977B51" w:rsidP="00977B51">
      <w:pPr>
        <w:tabs>
          <w:tab w:val="left" w:pos="810"/>
        </w:tabs>
        <w:ind w:left="810"/>
        <w:rPr>
          <w:rFonts w:ascii="Arial" w:hAnsi="Arial" w:cs="Arial"/>
          <w:color w:val="000000"/>
          <w:sz w:val="22"/>
          <w:szCs w:val="22"/>
        </w:rPr>
      </w:pPr>
      <w:r w:rsidRPr="002B69A8">
        <w:rPr>
          <w:rFonts w:ascii="Arial" w:hAnsi="Arial" w:cs="Arial"/>
          <w:color w:val="000000"/>
          <w:sz w:val="22"/>
          <w:szCs w:val="22"/>
        </w:rPr>
        <w:t xml:space="preserve">Our students have responded that they want more outreach courses.  They wanted more options to the traditional downtown campus option. With the increasing fiscal pressure most fire departments are experiencing the ability to get time of shift or a shift trade is practically gone. We did this by one, continuing to offer classes off campus at outreach sites. (City of Mason Fire Department, Bethel Township Fire Department, Washington Township, Vandalia Fire Department among others. And the other is by </w:t>
      </w:r>
      <w:r w:rsidR="00295240">
        <w:rPr>
          <w:rFonts w:ascii="Arial" w:hAnsi="Arial" w:cs="Arial"/>
          <w:color w:val="000000"/>
          <w:sz w:val="22"/>
          <w:szCs w:val="22"/>
        </w:rPr>
        <w:t>v</w:t>
      </w:r>
      <w:r w:rsidRPr="002B69A8">
        <w:rPr>
          <w:rFonts w:ascii="Arial" w:hAnsi="Arial" w:cs="Arial"/>
          <w:color w:val="000000"/>
          <w:sz w:val="22"/>
          <w:szCs w:val="22"/>
        </w:rPr>
        <w:t xml:space="preserve">irtual classroom </w:t>
      </w:r>
      <w:r w:rsidR="00295240">
        <w:rPr>
          <w:rFonts w:ascii="Arial" w:hAnsi="Arial" w:cs="Arial"/>
          <w:color w:val="000000"/>
          <w:sz w:val="22"/>
          <w:szCs w:val="22"/>
        </w:rPr>
        <w:t>t</w:t>
      </w:r>
      <w:r w:rsidRPr="002B69A8">
        <w:rPr>
          <w:rFonts w:ascii="Arial" w:hAnsi="Arial" w:cs="Arial"/>
          <w:color w:val="000000"/>
          <w:sz w:val="22"/>
          <w:szCs w:val="22"/>
        </w:rPr>
        <w:t xml:space="preserve">echnology.   By using the Adobe Connect system, the students can live and participate in real time on days they are on duty and cannot travel to campus. Currently we are offering the following classes by live web steaming: FST 101, 102, 103, 116, 201, 204, 253, </w:t>
      </w:r>
      <w:proofErr w:type="gramStart"/>
      <w:r w:rsidRPr="002B69A8">
        <w:rPr>
          <w:rFonts w:ascii="Arial" w:hAnsi="Arial" w:cs="Arial"/>
          <w:color w:val="000000"/>
          <w:sz w:val="22"/>
          <w:szCs w:val="22"/>
        </w:rPr>
        <w:t>254</w:t>
      </w:r>
      <w:proofErr w:type="gramEnd"/>
    </w:p>
    <w:p w:rsidR="00977B51" w:rsidRDefault="00977B51" w:rsidP="00977B51">
      <w:pPr>
        <w:pStyle w:val="ListParagraph"/>
        <w:rPr>
          <w:color w:val="000000"/>
        </w:rPr>
      </w:pPr>
    </w:p>
    <w:p w:rsidR="00957E5B" w:rsidRDefault="00957E5B" w:rsidP="0094204C">
      <w:pPr>
        <w:pStyle w:val="ListParagraph"/>
      </w:pP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AB2813" w:rsidRDefault="00AB2813" w:rsidP="00320CDE">
      <w:pPr>
        <w:pStyle w:val="ListParagraph"/>
        <w:rPr>
          <w:sz w:val="22"/>
          <w:szCs w:val="22"/>
        </w:rPr>
      </w:pPr>
    </w:p>
    <w:p w:rsidR="003B2351" w:rsidRDefault="002941CC" w:rsidP="003B2351">
      <w:pPr>
        <w:pStyle w:val="ListParagraph"/>
        <w:ind w:left="1080"/>
        <w:rPr>
          <w:rFonts w:ascii="Arial" w:hAnsi="Arial" w:cs="Arial"/>
          <w:sz w:val="22"/>
          <w:szCs w:val="22"/>
        </w:rPr>
      </w:pPr>
      <w:r w:rsidRPr="002941CC">
        <w:rPr>
          <w:rFonts w:ascii="Arial" w:hAnsi="Arial" w:cs="Arial"/>
          <w:sz w:val="22"/>
          <w:szCs w:val="22"/>
        </w:rPr>
        <w:t>No they have not</w:t>
      </w:r>
      <w:r>
        <w:rPr>
          <w:rFonts w:ascii="Arial" w:hAnsi="Arial" w:cs="Arial"/>
          <w:sz w:val="22"/>
          <w:szCs w:val="22"/>
        </w:rPr>
        <w:t xml:space="preserve">. The future of fire science, as we look out over the landscape (and sneak in and spy at other program web sites), is developing alternatives to delivery because of the 24/48 shift schedule of the fire service. </w:t>
      </w:r>
    </w:p>
    <w:p w:rsidR="002941CC" w:rsidRPr="002941CC" w:rsidRDefault="002941CC" w:rsidP="003B2351">
      <w:pPr>
        <w:pStyle w:val="ListParagraph"/>
        <w:ind w:left="1080"/>
        <w:rPr>
          <w:rFonts w:ascii="Arial" w:hAnsi="Arial" w:cs="Arial"/>
          <w:sz w:val="22"/>
          <w:szCs w:val="22"/>
        </w:rPr>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6E2C60" w:rsidRDefault="006E2C60" w:rsidP="000337E6">
      <w:pPr>
        <w:pStyle w:val="ListParagraph"/>
        <w:rPr>
          <w:rFonts w:ascii="Arial" w:hAnsi="Arial" w:cs="Arial"/>
          <w:sz w:val="22"/>
          <w:szCs w:val="22"/>
        </w:rPr>
      </w:pPr>
    </w:p>
    <w:p w:rsidR="000337E6" w:rsidRPr="006E2C60" w:rsidRDefault="003B2351" w:rsidP="000337E6">
      <w:pPr>
        <w:pStyle w:val="ListParagraph"/>
        <w:rPr>
          <w:sz w:val="22"/>
          <w:szCs w:val="22"/>
        </w:rPr>
      </w:pPr>
      <w:r w:rsidRPr="006E2C60">
        <w:rPr>
          <w:rFonts w:ascii="Arial" w:hAnsi="Arial" w:cs="Arial"/>
          <w:sz w:val="22"/>
          <w:szCs w:val="22"/>
        </w:rPr>
        <w:t xml:space="preserve">The entire focus of the past year was the keep the passing rates for the academy classes at a high rate. In 2010-11 the department moved the Pro-Board tests to the ANGEL </w:t>
      </w:r>
      <w:r w:rsidR="006E2C60" w:rsidRPr="006E2C60">
        <w:rPr>
          <w:rFonts w:ascii="Arial" w:hAnsi="Arial" w:cs="Arial"/>
          <w:sz w:val="22"/>
          <w:szCs w:val="22"/>
        </w:rPr>
        <w:t xml:space="preserve">system. </w:t>
      </w:r>
      <w:r w:rsidR="006E2C60">
        <w:rPr>
          <w:rFonts w:ascii="Arial" w:hAnsi="Arial" w:cs="Arial"/>
          <w:sz w:val="22"/>
          <w:szCs w:val="22"/>
        </w:rPr>
        <w:t xml:space="preserve">This move was </w:t>
      </w:r>
      <w:r w:rsidR="006E2C60" w:rsidRPr="006E2C60">
        <w:rPr>
          <w:rFonts w:ascii="Arial" w:hAnsi="Arial" w:cs="Arial"/>
          <w:sz w:val="22"/>
          <w:szCs w:val="22"/>
        </w:rPr>
        <w:t>a</w:t>
      </w:r>
      <w:r w:rsidR="006E2C60">
        <w:rPr>
          <w:rFonts w:ascii="Arial" w:hAnsi="Arial" w:cs="Arial"/>
          <w:sz w:val="22"/>
          <w:szCs w:val="22"/>
        </w:rPr>
        <w:t>n</w:t>
      </w:r>
      <w:r w:rsidR="006E2C60" w:rsidRPr="006E2C60">
        <w:rPr>
          <w:rFonts w:ascii="Arial" w:hAnsi="Arial" w:cs="Arial"/>
          <w:sz w:val="22"/>
          <w:szCs w:val="22"/>
        </w:rPr>
        <w:t xml:space="preserve"> </w:t>
      </w:r>
      <w:r w:rsidR="006E2C60">
        <w:rPr>
          <w:rFonts w:ascii="Arial" w:hAnsi="Arial" w:cs="Arial"/>
          <w:sz w:val="22"/>
          <w:szCs w:val="22"/>
        </w:rPr>
        <w:t xml:space="preserve">effort </w:t>
      </w:r>
      <w:r w:rsidR="006E2C60" w:rsidRPr="006E2C60">
        <w:rPr>
          <w:rFonts w:ascii="Arial" w:hAnsi="Arial" w:cs="Arial"/>
          <w:sz w:val="22"/>
          <w:szCs w:val="22"/>
        </w:rPr>
        <w:t>to improve</w:t>
      </w:r>
      <w:r w:rsidRPr="006E2C60">
        <w:rPr>
          <w:rFonts w:ascii="Arial" w:hAnsi="Arial" w:cs="Arial"/>
          <w:sz w:val="22"/>
          <w:szCs w:val="22"/>
        </w:rPr>
        <w:t xml:space="preserve"> the </w:t>
      </w:r>
      <w:r w:rsidR="006E2C60" w:rsidRPr="006E2C60">
        <w:rPr>
          <w:rFonts w:ascii="Arial" w:hAnsi="Arial" w:cs="Arial"/>
          <w:sz w:val="22"/>
          <w:szCs w:val="22"/>
        </w:rPr>
        <w:t>management</w:t>
      </w:r>
      <w:r w:rsidRPr="006E2C60">
        <w:rPr>
          <w:rFonts w:ascii="Arial" w:hAnsi="Arial" w:cs="Arial"/>
          <w:sz w:val="22"/>
          <w:szCs w:val="22"/>
        </w:rPr>
        <w:t xml:space="preserve"> of the increasing volume of students in the academy program. </w:t>
      </w:r>
      <w:r w:rsidR="006E2C60">
        <w:rPr>
          <w:rFonts w:ascii="Arial" w:hAnsi="Arial" w:cs="Arial"/>
          <w:sz w:val="22"/>
          <w:szCs w:val="22"/>
        </w:rPr>
        <w:t>What we found out was that the written (on-line ANGEL) Pro-Board test was harder than the state test. If the</w:t>
      </w:r>
      <w:r w:rsidR="00295240">
        <w:rPr>
          <w:rFonts w:ascii="Arial" w:hAnsi="Arial" w:cs="Arial"/>
          <w:sz w:val="22"/>
          <w:szCs w:val="22"/>
        </w:rPr>
        <w:t>y pass</w:t>
      </w:r>
      <w:r w:rsidR="006E2C60">
        <w:rPr>
          <w:rFonts w:ascii="Arial" w:hAnsi="Arial" w:cs="Arial"/>
          <w:sz w:val="22"/>
          <w:szCs w:val="22"/>
        </w:rPr>
        <w:t xml:space="preserve"> the Pro-board test</w:t>
      </w:r>
      <w:r w:rsidR="00295240">
        <w:rPr>
          <w:rFonts w:ascii="Arial" w:hAnsi="Arial" w:cs="Arial"/>
          <w:sz w:val="22"/>
          <w:szCs w:val="22"/>
        </w:rPr>
        <w:t>,</w:t>
      </w:r>
      <w:r w:rsidR="006E2C60">
        <w:rPr>
          <w:rFonts w:ascii="Arial" w:hAnsi="Arial" w:cs="Arial"/>
          <w:sz w:val="22"/>
          <w:szCs w:val="22"/>
        </w:rPr>
        <w:t xml:space="preserve"> the stu</w:t>
      </w:r>
      <w:r w:rsidR="00295240">
        <w:rPr>
          <w:rFonts w:ascii="Arial" w:hAnsi="Arial" w:cs="Arial"/>
          <w:sz w:val="22"/>
          <w:szCs w:val="22"/>
        </w:rPr>
        <w:t>dents almost always (99%) pass</w:t>
      </w:r>
      <w:r w:rsidR="006E2C60">
        <w:rPr>
          <w:rFonts w:ascii="Arial" w:hAnsi="Arial" w:cs="Arial"/>
          <w:sz w:val="22"/>
          <w:szCs w:val="22"/>
        </w:rPr>
        <w:t xml:space="preserve"> the state test.  </w:t>
      </w:r>
    </w:p>
    <w:p w:rsidR="0094204C" w:rsidRDefault="0094204C" w:rsidP="000337E6">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6E2C60" w:rsidRDefault="006E2C60" w:rsidP="006E2C60"/>
    <w:p w:rsidR="0089293C" w:rsidRDefault="006E2C60" w:rsidP="006E2C60">
      <w:pPr>
        <w:numPr>
          <w:ilvl w:val="0"/>
          <w:numId w:val="23"/>
        </w:numPr>
      </w:pPr>
      <w:r>
        <w:t xml:space="preserve">The existing certificates and programs in the department fail to show an adequate number of completions.  </w:t>
      </w:r>
    </w:p>
    <w:p w:rsidR="006E2C60" w:rsidRDefault="0089293C" w:rsidP="0089293C">
      <w:pPr>
        <w:ind w:left="720"/>
      </w:pPr>
      <w:r w:rsidRPr="0089293C">
        <w:rPr>
          <w:i/>
        </w:rPr>
        <w:t>Action</w:t>
      </w:r>
      <w:r>
        <w:t xml:space="preserve">: </w:t>
      </w:r>
      <w:r w:rsidR="006E2C60">
        <w:t xml:space="preserve">This </w:t>
      </w:r>
      <w:r>
        <w:t>c</w:t>
      </w:r>
      <w:r w:rsidR="006E2C60">
        <w:t xml:space="preserve">ontinues to be problem. For example the </w:t>
      </w:r>
      <w:r>
        <w:t>program runs</w:t>
      </w:r>
      <w:r w:rsidR="006E2C60">
        <w:t xml:space="preserve"> over 150 </w:t>
      </w:r>
      <w:r>
        <w:t>F</w:t>
      </w:r>
      <w:r w:rsidR="006E2C60">
        <w:t xml:space="preserve">irefighter I students and over 100 Firefighter </w:t>
      </w:r>
      <w:r>
        <w:t xml:space="preserve">II </w:t>
      </w:r>
      <w:r w:rsidR="006E2C60">
        <w:t xml:space="preserve">students a year through he academy, but the Professional </w:t>
      </w:r>
      <w:r>
        <w:t>F</w:t>
      </w:r>
      <w:r w:rsidR="006E2C60">
        <w:t xml:space="preserve">irefighter </w:t>
      </w:r>
      <w:r>
        <w:t>C</w:t>
      </w:r>
      <w:r w:rsidR="006E2C60">
        <w:t>ertificate</w:t>
      </w:r>
      <w:r>
        <w:t xml:space="preserve"> does not show those numbers. FST 254 is the capstone in the FST.FAO program, which averages 10 students a year, but only of handful of graduates show up accounted for. </w:t>
      </w:r>
      <w:r w:rsidR="006E2C60">
        <w:t xml:space="preserve"> </w:t>
      </w:r>
      <w:r>
        <w:t xml:space="preserve">FST 251 and 252 students should get the </w:t>
      </w:r>
      <w:r>
        <w:lastRenderedPageBreak/>
        <w:t xml:space="preserve">Fire Company Officer certificate, but again the numbers are short. We believe that fire students when they enter as </w:t>
      </w:r>
      <w:r w:rsidR="002B69A8">
        <w:t>newbie’s</w:t>
      </w:r>
      <w:r>
        <w:t xml:space="preserve"> are signing up for classes under variety of designations: EMT, general interest, or whatever. Getting the right major is a constant </w:t>
      </w:r>
      <w:r w:rsidR="002B69A8">
        <w:t>battle</w:t>
      </w:r>
      <w:r>
        <w:t xml:space="preserve">. </w:t>
      </w:r>
    </w:p>
    <w:p w:rsidR="006E2C60" w:rsidRDefault="006E2C60" w:rsidP="006E2C60">
      <w:pPr>
        <w:numPr>
          <w:ilvl w:val="0"/>
          <w:numId w:val="23"/>
        </w:numPr>
      </w:pPr>
      <w:r>
        <w:t>Use of quantitative and qualitative evidence to improve student learning and student success was notably absent from the self-study documents.  The department should immediately d</w:t>
      </w:r>
      <w:r w:rsidRPr="00551CC0">
        <w:t xml:space="preserve">evelop </w:t>
      </w:r>
      <w:r>
        <w:t>a systematic</w:t>
      </w:r>
      <w:r w:rsidRPr="00551CC0">
        <w:t xml:space="preserve"> </w:t>
      </w:r>
      <w:r>
        <w:t>assessment plan to collect and analyze data on student learning and make improvements to curriculum and instruction based on this evidence.</w:t>
      </w:r>
    </w:p>
    <w:p w:rsidR="0089293C" w:rsidRDefault="0089293C" w:rsidP="0089293C">
      <w:pPr>
        <w:ind w:left="720"/>
      </w:pPr>
      <w:r w:rsidRPr="001F18D3">
        <w:rPr>
          <w:i/>
        </w:rPr>
        <w:t>Action:</w:t>
      </w:r>
      <w:r>
        <w:t xml:space="preserve"> Moving all testing of the </w:t>
      </w:r>
      <w:r w:rsidR="007727A3">
        <w:t>Pro-Board</w:t>
      </w:r>
      <w:r w:rsidR="001F18D3">
        <w:t xml:space="preserve"> </w:t>
      </w:r>
      <w:r>
        <w:t xml:space="preserve">classes (FST 181, 193, 251, and 252) to ANGEL </w:t>
      </w:r>
      <w:r w:rsidR="007727A3">
        <w:t>in ho</w:t>
      </w:r>
      <w:r w:rsidR="00295240">
        <w:t>p</w:t>
      </w:r>
      <w:r w:rsidR="007727A3">
        <w:t xml:space="preserve">e that we </w:t>
      </w:r>
      <w:r>
        <w:t xml:space="preserve">will </w:t>
      </w:r>
      <w:r w:rsidR="007727A3">
        <w:t>get tracking</w:t>
      </w:r>
      <w:r>
        <w:t xml:space="preserve"> the data we need. </w:t>
      </w:r>
      <w:r w:rsidR="001F18D3">
        <w:t xml:space="preserve">Not enough data at this time to make any assessments except that the Pro-Board ANGEL </w:t>
      </w:r>
      <w:r w:rsidR="009E10AF">
        <w:t>tests are</w:t>
      </w:r>
      <w:r w:rsidR="001F18D3">
        <w:t xml:space="preserve"> a lot harder than the state test as mentioned earlier. </w:t>
      </w:r>
      <w:r w:rsidR="009E10AF">
        <w:t xml:space="preserve">All students tell us the state test was easy compared to the Pro-Board. </w:t>
      </w:r>
    </w:p>
    <w:p w:rsidR="001F18D3" w:rsidRDefault="001F18D3" w:rsidP="0089293C">
      <w:pPr>
        <w:ind w:left="720"/>
      </w:pPr>
    </w:p>
    <w:p w:rsidR="006E2C60" w:rsidRDefault="006E2C60" w:rsidP="006E2C60">
      <w:pPr>
        <w:numPr>
          <w:ilvl w:val="0"/>
          <w:numId w:val="23"/>
        </w:numPr>
      </w:pPr>
      <w:r w:rsidRPr="00551CC0">
        <w:t xml:space="preserve">Continue to seek partnerships </w:t>
      </w:r>
      <w:r>
        <w:t xml:space="preserve">to promote education of students through collaborations with </w:t>
      </w:r>
      <w:r w:rsidRPr="00551CC0">
        <w:t>Wright Patt</w:t>
      </w:r>
      <w:r>
        <w:t>erson Air Force Base</w:t>
      </w:r>
      <w:r w:rsidRPr="00551CC0">
        <w:t>, Bowling Green</w:t>
      </w:r>
      <w:r>
        <w:t xml:space="preserve"> University</w:t>
      </w:r>
      <w:r w:rsidRPr="00551CC0">
        <w:t>, Ohio State</w:t>
      </w:r>
      <w:r>
        <w:t xml:space="preserve"> University</w:t>
      </w:r>
      <w:r w:rsidRPr="00551CC0">
        <w:t xml:space="preserve">, </w:t>
      </w:r>
      <w:r>
        <w:t xml:space="preserve">University of Cincinnati </w:t>
      </w:r>
      <w:r w:rsidRPr="00551CC0">
        <w:t>and E</w:t>
      </w:r>
      <w:r>
        <w:t xml:space="preserve">astern </w:t>
      </w:r>
      <w:r w:rsidRPr="00551CC0">
        <w:t>K</w:t>
      </w:r>
      <w:r>
        <w:t xml:space="preserve">entucky </w:t>
      </w:r>
      <w:r w:rsidRPr="00551CC0">
        <w:t>U</w:t>
      </w:r>
      <w:r>
        <w:t>niversity and the local community.</w:t>
      </w:r>
    </w:p>
    <w:p w:rsidR="001F18D3" w:rsidRDefault="001F18D3" w:rsidP="001F18D3">
      <w:pPr>
        <w:ind w:left="720"/>
      </w:pPr>
      <w:r w:rsidRPr="001F18D3">
        <w:rPr>
          <w:i/>
        </w:rPr>
        <w:t>Action</w:t>
      </w:r>
      <w:r>
        <w:t>: The FST department has become more involved in the community</w:t>
      </w:r>
      <w:r w:rsidR="006A4C8A">
        <w:t>.</w:t>
      </w:r>
      <w:r>
        <w:t xml:space="preserve"> </w:t>
      </w:r>
    </w:p>
    <w:p w:rsidR="006E2C60" w:rsidRDefault="006E2C60" w:rsidP="006E2C60"/>
    <w:p w:rsidR="006E2C60" w:rsidRDefault="006E2C60" w:rsidP="006E2C60">
      <w:pPr>
        <w:numPr>
          <w:ilvl w:val="0"/>
          <w:numId w:val="23"/>
        </w:numPr>
      </w:pPr>
      <w:r>
        <w:t xml:space="preserve">Promote students’ awareness of the value of </w:t>
      </w:r>
      <w:r w:rsidRPr="00551CC0">
        <w:t xml:space="preserve">degree </w:t>
      </w:r>
      <w:r>
        <w:t xml:space="preserve">and certificate </w:t>
      </w:r>
      <w:r w:rsidRPr="00551CC0">
        <w:t>completion, not just short term course work</w:t>
      </w:r>
      <w:r>
        <w:t>.</w:t>
      </w:r>
    </w:p>
    <w:p w:rsidR="001F18D3" w:rsidRDefault="001F18D3" w:rsidP="001F18D3">
      <w:pPr>
        <w:ind w:left="720"/>
      </w:pPr>
      <w:r>
        <w:t>Action: See Above</w:t>
      </w:r>
    </w:p>
    <w:p w:rsidR="006E2C60" w:rsidRPr="001C2AD0" w:rsidRDefault="006E2C60" w:rsidP="006E2C60">
      <w:pPr>
        <w:ind w:left="720"/>
        <w:rPr>
          <w:i/>
        </w:rPr>
      </w:pPr>
    </w:p>
    <w:p w:rsidR="006E2C60" w:rsidRDefault="006E2C60" w:rsidP="006E2C60">
      <w:pPr>
        <w:numPr>
          <w:ilvl w:val="0"/>
          <w:numId w:val="23"/>
        </w:numPr>
      </w:pPr>
      <w:r w:rsidRPr="00551CC0">
        <w:t xml:space="preserve">Integrate the ABET </w:t>
      </w:r>
      <w:r>
        <w:t>findings and recommendations</w:t>
      </w:r>
      <w:r w:rsidRPr="00551CC0">
        <w:t xml:space="preserve"> with the program review process so that one informs </w:t>
      </w:r>
      <w:r>
        <w:t xml:space="preserve">and improves </w:t>
      </w:r>
      <w:r w:rsidRPr="00551CC0">
        <w:t>the other</w:t>
      </w:r>
      <w:r>
        <w:t>.  Incorporate the ABET-initiated departmental actions into the plans and actions emanating from this review.</w:t>
      </w:r>
    </w:p>
    <w:p w:rsidR="001F18D3" w:rsidRDefault="001F18D3" w:rsidP="001F18D3">
      <w:pPr>
        <w:ind w:left="720"/>
      </w:pPr>
      <w:r>
        <w:t xml:space="preserve">Action: This was an EVT and SET (SRM) </w:t>
      </w:r>
      <w:r w:rsidR="00576230">
        <w:t>concern</w:t>
      </w:r>
      <w:r w:rsidR="006A4C8A">
        <w:t>.</w:t>
      </w:r>
    </w:p>
    <w:p w:rsidR="006E2C60" w:rsidRPr="00551CC0" w:rsidRDefault="006E2C60" w:rsidP="006E2C60">
      <w:pPr>
        <w:ind w:left="720"/>
      </w:pPr>
    </w:p>
    <w:p w:rsidR="006E2C60" w:rsidRDefault="006E2C60" w:rsidP="006E2C60">
      <w:pPr>
        <w:numPr>
          <w:ilvl w:val="0"/>
          <w:numId w:val="23"/>
        </w:numPr>
      </w:pPr>
      <w:r>
        <w:t>Enlist the assistance of Research, Analytics and Reporting (RAR) to identify and analyze the</w:t>
      </w:r>
      <w:r w:rsidRPr="00551CC0">
        <w:t xml:space="preserve"> predomina</w:t>
      </w:r>
      <w:r>
        <w:t>nt</w:t>
      </w:r>
      <w:r w:rsidRPr="00551CC0">
        <w:t xml:space="preserve"> </w:t>
      </w:r>
      <w:r>
        <w:t xml:space="preserve">curriculum </w:t>
      </w:r>
      <w:r w:rsidRPr="00551CC0">
        <w:t xml:space="preserve">pathways </w:t>
      </w:r>
      <w:r>
        <w:t>of students in EVT, FST, and SET to improve completion rates.</w:t>
      </w:r>
    </w:p>
    <w:p w:rsidR="006E2C60" w:rsidRDefault="001F18D3" w:rsidP="006E2C60">
      <w:pPr>
        <w:ind w:left="720"/>
      </w:pPr>
      <w:r>
        <w:t>Action:  SET (SRM) and EVT are no longer part of the FST program. The tracking of students and career/ educational progress is being explored by the establishment of a “</w:t>
      </w:r>
      <w:proofErr w:type="spellStart"/>
      <w:r>
        <w:t>FaceBook</w:t>
      </w:r>
      <w:proofErr w:type="spellEnd"/>
      <w:r>
        <w:t xml:space="preserve">” page and several other non-traditional avenues. AT this time the FST data base has over 400 graduates, current students and former students. However </w:t>
      </w:r>
      <w:r w:rsidR="00576230">
        <w:t>exact addresses continue</w:t>
      </w:r>
      <w:r>
        <w:t xml:space="preserve"> to be a problem.   </w:t>
      </w:r>
    </w:p>
    <w:p w:rsidR="001F18D3" w:rsidRPr="00551CC0" w:rsidRDefault="001F18D3" w:rsidP="006E2C60">
      <w:pPr>
        <w:ind w:left="720"/>
      </w:pPr>
    </w:p>
    <w:p w:rsidR="00576230" w:rsidRDefault="006E2C60" w:rsidP="00576230">
      <w:pPr>
        <w:numPr>
          <w:ilvl w:val="0"/>
          <w:numId w:val="23"/>
        </w:numPr>
      </w:pPr>
      <w:r>
        <w:t>Implement programming associated with the continuing education opportunities created by the recently passed CE legislation discussed during the review.</w:t>
      </w:r>
    </w:p>
    <w:p w:rsidR="00576230" w:rsidRDefault="00576230" w:rsidP="00576230">
      <w:pPr>
        <w:ind w:left="720"/>
      </w:pPr>
      <w:r w:rsidRPr="00576230">
        <w:rPr>
          <w:i/>
        </w:rPr>
        <w:t>Action</w:t>
      </w:r>
      <w:r>
        <w:t xml:space="preserve">; </w:t>
      </w:r>
      <w:proofErr w:type="gramStart"/>
      <w:r>
        <w:t>The</w:t>
      </w:r>
      <w:proofErr w:type="gramEnd"/>
      <w:r>
        <w:t xml:space="preserve"> effort to offer Con-Ed hours to regional firefighters to meet growing state of Ohio Con-Ed requirements did not produce the expected result. Unfortunately the fiscal status of many public emergency service organizations is limited and our attempts proved less than satisfactory. We partnered with the Miami Valley Fire/EMS Alliance for workshops and training activities and by volunteering to serve on the organizing committees; Sinclair is getting very visible commercial space and time. We also have been successful in developing partnership with a local fire sprinkler company to offer free Con-Ed training in our lab. In return we get recruiting time with attendees</w:t>
      </w:r>
    </w:p>
    <w:p w:rsidR="00C15A95" w:rsidRPr="00C15A95" w:rsidRDefault="00C15A95" w:rsidP="00576230">
      <w:pPr>
        <w:ind w:left="720"/>
      </w:pPr>
    </w:p>
    <w:p w:rsidR="006E2C60" w:rsidRPr="00576230" w:rsidRDefault="006E2C60" w:rsidP="006E2C60">
      <w:pPr>
        <w:numPr>
          <w:ilvl w:val="0"/>
          <w:numId w:val="24"/>
        </w:numPr>
        <w:pBdr>
          <w:bottom w:val="single" w:sz="12" w:space="24" w:color="auto"/>
        </w:pBdr>
        <w:tabs>
          <w:tab w:val="clear" w:pos="1440"/>
          <w:tab w:val="num" w:pos="720"/>
        </w:tabs>
        <w:ind w:left="720"/>
        <w:rPr>
          <w:b/>
        </w:rPr>
      </w:pPr>
      <w:r w:rsidRPr="00551CC0">
        <w:lastRenderedPageBreak/>
        <w:t xml:space="preserve">Analyze </w:t>
      </w:r>
      <w:r>
        <w:t xml:space="preserve">the apparent </w:t>
      </w:r>
      <w:r w:rsidRPr="00551CC0">
        <w:t>disconnect between labor predictions and student perception in EVT&amp; FST</w:t>
      </w:r>
      <w:r>
        <w:t xml:space="preserve">.   Use </w:t>
      </w:r>
      <w:r w:rsidRPr="00551CC0">
        <w:t>CC Benefits, exit interviews, advisory committee</w:t>
      </w:r>
      <w:r>
        <w:t xml:space="preserve">s and community </w:t>
      </w:r>
      <w:r w:rsidRPr="00576230">
        <w:t>contacts</w:t>
      </w:r>
    </w:p>
    <w:p w:rsidR="00576230" w:rsidRPr="00576230" w:rsidRDefault="00576230" w:rsidP="006E2C60">
      <w:pPr>
        <w:numPr>
          <w:ilvl w:val="0"/>
          <w:numId w:val="24"/>
        </w:numPr>
        <w:pBdr>
          <w:bottom w:val="single" w:sz="12" w:space="24" w:color="auto"/>
        </w:pBdr>
        <w:tabs>
          <w:tab w:val="clear" w:pos="1440"/>
          <w:tab w:val="num" w:pos="720"/>
        </w:tabs>
        <w:ind w:left="720"/>
        <w:rPr>
          <w:b/>
        </w:rPr>
      </w:pPr>
      <w:r w:rsidRPr="00576230">
        <w:rPr>
          <w:i/>
        </w:rPr>
        <w:t>Action</w:t>
      </w:r>
      <w:r>
        <w:t>:  EVT is longer a part of the department. In FST the Advisory Committee was increased in size to include some additional stakeholders</w:t>
      </w:r>
      <w:r w:rsidR="00C15A95">
        <w:t xml:space="preserve">. Sinclair is an active member of the Greater Montgomery County Fire Chief’s Association, Miami Valley Fire/EMS Alliance, Southwest Fire </w:t>
      </w:r>
      <w:r w:rsidR="006A4C8A">
        <w:t>S</w:t>
      </w:r>
      <w:r w:rsidR="00C15A95">
        <w:t xml:space="preserve">afety Council, </w:t>
      </w:r>
      <w:proofErr w:type="gramStart"/>
      <w:r w:rsidR="00C15A95">
        <w:t>Ohio</w:t>
      </w:r>
      <w:proofErr w:type="gramEnd"/>
      <w:r w:rsidR="00C15A95">
        <w:t xml:space="preserve"> Society of Fire Protection Engineers.  </w:t>
      </w:r>
      <w:r>
        <w:t xml:space="preserve"> </w:t>
      </w:r>
    </w:p>
    <w:p w:rsidR="00576230" w:rsidRDefault="00576230" w:rsidP="00576230">
      <w:pPr>
        <w:pBdr>
          <w:bottom w:val="single" w:sz="12" w:space="24" w:color="auto"/>
        </w:pBdr>
        <w:ind w:left="720"/>
      </w:pPr>
    </w:p>
    <w:p w:rsidR="000337E6" w:rsidRDefault="000337E6"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744A61" w:rsidP="008860C1">
            <w:pPr>
              <w:jc w:val="center"/>
              <w:rPr>
                <w:sz w:val="24"/>
                <w:szCs w:val="24"/>
              </w:rPr>
            </w:pPr>
            <w:r>
              <w:rPr>
                <w:b/>
                <w:sz w:val="24"/>
                <w:szCs w:val="24"/>
                <w:u w:val="single"/>
              </w:rPr>
              <w:t>Fire Science Technology</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744A61" w:rsidRDefault="002C1797" w:rsidP="008860C1">
            <w:pPr>
              <w:rPr>
                <w:i/>
                <w:sz w:val="20"/>
                <w:szCs w:val="20"/>
              </w:rPr>
            </w:pPr>
            <w:r w:rsidRPr="00744A61">
              <w:rPr>
                <w:b/>
                <w:sz w:val="20"/>
                <w:szCs w:val="20"/>
              </w:rPr>
              <w:t xml:space="preserve">1) </w:t>
            </w:r>
            <w:r w:rsidR="00744A61" w:rsidRPr="00744A61">
              <w:rPr>
                <w:bCs/>
                <w:color w:val="333333"/>
                <w:sz w:val="20"/>
                <w:szCs w:val="20"/>
              </w:rPr>
              <w:t>Apply chemistry, mathematics, physics and engineering principals to solve fire protection engineering problems.</w:t>
            </w:r>
          </w:p>
        </w:tc>
        <w:tc>
          <w:tcPr>
            <w:tcW w:w="1440" w:type="dxa"/>
          </w:tcPr>
          <w:p w:rsidR="002C1797" w:rsidRPr="002C1797" w:rsidRDefault="008C5356" w:rsidP="008860C1">
            <w:pPr>
              <w:jc w:val="center"/>
              <w:rPr>
                <w:sz w:val="20"/>
                <w:szCs w:val="20"/>
              </w:rPr>
            </w:pPr>
            <w:r>
              <w:rPr>
                <w:rFonts w:ascii="Arial" w:hAnsi="Arial" w:cs="Arial"/>
              </w:rPr>
              <w:t>101</w:t>
            </w:r>
            <w:r w:rsidR="0074453B">
              <w:rPr>
                <w:rFonts w:ascii="Arial" w:hAnsi="Arial" w:cs="Arial"/>
              </w:rPr>
              <w:t>, 116, 201, 204,</w:t>
            </w:r>
          </w:p>
        </w:tc>
        <w:tc>
          <w:tcPr>
            <w:tcW w:w="2160" w:type="dxa"/>
            <w:shd w:val="clear" w:color="auto" w:fill="auto"/>
          </w:tcPr>
          <w:p w:rsidR="002C1797" w:rsidRPr="00690A3D" w:rsidRDefault="004126FE" w:rsidP="00690A3D">
            <w:pPr>
              <w:rPr>
                <w:rFonts w:asciiTheme="minorHAnsi" w:hAnsiTheme="minorHAnsi"/>
                <w:sz w:val="16"/>
                <w:szCs w:val="16"/>
              </w:rPr>
            </w:pPr>
            <w:r w:rsidRPr="004126FE">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74453B" w:rsidP="0074453B">
            <w:pPr>
              <w:pStyle w:val="ListParagraph"/>
              <w:numPr>
                <w:ilvl w:val="0"/>
                <w:numId w:val="14"/>
              </w:numPr>
              <w:ind w:left="252" w:hanging="180"/>
              <w:rPr>
                <w:sz w:val="20"/>
                <w:szCs w:val="20"/>
              </w:rPr>
            </w:pPr>
            <w:r>
              <w:rPr>
                <w:rFonts w:ascii="Arial" w:hAnsi="Arial" w:cs="Arial"/>
              </w:rPr>
              <w:t>Cross walk with FESHE and NICET standards</w:t>
            </w:r>
          </w:p>
        </w:tc>
      </w:tr>
      <w:tr w:rsidR="002C1797" w:rsidRPr="00107027" w:rsidTr="00827AE5">
        <w:trPr>
          <w:trHeight w:val="71"/>
        </w:trPr>
        <w:tc>
          <w:tcPr>
            <w:tcW w:w="5340" w:type="dxa"/>
            <w:shd w:val="clear" w:color="auto" w:fill="FFFFFF"/>
            <w:vAlign w:val="center"/>
          </w:tcPr>
          <w:p w:rsidR="002C1797" w:rsidRPr="00744A61" w:rsidRDefault="002C1797" w:rsidP="008860C1">
            <w:pPr>
              <w:rPr>
                <w:sz w:val="20"/>
                <w:szCs w:val="20"/>
              </w:rPr>
            </w:pPr>
            <w:r w:rsidRPr="00744A61">
              <w:rPr>
                <w:b/>
                <w:sz w:val="20"/>
                <w:szCs w:val="20"/>
              </w:rPr>
              <w:t xml:space="preserve">2) </w:t>
            </w:r>
            <w:r w:rsidR="00744A61" w:rsidRPr="00744A61">
              <w:rPr>
                <w:bCs/>
                <w:color w:val="333333"/>
                <w:sz w:val="20"/>
                <w:szCs w:val="20"/>
              </w:rPr>
              <w:t>Apply/interpret the National Fire Codes in reviewing engineering plans of fire detection and suppression systems</w:t>
            </w:r>
          </w:p>
        </w:tc>
        <w:tc>
          <w:tcPr>
            <w:tcW w:w="1440" w:type="dxa"/>
          </w:tcPr>
          <w:p w:rsidR="002C1797" w:rsidRPr="002C1797" w:rsidRDefault="0074453B" w:rsidP="00762E8C">
            <w:pPr>
              <w:jc w:val="center"/>
              <w:rPr>
                <w:sz w:val="20"/>
                <w:szCs w:val="20"/>
              </w:rPr>
            </w:pPr>
            <w:r>
              <w:rPr>
                <w:rFonts w:ascii="Arial" w:hAnsi="Arial" w:cs="Arial"/>
              </w:rPr>
              <w:t xml:space="preserve">103, </w:t>
            </w:r>
            <w:r w:rsidR="00762E8C">
              <w:rPr>
                <w:rFonts w:ascii="Arial" w:hAnsi="Arial" w:cs="Arial"/>
              </w:rPr>
              <w:t xml:space="preserve">120, </w:t>
            </w:r>
            <w:r>
              <w:rPr>
                <w:rFonts w:ascii="Arial" w:hAnsi="Arial" w:cs="Arial"/>
              </w:rPr>
              <w:t xml:space="preserve">116, 204, </w:t>
            </w:r>
          </w:p>
        </w:tc>
        <w:tc>
          <w:tcPr>
            <w:tcW w:w="2160" w:type="dxa"/>
            <w:shd w:val="clear" w:color="auto" w:fill="auto"/>
          </w:tcPr>
          <w:p w:rsidR="002C1797" w:rsidRPr="002C1797" w:rsidRDefault="004126FE"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762E8C" w:rsidP="002C1797">
            <w:pPr>
              <w:pStyle w:val="ListParagraph"/>
              <w:numPr>
                <w:ilvl w:val="0"/>
                <w:numId w:val="14"/>
              </w:numPr>
              <w:ind w:left="252" w:hanging="180"/>
              <w:rPr>
                <w:sz w:val="20"/>
                <w:szCs w:val="20"/>
              </w:rPr>
            </w:pPr>
            <w:r>
              <w:rPr>
                <w:rFonts w:ascii="Arial" w:hAnsi="Arial" w:cs="Arial"/>
              </w:rPr>
              <w:t>State certification exam (120)</w:t>
            </w:r>
          </w:p>
        </w:tc>
      </w:tr>
      <w:tr w:rsidR="00690A3D" w:rsidRPr="00107027" w:rsidTr="00827AE5">
        <w:trPr>
          <w:trHeight w:val="71"/>
        </w:trPr>
        <w:tc>
          <w:tcPr>
            <w:tcW w:w="5340" w:type="dxa"/>
            <w:shd w:val="clear" w:color="auto" w:fill="FFFFFF"/>
            <w:vAlign w:val="center"/>
          </w:tcPr>
          <w:p w:rsidR="00690A3D" w:rsidRPr="00744A61" w:rsidRDefault="00690A3D" w:rsidP="000D3A39">
            <w:pPr>
              <w:rPr>
                <w:sz w:val="20"/>
                <w:szCs w:val="20"/>
              </w:rPr>
            </w:pPr>
            <w:r w:rsidRPr="00744A61">
              <w:rPr>
                <w:b/>
                <w:sz w:val="20"/>
                <w:szCs w:val="20"/>
              </w:rPr>
              <w:t xml:space="preserve">3) </w:t>
            </w:r>
            <w:r w:rsidR="00744A61" w:rsidRPr="00744A61">
              <w:rPr>
                <w:bCs/>
                <w:color w:val="333333"/>
                <w:sz w:val="20"/>
                <w:szCs w:val="20"/>
              </w:rPr>
              <w:t>Investigate the results of a fire to determine point of origin and cause of the fire.</w:t>
            </w:r>
          </w:p>
        </w:tc>
        <w:tc>
          <w:tcPr>
            <w:tcW w:w="1440" w:type="dxa"/>
          </w:tcPr>
          <w:p w:rsidR="00690A3D" w:rsidRPr="002C1797" w:rsidRDefault="0074453B" w:rsidP="008860C1">
            <w:pPr>
              <w:jc w:val="center"/>
              <w:rPr>
                <w:sz w:val="20"/>
                <w:szCs w:val="20"/>
              </w:rPr>
            </w:pPr>
            <w:r>
              <w:rPr>
                <w:rFonts w:ascii="Arial" w:hAnsi="Arial" w:cs="Arial"/>
              </w:rPr>
              <w:t>125</w:t>
            </w:r>
          </w:p>
        </w:tc>
        <w:tc>
          <w:tcPr>
            <w:tcW w:w="2160" w:type="dxa"/>
            <w:shd w:val="clear" w:color="auto" w:fill="auto"/>
          </w:tcPr>
          <w:p w:rsidR="00690A3D" w:rsidRPr="00690A3D" w:rsidRDefault="004126FE" w:rsidP="007727A3">
            <w:pPr>
              <w:rPr>
                <w:rFonts w:asciiTheme="minorHAnsi" w:hAnsiTheme="minorHAnsi"/>
                <w:sz w:val="16"/>
                <w:szCs w:val="16"/>
              </w:rPr>
            </w:pPr>
            <w:r w:rsidRPr="004126FE">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660080" w:rsidRDefault="004126FE"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744A61" w:rsidRDefault="00690A3D" w:rsidP="008860C1">
            <w:pPr>
              <w:rPr>
                <w:sz w:val="20"/>
                <w:szCs w:val="20"/>
              </w:rPr>
            </w:pPr>
            <w:r w:rsidRPr="00744A61">
              <w:rPr>
                <w:b/>
                <w:sz w:val="20"/>
                <w:szCs w:val="20"/>
              </w:rPr>
              <w:t xml:space="preserve">4) </w:t>
            </w:r>
            <w:r w:rsidR="00744A61" w:rsidRPr="00744A61">
              <w:rPr>
                <w:bCs/>
                <w:color w:val="333333"/>
                <w:sz w:val="20"/>
                <w:szCs w:val="20"/>
              </w:rPr>
              <w:t>Develop an understanding of the principles of managing fire protection risk and loss control as it pertains to fire hazard/risk assessment.</w:t>
            </w:r>
          </w:p>
        </w:tc>
        <w:tc>
          <w:tcPr>
            <w:tcW w:w="1440" w:type="dxa"/>
          </w:tcPr>
          <w:p w:rsidR="00690A3D" w:rsidRPr="002C1797" w:rsidRDefault="00762E8C" w:rsidP="008860C1">
            <w:pPr>
              <w:jc w:val="center"/>
              <w:rPr>
                <w:sz w:val="20"/>
                <w:szCs w:val="20"/>
              </w:rPr>
            </w:pPr>
            <w:r>
              <w:rPr>
                <w:rFonts w:ascii="Arial" w:hAnsi="Arial" w:cs="Arial"/>
              </w:rPr>
              <w:t xml:space="preserve">209, </w:t>
            </w:r>
            <w:r w:rsidR="0074453B">
              <w:rPr>
                <w:rFonts w:ascii="Arial" w:hAnsi="Arial" w:cs="Arial"/>
              </w:rPr>
              <w:t>251,252,253,254</w:t>
            </w:r>
          </w:p>
        </w:tc>
        <w:tc>
          <w:tcPr>
            <w:tcW w:w="2160" w:type="dxa"/>
            <w:shd w:val="clear" w:color="auto" w:fill="auto"/>
          </w:tcPr>
          <w:p w:rsidR="00690A3D" w:rsidRPr="002C1797" w:rsidRDefault="004126FE" w:rsidP="007727A3">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762E8C" w:rsidRPr="00762E8C" w:rsidRDefault="0074453B" w:rsidP="002C1797">
            <w:pPr>
              <w:pStyle w:val="ListParagraph"/>
              <w:numPr>
                <w:ilvl w:val="0"/>
                <w:numId w:val="14"/>
              </w:numPr>
              <w:ind w:left="252" w:hanging="180"/>
              <w:rPr>
                <w:sz w:val="20"/>
                <w:szCs w:val="20"/>
              </w:rPr>
            </w:pPr>
            <w:r>
              <w:rPr>
                <w:rFonts w:ascii="Arial" w:hAnsi="Arial" w:cs="Arial"/>
              </w:rPr>
              <w:t>Simulations</w:t>
            </w:r>
            <w:r w:rsidR="00762E8C">
              <w:rPr>
                <w:rFonts w:ascii="Arial" w:hAnsi="Arial" w:cs="Arial"/>
              </w:rPr>
              <w:t xml:space="preserve"> (all)</w:t>
            </w:r>
          </w:p>
          <w:p w:rsidR="00690A3D" w:rsidRPr="0074453B" w:rsidRDefault="00762E8C" w:rsidP="002C1797">
            <w:pPr>
              <w:pStyle w:val="ListParagraph"/>
              <w:numPr>
                <w:ilvl w:val="0"/>
                <w:numId w:val="14"/>
              </w:numPr>
              <w:ind w:left="252" w:hanging="180"/>
              <w:rPr>
                <w:sz w:val="20"/>
                <w:szCs w:val="20"/>
              </w:rPr>
            </w:pPr>
            <w:r>
              <w:rPr>
                <w:rFonts w:ascii="Arial" w:hAnsi="Arial" w:cs="Arial"/>
              </w:rPr>
              <w:t>Pro-Board Exam  (all)</w:t>
            </w:r>
            <w:r w:rsidR="0074453B">
              <w:rPr>
                <w:rFonts w:ascii="Arial" w:hAnsi="Arial" w:cs="Arial"/>
              </w:rPr>
              <w:t xml:space="preserve"> </w:t>
            </w:r>
          </w:p>
          <w:p w:rsidR="0074453B" w:rsidRPr="00762E8C" w:rsidRDefault="0074453B" w:rsidP="002C1797">
            <w:pPr>
              <w:pStyle w:val="ListParagraph"/>
              <w:numPr>
                <w:ilvl w:val="0"/>
                <w:numId w:val="14"/>
              </w:numPr>
              <w:ind w:left="252" w:hanging="180"/>
              <w:rPr>
                <w:sz w:val="20"/>
                <w:szCs w:val="20"/>
              </w:rPr>
            </w:pPr>
            <w:r>
              <w:rPr>
                <w:rFonts w:ascii="Arial" w:hAnsi="Arial" w:cs="Arial"/>
              </w:rPr>
              <w:t>Performance appraisals</w:t>
            </w:r>
            <w:r w:rsidR="00762E8C">
              <w:rPr>
                <w:rFonts w:ascii="Arial" w:hAnsi="Arial" w:cs="Arial"/>
              </w:rPr>
              <w:t xml:space="preserve"> (all)</w:t>
            </w:r>
          </w:p>
          <w:p w:rsidR="00762E8C" w:rsidRPr="00660080" w:rsidRDefault="00762E8C" w:rsidP="002C1797">
            <w:pPr>
              <w:pStyle w:val="ListParagraph"/>
              <w:numPr>
                <w:ilvl w:val="0"/>
                <w:numId w:val="14"/>
              </w:numPr>
              <w:ind w:left="252" w:hanging="180"/>
              <w:rPr>
                <w:sz w:val="20"/>
                <w:szCs w:val="20"/>
              </w:rPr>
            </w:pPr>
            <w:r>
              <w:rPr>
                <w:rFonts w:ascii="Arial" w:hAnsi="Arial" w:cs="Arial"/>
              </w:rPr>
              <w:t>State certification exam (209)</w:t>
            </w:r>
          </w:p>
        </w:tc>
      </w:tr>
      <w:tr w:rsidR="00690A3D" w:rsidRPr="00107027" w:rsidTr="00827AE5">
        <w:trPr>
          <w:trHeight w:val="71"/>
        </w:trPr>
        <w:tc>
          <w:tcPr>
            <w:tcW w:w="5340" w:type="dxa"/>
            <w:shd w:val="clear" w:color="auto" w:fill="FFFFFF"/>
            <w:vAlign w:val="center"/>
          </w:tcPr>
          <w:p w:rsidR="00690A3D" w:rsidRPr="00744A61" w:rsidRDefault="00690A3D" w:rsidP="008860C1">
            <w:pPr>
              <w:rPr>
                <w:sz w:val="20"/>
                <w:szCs w:val="20"/>
              </w:rPr>
            </w:pPr>
            <w:r w:rsidRPr="00744A61">
              <w:rPr>
                <w:b/>
                <w:sz w:val="20"/>
                <w:szCs w:val="20"/>
              </w:rPr>
              <w:t xml:space="preserve">5) </w:t>
            </w:r>
            <w:r w:rsidR="00744A61" w:rsidRPr="00744A61">
              <w:rPr>
                <w:bCs/>
                <w:color w:val="333333"/>
                <w:sz w:val="20"/>
                <w:szCs w:val="20"/>
              </w:rPr>
              <w:t>Apply engineering principals in the design of fire alarms and early detection systems.</w:t>
            </w:r>
          </w:p>
        </w:tc>
        <w:tc>
          <w:tcPr>
            <w:tcW w:w="1440" w:type="dxa"/>
          </w:tcPr>
          <w:p w:rsidR="00690A3D" w:rsidRPr="002C1797" w:rsidRDefault="00762E8C" w:rsidP="008860C1">
            <w:pPr>
              <w:jc w:val="center"/>
              <w:rPr>
                <w:sz w:val="20"/>
                <w:szCs w:val="20"/>
              </w:rPr>
            </w:pPr>
            <w:r>
              <w:rPr>
                <w:rFonts w:ascii="Arial" w:hAnsi="Arial" w:cs="Arial"/>
              </w:rPr>
              <w:t xml:space="preserve">120, </w:t>
            </w:r>
            <w:r w:rsidR="0074453B">
              <w:rPr>
                <w:rFonts w:ascii="Arial" w:hAnsi="Arial" w:cs="Arial"/>
              </w:rPr>
              <w:t>116, 204</w:t>
            </w:r>
          </w:p>
        </w:tc>
        <w:tc>
          <w:tcPr>
            <w:tcW w:w="2160" w:type="dxa"/>
            <w:shd w:val="clear" w:color="auto" w:fill="auto"/>
          </w:tcPr>
          <w:p w:rsidR="00690A3D" w:rsidRPr="00690A3D" w:rsidRDefault="004126FE" w:rsidP="007727A3">
            <w:pPr>
              <w:rPr>
                <w:rFonts w:asciiTheme="minorHAnsi" w:hAnsiTheme="minorHAnsi"/>
                <w:sz w:val="16"/>
                <w:szCs w:val="16"/>
              </w:rPr>
            </w:pPr>
            <w:r w:rsidRPr="004126FE">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2" o:title=""/>
                  <o:lock v:ext="edit" aspectratio="t"/>
                  <w10:wrap type="tight"/>
                </v:shape>
                <w:control r:id="rId16" w:name="CheckBox13" w:shapeid="_x0000_s1042"/>
              </w:pict>
            </w:r>
          </w:p>
        </w:tc>
        <w:tc>
          <w:tcPr>
            <w:tcW w:w="1898" w:type="dxa"/>
          </w:tcPr>
          <w:p w:rsidR="00690A3D" w:rsidRPr="00660080" w:rsidRDefault="004126FE"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744A61" w:rsidRDefault="00690A3D" w:rsidP="008860C1">
            <w:pPr>
              <w:rPr>
                <w:sz w:val="20"/>
                <w:szCs w:val="20"/>
              </w:rPr>
            </w:pPr>
            <w:r w:rsidRPr="00744A61">
              <w:rPr>
                <w:b/>
                <w:sz w:val="20"/>
                <w:szCs w:val="20"/>
              </w:rPr>
              <w:t xml:space="preserve">6) </w:t>
            </w:r>
            <w:r w:rsidR="00744A61" w:rsidRPr="00744A61">
              <w:rPr>
                <w:bCs/>
                <w:color w:val="333333"/>
                <w:sz w:val="20"/>
                <w:szCs w:val="20"/>
              </w:rPr>
              <w:t>Understand pyrotechnics of materials, interior finishes and the fire retardant properties of materials when used as structural components.</w:t>
            </w:r>
          </w:p>
        </w:tc>
        <w:tc>
          <w:tcPr>
            <w:tcW w:w="1440" w:type="dxa"/>
          </w:tcPr>
          <w:p w:rsidR="00690A3D" w:rsidRPr="002C1797" w:rsidRDefault="0074453B" w:rsidP="008860C1">
            <w:pPr>
              <w:jc w:val="center"/>
              <w:rPr>
                <w:sz w:val="20"/>
                <w:szCs w:val="20"/>
              </w:rPr>
            </w:pPr>
            <w:r>
              <w:rPr>
                <w:rFonts w:ascii="Arial" w:hAnsi="Arial" w:cs="Arial"/>
              </w:rPr>
              <w:t>101, 103, 120</w:t>
            </w:r>
          </w:p>
        </w:tc>
        <w:tc>
          <w:tcPr>
            <w:tcW w:w="2160" w:type="dxa"/>
            <w:shd w:val="clear" w:color="auto" w:fill="auto"/>
          </w:tcPr>
          <w:p w:rsidR="00690A3D" w:rsidRPr="002C1797" w:rsidRDefault="004126FE" w:rsidP="007727A3">
            <w:pPr>
              <w:jc w:val="center"/>
              <w:rPr>
                <w:sz w:val="20"/>
                <w:szCs w:val="20"/>
              </w:rPr>
            </w:pPr>
            <w:r>
              <w:rPr>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0" o:title=""/>
                  <o:lock v:ext="edit" aspectratio="t"/>
                  <w10:wrap type="tight"/>
                </v:shape>
                <w:control r:id="rId17" w:name="CheckBox112" w:shapeid="_x0000_s1043"/>
              </w:pict>
            </w:r>
          </w:p>
        </w:tc>
        <w:tc>
          <w:tcPr>
            <w:tcW w:w="1898" w:type="dxa"/>
          </w:tcPr>
          <w:p w:rsidR="00690A3D" w:rsidRPr="00660080" w:rsidRDefault="004126FE"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E96021" w:rsidRPr="00107027" w:rsidTr="00827AE5">
        <w:trPr>
          <w:trHeight w:val="71"/>
        </w:trPr>
        <w:tc>
          <w:tcPr>
            <w:tcW w:w="5340" w:type="dxa"/>
            <w:shd w:val="clear" w:color="auto" w:fill="FFFFFF"/>
            <w:vAlign w:val="center"/>
          </w:tcPr>
          <w:p w:rsidR="00E96021" w:rsidRPr="00744A61" w:rsidRDefault="00E96021" w:rsidP="00744A61">
            <w:pPr>
              <w:rPr>
                <w:sz w:val="20"/>
                <w:szCs w:val="20"/>
              </w:rPr>
            </w:pPr>
            <w:r w:rsidRPr="00744A61">
              <w:rPr>
                <w:b/>
                <w:sz w:val="20"/>
                <w:szCs w:val="20"/>
              </w:rPr>
              <w:t xml:space="preserve">7) </w:t>
            </w:r>
            <w:r w:rsidR="00744A61" w:rsidRPr="00744A61">
              <w:rPr>
                <w:bCs/>
                <w:color w:val="333333"/>
                <w:sz w:val="20"/>
                <w:szCs w:val="20"/>
              </w:rPr>
              <w:t>Design an early detection, warning and suppression systems for various types of building occupancies.</w:t>
            </w:r>
          </w:p>
        </w:tc>
        <w:tc>
          <w:tcPr>
            <w:tcW w:w="1440" w:type="dxa"/>
          </w:tcPr>
          <w:p w:rsidR="00E96021" w:rsidRPr="002C1797" w:rsidRDefault="0074453B" w:rsidP="008860C1">
            <w:pPr>
              <w:jc w:val="center"/>
              <w:rPr>
                <w:sz w:val="20"/>
                <w:szCs w:val="20"/>
              </w:rPr>
            </w:pPr>
            <w:r>
              <w:rPr>
                <w:rFonts w:ascii="Arial" w:hAnsi="Arial" w:cs="Arial"/>
              </w:rPr>
              <w:t>116, 201, 204</w:t>
            </w:r>
          </w:p>
        </w:tc>
        <w:tc>
          <w:tcPr>
            <w:tcW w:w="2160" w:type="dxa"/>
            <w:shd w:val="clear" w:color="auto" w:fill="auto"/>
          </w:tcPr>
          <w:p w:rsidR="00E96021" w:rsidRPr="00690A3D" w:rsidRDefault="004126FE" w:rsidP="007727A3">
            <w:pPr>
              <w:rPr>
                <w:rFonts w:asciiTheme="minorHAnsi" w:hAnsiTheme="minorHAnsi"/>
                <w:sz w:val="16"/>
                <w:szCs w:val="16"/>
              </w:rPr>
            </w:pPr>
            <w:r w:rsidRPr="004126FE">
              <w:rPr>
                <w:noProof/>
                <w:sz w:val="16"/>
                <w:szCs w:val="16"/>
              </w:rPr>
              <w:pict>
                <v:shape id="_x0000_s1046" type="#_x0000_t201" style="position:absolute;margin-left:34.9pt;margin-top:8.2pt;width:16.5pt;height:15pt;z-index:251658240;mso-position-horizontal-relative:text;mso-position-vertical-relative:text" o:preferrelative="t" wrapcoords="-982 0 -982 21228 21600 21228 21600 0 -982 0" filled="f" stroked="f">
                  <v:imagedata r:id="rId8" o:title=""/>
                  <o:lock v:ext="edit" aspectratio="t"/>
                  <w10:wrap type="tight"/>
                </v:shape>
                <w:control r:id="rId18" w:name="CheckBox14" w:shapeid="_x0000_s1046"/>
              </w:pict>
            </w:r>
          </w:p>
        </w:tc>
        <w:tc>
          <w:tcPr>
            <w:tcW w:w="1898" w:type="dxa"/>
          </w:tcPr>
          <w:p w:rsidR="00E96021" w:rsidRPr="00660080" w:rsidRDefault="0074453B" w:rsidP="002C1797">
            <w:pPr>
              <w:pStyle w:val="ListParagraph"/>
              <w:numPr>
                <w:ilvl w:val="0"/>
                <w:numId w:val="14"/>
              </w:numPr>
              <w:ind w:left="252" w:hanging="180"/>
              <w:rPr>
                <w:sz w:val="20"/>
                <w:szCs w:val="20"/>
              </w:rPr>
            </w:pPr>
            <w:r>
              <w:rPr>
                <w:rFonts w:ascii="Arial" w:hAnsi="Arial" w:cs="Arial"/>
              </w:rPr>
              <w:t>Cross walk with FESHE and NICET standards</w:t>
            </w:r>
          </w:p>
        </w:tc>
      </w:tr>
      <w:tr w:rsidR="00E96021" w:rsidRPr="00107027" w:rsidTr="00827AE5">
        <w:trPr>
          <w:trHeight w:val="71"/>
        </w:trPr>
        <w:tc>
          <w:tcPr>
            <w:tcW w:w="5340" w:type="dxa"/>
            <w:shd w:val="clear" w:color="auto" w:fill="FFFFFF"/>
            <w:vAlign w:val="center"/>
          </w:tcPr>
          <w:p w:rsidR="00E96021" w:rsidRPr="00744A61" w:rsidRDefault="00E96021" w:rsidP="008860C1">
            <w:pPr>
              <w:rPr>
                <w:sz w:val="20"/>
                <w:szCs w:val="20"/>
              </w:rPr>
            </w:pPr>
            <w:r w:rsidRPr="00744A61">
              <w:rPr>
                <w:b/>
                <w:sz w:val="20"/>
                <w:szCs w:val="20"/>
              </w:rPr>
              <w:lastRenderedPageBreak/>
              <w:t xml:space="preserve">8) </w:t>
            </w:r>
            <w:r w:rsidR="00744A61" w:rsidRPr="00744A61">
              <w:rPr>
                <w:bCs/>
                <w:color w:val="333333"/>
                <w:sz w:val="20"/>
                <w:szCs w:val="20"/>
              </w:rPr>
              <w:t>Understand the design aspects of an HVAC smoke and heat removal system.</w:t>
            </w:r>
          </w:p>
        </w:tc>
        <w:tc>
          <w:tcPr>
            <w:tcW w:w="1440" w:type="dxa"/>
          </w:tcPr>
          <w:p w:rsidR="00E96021" w:rsidRPr="002C1797" w:rsidRDefault="0074453B" w:rsidP="008860C1">
            <w:pPr>
              <w:jc w:val="center"/>
              <w:rPr>
                <w:sz w:val="20"/>
                <w:szCs w:val="20"/>
              </w:rPr>
            </w:pPr>
            <w:r>
              <w:rPr>
                <w:rFonts w:ascii="Arial" w:hAnsi="Arial" w:cs="Arial"/>
              </w:rPr>
              <w:t xml:space="preserve">101, 103, </w:t>
            </w:r>
            <w:r w:rsidR="00762E8C">
              <w:rPr>
                <w:rFonts w:ascii="Arial" w:hAnsi="Arial" w:cs="Arial"/>
              </w:rPr>
              <w:t xml:space="preserve">120, </w:t>
            </w:r>
            <w:r>
              <w:rPr>
                <w:rFonts w:ascii="Arial" w:hAnsi="Arial" w:cs="Arial"/>
              </w:rPr>
              <w:t xml:space="preserve">202, </w:t>
            </w:r>
          </w:p>
        </w:tc>
        <w:tc>
          <w:tcPr>
            <w:tcW w:w="2160" w:type="dxa"/>
            <w:shd w:val="clear" w:color="auto" w:fill="auto"/>
          </w:tcPr>
          <w:p w:rsidR="00E96021" w:rsidRPr="002C1797" w:rsidRDefault="004126FE" w:rsidP="007727A3">
            <w:pPr>
              <w:jc w:val="center"/>
              <w:rPr>
                <w:sz w:val="20"/>
                <w:szCs w:val="20"/>
              </w:rPr>
            </w:pPr>
            <w:r>
              <w:rPr>
                <w:noProof/>
                <w:sz w:val="20"/>
                <w:szCs w:val="20"/>
              </w:rPr>
              <w:pict>
                <v:shape id="_x0000_s1047"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19" o:title=""/>
                  <o:lock v:ext="edit" aspectratio="t"/>
                  <w10:wrap type="tight"/>
                </v:shape>
                <w:control r:id="rId20" w:name="CheckBox113" w:shapeid="_x0000_s1047"/>
              </w:pict>
            </w:r>
          </w:p>
        </w:tc>
        <w:tc>
          <w:tcPr>
            <w:tcW w:w="1898" w:type="dxa"/>
          </w:tcPr>
          <w:p w:rsidR="00E96021" w:rsidRPr="00660080" w:rsidRDefault="004126FE"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96021"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Pr="00C63945">
              <w:rPr>
                <w:rFonts w:ascii="Arial" w:hAnsi="Arial" w:cs="Arial"/>
              </w:rPr>
              <w:fldChar w:fldCharType="end"/>
            </w:r>
          </w:p>
        </w:tc>
      </w:tr>
    </w:tbl>
    <w:p w:rsidR="00DD47C9" w:rsidRDefault="00DD47C9" w:rsidP="0028603C">
      <w:pPr>
        <w:tabs>
          <w:tab w:val="left" w:pos="5040"/>
        </w:tabs>
      </w:pPr>
    </w:p>
    <w:p w:rsidR="00DD47C9" w:rsidRDefault="00DD47C9" w:rsidP="0028603C">
      <w:pPr>
        <w:tabs>
          <w:tab w:val="left" w:pos="5040"/>
        </w:tabs>
      </w:pPr>
    </w:p>
    <w:p w:rsidR="00E72F4A" w:rsidRPr="00E72F4A" w:rsidRDefault="00E72F4A" w:rsidP="0028603C">
      <w:pPr>
        <w:tabs>
          <w:tab w:val="left" w:pos="5040"/>
        </w:tabs>
        <w:rPr>
          <w:rFonts w:ascii="Arial" w:hAnsi="Arial" w:cs="Arial"/>
          <w:sz w:val="22"/>
          <w:szCs w:val="22"/>
        </w:rPr>
      </w:pPr>
      <w:r w:rsidRPr="00E72F4A">
        <w:rPr>
          <w:rFonts w:ascii="Arial" w:hAnsi="Arial" w:cs="Arial"/>
          <w:sz w:val="22"/>
          <w:szCs w:val="22"/>
        </w:rPr>
        <w:t xml:space="preserve">The above </w:t>
      </w:r>
      <w:r>
        <w:rPr>
          <w:rFonts w:ascii="Arial" w:hAnsi="Arial" w:cs="Arial"/>
          <w:sz w:val="22"/>
          <w:szCs w:val="22"/>
        </w:rPr>
        <w:t>matrix doesn’t reflect the program</w:t>
      </w:r>
      <w:r w:rsidR="006A4C8A">
        <w:rPr>
          <w:rFonts w:ascii="Arial" w:hAnsi="Arial" w:cs="Arial"/>
          <w:sz w:val="22"/>
          <w:szCs w:val="22"/>
        </w:rPr>
        <w:t>s</w:t>
      </w:r>
      <w:r>
        <w:rPr>
          <w:rFonts w:ascii="Arial" w:hAnsi="Arial" w:cs="Arial"/>
          <w:sz w:val="22"/>
          <w:szCs w:val="22"/>
        </w:rPr>
        <w:t xml:space="preserve"> </w:t>
      </w:r>
      <w:r w:rsidR="006A4C8A">
        <w:rPr>
          <w:rFonts w:ascii="Arial" w:hAnsi="Arial" w:cs="Arial"/>
          <w:sz w:val="22"/>
          <w:szCs w:val="22"/>
        </w:rPr>
        <w:t xml:space="preserve">as they have </w:t>
      </w:r>
      <w:r>
        <w:rPr>
          <w:rFonts w:ascii="Arial" w:hAnsi="Arial" w:cs="Arial"/>
          <w:sz w:val="22"/>
          <w:szCs w:val="22"/>
        </w:rPr>
        <w:t xml:space="preserve">developed </w:t>
      </w:r>
      <w:r w:rsidR="006A4C8A">
        <w:rPr>
          <w:rFonts w:ascii="Arial" w:hAnsi="Arial" w:cs="Arial"/>
          <w:sz w:val="22"/>
          <w:szCs w:val="22"/>
        </w:rPr>
        <w:t>and evolved</w:t>
      </w:r>
      <w:r>
        <w:rPr>
          <w:rFonts w:ascii="Arial" w:hAnsi="Arial" w:cs="Arial"/>
          <w:sz w:val="22"/>
          <w:szCs w:val="22"/>
        </w:rPr>
        <w:t xml:space="preserve">. It was filled out in case the need for comparing to past years is required. </w:t>
      </w:r>
    </w:p>
    <w:p w:rsidR="00E72F4A" w:rsidRPr="00E72F4A" w:rsidRDefault="00E72F4A" w:rsidP="0028603C">
      <w:pPr>
        <w:tabs>
          <w:tab w:val="left" w:pos="5040"/>
        </w:tabs>
        <w:rPr>
          <w:rFonts w:ascii="Arial" w:hAnsi="Arial" w:cs="Arial"/>
          <w:sz w:val="22"/>
          <w:szCs w:val="22"/>
        </w:rPr>
      </w:pPr>
    </w:p>
    <w:p w:rsidR="00DD47C9" w:rsidRPr="00E72F4A" w:rsidRDefault="00DD47C9" w:rsidP="0028603C">
      <w:pPr>
        <w:tabs>
          <w:tab w:val="left" w:pos="5040"/>
        </w:tabs>
        <w:rPr>
          <w:rFonts w:ascii="Arial" w:hAnsi="Arial" w:cs="Arial"/>
          <w:sz w:val="22"/>
          <w:szCs w:val="22"/>
        </w:rPr>
      </w:pPr>
      <w:r w:rsidRPr="00E72F4A">
        <w:rPr>
          <w:rFonts w:ascii="Arial" w:hAnsi="Arial" w:cs="Arial"/>
          <w:sz w:val="22"/>
          <w:szCs w:val="22"/>
        </w:rPr>
        <w:t xml:space="preserve">In the redesign of the program to become semester friendly, it was felt by the Advisory Committee that the course outcomes needed </w:t>
      </w:r>
      <w:r w:rsidR="00B54803" w:rsidRPr="00E72F4A">
        <w:rPr>
          <w:rFonts w:ascii="Arial" w:hAnsi="Arial" w:cs="Arial"/>
          <w:sz w:val="22"/>
          <w:szCs w:val="22"/>
        </w:rPr>
        <w:t>revisited</w:t>
      </w:r>
      <w:r w:rsidRPr="00E72F4A">
        <w:rPr>
          <w:rFonts w:ascii="Arial" w:hAnsi="Arial" w:cs="Arial"/>
          <w:sz w:val="22"/>
          <w:szCs w:val="22"/>
        </w:rPr>
        <w:t xml:space="preserve">. The course outcomes were tired and out dated. The two programs continued to growth </w:t>
      </w:r>
      <w:r w:rsidR="00E72F4A" w:rsidRPr="00E72F4A">
        <w:rPr>
          <w:rFonts w:ascii="Arial" w:hAnsi="Arial" w:cs="Arial"/>
          <w:sz w:val="22"/>
          <w:szCs w:val="22"/>
        </w:rPr>
        <w:t xml:space="preserve">farther </w:t>
      </w:r>
      <w:r w:rsidR="00E72F4A">
        <w:rPr>
          <w:rFonts w:ascii="Arial" w:hAnsi="Arial" w:cs="Arial"/>
          <w:sz w:val="22"/>
          <w:szCs w:val="22"/>
        </w:rPr>
        <w:t xml:space="preserve">and farther </w:t>
      </w:r>
      <w:r w:rsidRPr="00E72F4A">
        <w:rPr>
          <w:rFonts w:ascii="Arial" w:hAnsi="Arial" w:cs="Arial"/>
          <w:sz w:val="22"/>
          <w:szCs w:val="22"/>
        </w:rPr>
        <w:t xml:space="preserve">apart, but they were still trying to fit into a single set of course outcomes. Below </w:t>
      </w:r>
      <w:r w:rsidR="00B54803" w:rsidRPr="00E72F4A">
        <w:rPr>
          <w:rFonts w:ascii="Arial" w:hAnsi="Arial" w:cs="Arial"/>
          <w:sz w:val="22"/>
          <w:szCs w:val="22"/>
        </w:rPr>
        <w:t xml:space="preserve">are the </w:t>
      </w:r>
      <w:r w:rsidR="00E72F4A">
        <w:rPr>
          <w:rFonts w:ascii="Arial" w:hAnsi="Arial" w:cs="Arial"/>
          <w:sz w:val="22"/>
          <w:szCs w:val="22"/>
        </w:rPr>
        <w:t>program</w:t>
      </w:r>
      <w:r w:rsidR="00B54803" w:rsidRPr="00E72F4A">
        <w:rPr>
          <w:rFonts w:ascii="Arial" w:hAnsi="Arial" w:cs="Arial"/>
          <w:sz w:val="22"/>
          <w:szCs w:val="22"/>
        </w:rPr>
        <w:t xml:space="preserve"> outcomes</w:t>
      </w:r>
      <w:r w:rsidRPr="00E72F4A">
        <w:rPr>
          <w:rFonts w:ascii="Arial" w:hAnsi="Arial" w:cs="Arial"/>
          <w:sz w:val="22"/>
          <w:szCs w:val="22"/>
        </w:rPr>
        <w:t xml:space="preserve"> broken down </w:t>
      </w:r>
      <w:r w:rsidR="00B54803" w:rsidRPr="00E72F4A">
        <w:rPr>
          <w:rFonts w:ascii="Arial" w:hAnsi="Arial" w:cs="Arial"/>
          <w:sz w:val="22"/>
          <w:szCs w:val="22"/>
        </w:rPr>
        <w:t>for the</w:t>
      </w:r>
      <w:r w:rsidRPr="00E72F4A">
        <w:rPr>
          <w:rFonts w:ascii="Arial" w:hAnsi="Arial" w:cs="Arial"/>
          <w:sz w:val="22"/>
          <w:szCs w:val="22"/>
        </w:rPr>
        <w:t xml:space="preserve"> two </w:t>
      </w:r>
      <w:r w:rsidR="00E72F4A">
        <w:rPr>
          <w:rFonts w:ascii="Arial" w:hAnsi="Arial" w:cs="Arial"/>
          <w:sz w:val="22"/>
          <w:szCs w:val="22"/>
        </w:rPr>
        <w:t xml:space="preserve">now existing FST </w:t>
      </w:r>
      <w:proofErr w:type="gramStart"/>
      <w:r w:rsidR="00E72F4A">
        <w:rPr>
          <w:rFonts w:ascii="Arial" w:hAnsi="Arial" w:cs="Arial"/>
          <w:sz w:val="22"/>
          <w:szCs w:val="22"/>
        </w:rPr>
        <w:t>programs.</w:t>
      </w:r>
      <w:proofErr w:type="gramEnd"/>
      <w:r w:rsidR="00E72F4A">
        <w:rPr>
          <w:rFonts w:ascii="Arial" w:hAnsi="Arial" w:cs="Arial"/>
          <w:sz w:val="22"/>
          <w:szCs w:val="22"/>
        </w:rPr>
        <w:t xml:space="preserve"> </w:t>
      </w:r>
      <w:r w:rsidRPr="00E72F4A">
        <w:rPr>
          <w:rFonts w:ascii="Arial" w:hAnsi="Arial" w:cs="Arial"/>
          <w:sz w:val="22"/>
          <w:szCs w:val="22"/>
        </w:rPr>
        <w:t xml:space="preserve"> Last year these were submitted to the CMT coordinator</w:t>
      </w:r>
      <w:r w:rsidR="00E72F4A">
        <w:rPr>
          <w:rFonts w:ascii="Arial" w:hAnsi="Arial" w:cs="Arial"/>
          <w:sz w:val="22"/>
          <w:szCs w:val="22"/>
        </w:rPr>
        <w:t>.</w:t>
      </w:r>
    </w:p>
    <w:p w:rsidR="00D31DDA" w:rsidRDefault="00DD47C9" w:rsidP="0028603C">
      <w:pPr>
        <w:tabs>
          <w:tab w:val="left" w:pos="5040"/>
        </w:tabs>
      </w:pPr>
      <w:r>
        <w:t xml:space="preserve"> </w:t>
      </w:r>
    </w:p>
    <w:tbl>
      <w:tblPr>
        <w:tblStyle w:val="TableGrid"/>
        <w:tblW w:w="10710" w:type="dxa"/>
        <w:tblInd w:w="-702" w:type="dxa"/>
        <w:tblLook w:val="04A0"/>
      </w:tblPr>
      <w:tblGrid>
        <w:gridCol w:w="5310"/>
        <w:gridCol w:w="1440"/>
        <w:gridCol w:w="2160"/>
        <w:gridCol w:w="1800"/>
      </w:tblGrid>
      <w:tr w:rsidR="00DD47C9" w:rsidTr="009631CD">
        <w:tc>
          <w:tcPr>
            <w:tcW w:w="5310" w:type="dxa"/>
          </w:tcPr>
          <w:p w:rsidR="00DD47C9" w:rsidRDefault="00DD47C9" w:rsidP="0028603C">
            <w:pPr>
              <w:tabs>
                <w:tab w:val="left" w:pos="5040"/>
              </w:tabs>
            </w:pPr>
          </w:p>
          <w:p w:rsidR="00F3046A" w:rsidRDefault="00F3046A" w:rsidP="0028603C">
            <w:pPr>
              <w:tabs>
                <w:tab w:val="left" w:pos="5040"/>
              </w:tabs>
            </w:pPr>
            <w:r>
              <w:t xml:space="preserve">Fire Science Technology: </w:t>
            </w:r>
            <w:r w:rsidR="009631CD">
              <w:t xml:space="preserve">Fire Administration Option: </w:t>
            </w:r>
            <w:r>
              <w:t>Program Outcomes</w:t>
            </w:r>
          </w:p>
          <w:p w:rsidR="00F3046A" w:rsidRDefault="00F3046A" w:rsidP="0028603C">
            <w:pPr>
              <w:tabs>
                <w:tab w:val="left" w:pos="5040"/>
              </w:tabs>
            </w:pPr>
          </w:p>
        </w:tc>
        <w:tc>
          <w:tcPr>
            <w:tcW w:w="1440" w:type="dxa"/>
          </w:tcPr>
          <w:p w:rsidR="00DD47C9" w:rsidRDefault="00F3046A" w:rsidP="0028603C">
            <w:pPr>
              <w:tabs>
                <w:tab w:val="left" w:pos="5040"/>
              </w:tabs>
            </w:pPr>
            <w:r>
              <w:rPr>
                <w:sz w:val="20"/>
                <w:szCs w:val="20"/>
              </w:rPr>
              <w:t>In which courses are these program outcomes addressed</w:t>
            </w:r>
            <w:r w:rsidRPr="002C1797">
              <w:rPr>
                <w:sz w:val="20"/>
                <w:szCs w:val="20"/>
              </w:rPr>
              <w:t>?</w:t>
            </w:r>
          </w:p>
        </w:tc>
        <w:tc>
          <w:tcPr>
            <w:tcW w:w="2160" w:type="dxa"/>
          </w:tcPr>
          <w:p w:rsidR="00DD47C9" w:rsidRDefault="00F3046A" w:rsidP="0028603C">
            <w:pPr>
              <w:tabs>
                <w:tab w:val="left" w:pos="5040"/>
              </w:tabs>
            </w:pPr>
            <w:r w:rsidRPr="002E548B">
              <w:rPr>
                <w:sz w:val="20"/>
                <w:szCs w:val="20"/>
              </w:rPr>
              <w:t>Which of these program outcomes were assessed during the last fiscal year? </w:t>
            </w:r>
          </w:p>
        </w:tc>
        <w:tc>
          <w:tcPr>
            <w:tcW w:w="1800" w:type="dxa"/>
          </w:tcPr>
          <w:p w:rsidR="00F3046A" w:rsidRPr="00660080" w:rsidRDefault="00F3046A" w:rsidP="00F3046A">
            <w:pPr>
              <w:jc w:val="center"/>
              <w:rPr>
                <w:sz w:val="20"/>
                <w:szCs w:val="20"/>
              </w:rPr>
            </w:pPr>
            <w:r w:rsidRPr="00660080">
              <w:rPr>
                <w:sz w:val="20"/>
                <w:szCs w:val="20"/>
              </w:rPr>
              <w:t>Assessment Methods</w:t>
            </w:r>
          </w:p>
          <w:p w:rsidR="00F3046A" w:rsidRPr="00660080" w:rsidRDefault="00F3046A" w:rsidP="00F3046A">
            <w:pPr>
              <w:jc w:val="center"/>
              <w:rPr>
                <w:sz w:val="20"/>
                <w:szCs w:val="20"/>
              </w:rPr>
            </w:pPr>
            <w:r w:rsidRPr="00660080">
              <w:rPr>
                <w:sz w:val="20"/>
                <w:szCs w:val="20"/>
              </w:rPr>
              <w:t>Used</w:t>
            </w:r>
          </w:p>
          <w:p w:rsidR="00DD47C9" w:rsidRDefault="00DD47C9" w:rsidP="0028603C">
            <w:pPr>
              <w:tabs>
                <w:tab w:val="left" w:pos="5040"/>
              </w:tabs>
            </w:pPr>
          </w:p>
        </w:tc>
      </w:tr>
      <w:tr w:rsidR="00DD47C9" w:rsidTr="009631CD">
        <w:trPr>
          <w:trHeight w:val="1862"/>
        </w:trPr>
        <w:tc>
          <w:tcPr>
            <w:tcW w:w="5310" w:type="dxa"/>
          </w:tcPr>
          <w:p w:rsidR="00DD47C9" w:rsidRPr="00F3046A" w:rsidRDefault="00F3046A" w:rsidP="00F3046A">
            <w:pPr>
              <w:pStyle w:val="ListParagraph"/>
              <w:numPr>
                <w:ilvl w:val="0"/>
                <w:numId w:val="29"/>
              </w:numPr>
              <w:tabs>
                <w:tab w:val="left" w:pos="5040"/>
              </w:tabs>
            </w:pPr>
            <w:r w:rsidRPr="00F3046A">
              <w:rPr>
                <w:rFonts w:ascii="Arial" w:hAnsi="Arial" w:cs="Arial"/>
              </w:rPr>
              <w:t>Administration and management of the fire service employee base. This includes rules and regulations and ordinances and documents, personnel issues and other related leadership and organizational concerns</w:t>
            </w:r>
          </w:p>
        </w:tc>
        <w:tc>
          <w:tcPr>
            <w:tcW w:w="1440" w:type="dxa"/>
          </w:tcPr>
          <w:p w:rsidR="00DD47C9" w:rsidRDefault="00E16F80" w:rsidP="0028603C">
            <w:pPr>
              <w:tabs>
                <w:tab w:val="left" w:pos="5040"/>
              </w:tabs>
            </w:pPr>
            <w:r>
              <w:t xml:space="preserve">251, 252, 253, </w:t>
            </w:r>
            <w:r w:rsidR="00B54803">
              <w:t xml:space="preserve">254, </w:t>
            </w:r>
            <w:r>
              <w:t>103 (or 120)</w:t>
            </w:r>
          </w:p>
        </w:tc>
        <w:tc>
          <w:tcPr>
            <w:tcW w:w="2160" w:type="dxa"/>
          </w:tcPr>
          <w:p w:rsidR="00DD47C9" w:rsidRDefault="00DD47C9" w:rsidP="0028603C">
            <w:pPr>
              <w:tabs>
                <w:tab w:val="left" w:pos="5040"/>
              </w:tabs>
            </w:pPr>
          </w:p>
          <w:p w:rsidR="00E16F80" w:rsidRDefault="00E16F80" w:rsidP="0028603C">
            <w:pPr>
              <w:tabs>
                <w:tab w:val="left" w:pos="5040"/>
              </w:tabs>
            </w:pPr>
          </w:p>
          <w:p w:rsidR="00E16F80" w:rsidRDefault="00E16F80" w:rsidP="0028603C">
            <w:pPr>
              <w:tabs>
                <w:tab w:val="left" w:pos="5040"/>
              </w:tabs>
            </w:pPr>
          </w:p>
          <w:p w:rsidR="00E16F80" w:rsidRDefault="00E16F80" w:rsidP="0028603C">
            <w:pPr>
              <w:tabs>
                <w:tab w:val="left" w:pos="5040"/>
              </w:tabs>
            </w:pPr>
            <w:r>
              <w:t xml:space="preserve">           x</w:t>
            </w:r>
          </w:p>
        </w:tc>
        <w:tc>
          <w:tcPr>
            <w:tcW w:w="1800" w:type="dxa"/>
          </w:tcPr>
          <w:p w:rsidR="00DD47C9" w:rsidRDefault="00B54803" w:rsidP="0028603C">
            <w:pPr>
              <w:tabs>
                <w:tab w:val="left" w:pos="5040"/>
              </w:tabs>
            </w:pPr>
            <w:r>
              <w:t>The redesign of the skill sheets for 253, 254</w:t>
            </w:r>
          </w:p>
          <w:p w:rsidR="00B54803" w:rsidRDefault="00B54803" w:rsidP="0028603C">
            <w:pPr>
              <w:tabs>
                <w:tab w:val="left" w:pos="5040"/>
              </w:tabs>
            </w:pPr>
          </w:p>
        </w:tc>
      </w:tr>
      <w:tr w:rsidR="00DD47C9" w:rsidTr="009631CD">
        <w:tc>
          <w:tcPr>
            <w:tcW w:w="5310" w:type="dxa"/>
          </w:tcPr>
          <w:p w:rsidR="00DD47C9" w:rsidRPr="00F3046A" w:rsidRDefault="00F3046A" w:rsidP="00F3046A">
            <w:pPr>
              <w:pStyle w:val="ListParagraph"/>
              <w:numPr>
                <w:ilvl w:val="0"/>
                <w:numId w:val="29"/>
              </w:numPr>
              <w:tabs>
                <w:tab w:val="left" w:pos="5040"/>
              </w:tabs>
            </w:pPr>
            <w:r w:rsidRPr="00F3046A">
              <w:rPr>
                <w:rFonts w:ascii="Arial" w:hAnsi="Arial" w:cs="Arial"/>
              </w:rPr>
              <w:t>Planning, developing, and managing a Fire Protection and EMS delivery system</w:t>
            </w:r>
          </w:p>
        </w:tc>
        <w:tc>
          <w:tcPr>
            <w:tcW w:w="1440" w:type="dxa"/>
          </w:tcPr>
          <w:p w:rsidR="00DD47C9" w:rsidRDefault="00E16F80" w:rsidP="0028603C">
            <w:pPr>
              <w:tabs>
                <w:tab w:val="left" w:pos="5040"/>
              </w:tabs>
            </w:pPr>
            <w:r>
              <w:t>253. 254</w:t>
            </w:r>
          </w:p>
        </w:tc>
        <w:tc>
          <w:tcPr>
            <w:tcW w:w="2160" w:type="dxa"/>
          </w:tcPr>
          <w:p w:rsidR="00DD47C9" w:rsidRDefault="00E16F80" w:rsidP="0028603C">
            <w:pPr>
              <w:tabs>
                <w:tab w:val="left" w:pos="5040"/>
              </w:tabs>
            </w:pPr>
            <w:r>
              <w:t xml:space="preserve">          </w:t>
            </w:r>
            <w:r w:rsidR="00B54803">
              <w:t xml:space="preserve"> </w:t>
            </w:r>
            <w:r>
              <w:t>x</w:t>
            </w:r>
          </w:p>
        </w:tc>
        <w:tc>
          <w:tcPr>
            <w:tcW w:w="1800" w:type="dxa"/>
          </w:tcPr>
          <w:p w:rsidR="00B54803" w:rsidRDefault="00B54803" w:rsidP="00B54803">
            <w:pPr>
              <w:tabs>
                <w:tab w:val="left" w:pos="5040"/>
              </w:tabs>
            </w:pPr>
            <w:r>
              <w:t>The redesign of the skill sheets for 253, 254</w:t>
            </w:r>
          </w:p>
          <w:p w:rsidR="00DD47C9" w:rsidRDefault="00DD47C9" w:rsidP="0028603C">
            <w:pPr>
              <w:tabs>
                <w:tab w:val="left" w:pos="5040"/>
              </w:tabs>
            </w:pPr>
          </w:p>
        </w:tc>
      </w:tr>
      <w:tr w:rsidR="00DD47C9" w:rsidTr="009631CD">
        <w:tc>
          <w:tcPr>
            <w:tcW w:w="5310" w:type="dxa"/>
          </w:tcPr>
          <w:p w:rsidR="00DD47C9" w:rsidRPr="00F3046A" w:rsidRDefault="00F3046A" w:rsidP="00F3046A">
            <w:pPr>
              <w:pStyle w:val="ListParagraph"/>
              <w:numPr>
                <w:ilvl w:val="0"/>
                <w:numId w:val="29"/>
              </w:numPr>
              <w:spacing w:after="200" w:line="276" w:lineRule="auto"/>
              <w:rPr>
                <w:rFonts w:ascii="Arial" w:hAnsi="Arial" w:cs="Arial"/>
              </w:rPr>
            </w:pPr>
            <w:r w:rsidRPr="00F3046A">
              <w:rPr>
                <w:rFonts w:ascii="Arial" w:hAnsi="Arial" w:cs="Arial"/>
              </w:rPr>
              <w:t xml:space="preserve"> Understand chemistry and physics of fire, fire behavior and prediction of fire spread, with particular emphasis on building construction and the role the building plays in fire development.</w:t>
            </w:r>
          </w:p>
        </w:tc>
        <w:tc>
          <w:tcPr>
            <w:tcW w:w="1440" w:type="dxa"/>
          </w:tcPr>
          <w:p w:rsidR="00DD47C9" w:rsidRDefault="00E16F80" w:rsidP="0028603C">
            <w:pPr>
              <w:tabs>
                <w:tab w:val="left" w:pos="5040"/>
              </w:tabs>
            </w:pPr>
            <w:r>
              <w:t>101, 193, 103, (or 120), 202</w:t>
            </w:r>
          </w:p>
        </w:tc>
        <w:tc>
          <w:tcPr>
            <w:tcW w:w="2160" w:type="dxa"/>
          </w:tcPr>
          <w:p w:rsidR="00DD47C9" w:rsidRDefault="00E16F80" w:rsidP="00E16F80">
            <w:pPr>
              <w:tabs>
                <w:tab w:val="left" w:pos="5040"/>
              </w:tabs>
            </w:pPr>
            <w:r>
              <w:t xml:space="preserve">          </w:t>
            </w:r>
            <w:r w:rsidR="00B54803">
              <w:t>x</w:t>
            </w:r>
          </w:p>
        </w:tc>
        <w:tc>
          <w:tcPr>
            <w:tcW w:w="1800" w:type="dxa"/>
          </w:tcPr>
          <w:p w:rsidR="00DD47C9" w:rsidRPr="00B54803" w:rsidRDefault="00B54803" w:rsidP="0028603C">
            <w:pPr>
              <w:tabs>
                <w:tab w:val="left" w:pos="5040"/>
              </w:tabs>
            </w:pPr>
            <w:r w:rsidRPr="00B54803">
              <w:t>Cross walk with FESHE and NICET standards</w:t>
            </w:r>
          </w:p>
        </w:tc>
      </w:tr>
      <w:tr w:rsidR="00DD47C9" w:rsidTr="009631CD">
        <w:tc>
          <w:tcPr>
            <w:tcW w:w="5310" w:type="dxa"/>
          </w:tcPr>
          <w:p w:rsidR="00F3046A" w:rsidRPr="00DD47C9" w:rsidRDefault="00F3046A" w:rsidP="00F3046A">
            <w:pPr>
              <w:pStyle w:val="ListParagraph"/>
              <w:numPr>
                <w:ilvl w:val="0"/>
                <w:numId w:val="29"/>
              </w:numPr>
              <w:spacing w:after="200" w:line="276" w:lineRule="auto"/>
              <w:rPr>
                <w:rFonts w:ascii="Arial" w:hAnsi="Arial" w:cs="Arial"/>
                <w:sz w:val="24"/>
                <w:szCs w:val="24"/>
              </w:rPr>
            </w:pPr>
            <w:r w:rsidRPr="00F3046A">
              <w:rPr>
                <w:rFonts w:ascii="Arial" w:hAnsi="Arial" w:cs="Arial"/>
              </w:rPr>
              <w:t>Apply and interpret national and local fire and building codes</w:t>
            </w:r>
            <w:r w:rsidRPr="00DD47C9">
              <w:rPr>
                <w:rFonts w:ascii="Arial" w:hAnsi="Arial" w:cs="Arial"/>
                <w:sz w:val="24"/>
                <w:szCs w:val="24"/>
              </w:rPr>
              <w:t>.</w:t>
            </w:r>
          </w:p>
          <w:p w:rsidR="00DD47C9" w:rsidRDefault="00DD47C9" w:rsidP="00F3046A">
            <w:pPr>
              <w:pStyle w:val="ListParagraph"/>
              <w:tabs>
                <w:tab w:val="left" w:pos="5040"/>
              </w:tabs>
            </w:pPr>
          </w:p>
          <w:p w:rsidR="00F3046A" w:rsidRPr="00F3046A" w:rsidRDefault="00F3046A" w:rsidP="00F3046A">
            <w:pPr>
              <w:pStyle w:val="ListParagraph"/>
              <w:tabs>
                <w:tab w:val="left" w:pos="5040"/>
              </w:tabs>
            </w:pPr>
          </w:p>
        </w:tc>
        <w:tc>
          <w:tcPr>
            <w:tcW w:w="1440" w:type="dxa"/>
          </w:tcPr>
          <w:p w:rsidR="00DD47C9" w:rsidRDefault="00E16F80" w:rsidP="0028603C">
            <w:pPr>
              <w:tabs>
                <w:tab w:val="left" w:pos="5040"/>
              </w:tabs>
            </w:pPr>
            <w:r>
              <w:t>103 (or 120)</w:t>
            </w:r>
          </w:p>
        </w:tc>
        <w:tc>
          <w:tcPr>
            <w:tcW w:w="2160" w:type="dxa"/>
          </w:tcPr>
          <w:p w:rsidR="00DD47C9" w:rsidRDefault="00DD47C9" w:rsidP="0028603C">
            <w:pPr>
              <w:tabs>
                <w:tab w:val="left" w:pos="5040"/>
              </w:tabs>
            </w:pPr>
          </w:p>
        </w:tc>
        <w:tc>
          <w:tcPr>
            <w:tcW w:w="1800" w:type="dxa"/>
          </w:tcPr>
          <w:p w:rsidR="00DD47C9" w:rsidRDefault="00DD47C9" w:rsidP="0028603C">
            <w:pPr>
              <w:tabs>
                <w:tab w:val="left" w:pos="5040"/>
              </w:tabs>
            </w:pPr>
          </w:p>
        </w:tc>
      </w:tr>
      <w:tr w:rsidR="00DD47C9" w:rsidTr="009631CD">
        <w:tc>
          <w:tcPr>
            <w:tcW w:w="5310" w:type="dxa"/>
          </w:tcPr>
          <w:p w:rsidR="00F3046A" w:rsidRPr="00F3046A" w:rsidRDefault="00F3046A" w:rsidP="00F3046A">
            <w:pPr>
              <w:pStyle w:val="ListParagraph"/>
              <w:numPr>
                <w:ilvl w:val="0"/>
                <w:numId w:val="29"/>
              </w:numPr>
              <w:spacing w:after="200" w:line="276" w:lineRule="auto"/>
              <w:rPr>
                <w:rFonts w:ascii="Arial" w:hAnsi="Arial" w:cs="Arial"/>
              </w:rPr>
            </w:pPr>
            <w:r w:rsidRPr="00F3046A">
              <w:rPr>
                <w:rFonts w:ascii="Arial" w:hAnsi="Arial" w:cs="Arial"/>
              </w:rPr>
              <w:t xml:space="preserve">Understand the operation, design, and application of various fire suppression, (water and non-water) detection, notification and communication systems. </w:t>
            </w:r>
          </w:p>
          <w:p w:rsidR="00DD47C9" w:rsidRDefault="00DD47C9" w:rsidP="0028603C">
            <w:pPr>
              <w:tabs>
                <w:tab w:val="left" w:pos="5040"/>
              </w:tabs>
            </w:pPr>
          </w:p>
        </w:tc>
        <w:tc>
          <w:tcPr>
            <w:tcW w:w="1440" w:type="dxa"/>
          </w:tcPr>
          <w:p w:rsidR="00DD47C9" w:rsidRDefault="00E16F80" w:rsidP="0028603C">
            <w:pPr>
              <w:tabs>
                <w:tab w:val="left" w:pos="5040"/>
              </w:tabs>
            </w:pPr>
            <w:r>
              <w:t>116, 201, 204</w:t>
            </w:r>
          </w:p>
        </w:tc>
        <w:tc>
          <w:tcPr>
            <w:tcW w:w="2160" w:type="dxa"/>
          </w:tcPr>
          <w:p w:rsidR="00DD47C9" w:rsidRDefault="00DD47C9" w:rsidP="0028603C">
            <w:pPr>
              <w:tabs>
                <w:tab w:val="left" w:pos="5040"/>
              </w:tabs>
            </w:pPr>
          </w:p>
        </w:tc>
        <w:tc>
          <w:tcPr>
            <w:tcW w:w="1800" w:type="dxa"/>
          </w:tcPr>
          <w:p w:rsidR="00DD47C9" w:rsidRDefault="00DD47C9" w:rsidP="0028603C">
            <w:pPr>
              <w:tabs>
                <w:tab w:val="left" w:pos="5040"/>
              </w:tabs>
            </w:pPr>
          </w:p>
        </w:tc>
      </w:tr>
      <w:tr w:rsidR="00DD47C9" w:rsidTr="009631CD">
        <w:tc>
          <w:tcPr>
            <w:tcW w:w="5310" w:type="dxa"/>
          </w:tcPr>
          <w:p w:rsidR="00F3046A" w:rsidRPr="00DD47C9" w:rsidRDefault="00F3046A" w:rsidP="00F3046A">
            <w:pPr>
              <w:pStyle w:val="ListParagraph"/>
              <w:numPr>
                <w:ilvl w:val="0"/>
                <w:numId w:val="29"/>
              </w:numPr>
              <w:spacing w:after="200" w:line="276" w:lineRule="auto"/>
              <w:rPr>
                <w:rFonts w:ascii="Arial" w:hAnsi="Arial" w:cs="Arial"/>
                <w:sz w:val="24"/>
                <w:szCs w:val="24"/>
              </w:rPr>
            </w:pPr>
            <w:r w:rsidRPr="00F3046A">
              <w:rPr>
                <w:rFonts w:ascii="Arial" w:hAnsi="Arial" w:cs="Arial"/>
              </w:rPr>
              <w:t>Understand the issues involving firefighter occupational safety and health and the role the fire service</w:t>
            </w:r>
            <w:r w:rsidRPr="00DD47C9">
              <w:rPr>
                <w:rFonts w:ascii="Arial" w:hAnsi="Arial" w:cs="Arial"/>
                <w:sz w:val="24"/>
                <w:szCs w:val="24"/>
              </w:rPr>
              <w:t xml:space="preserve"> </w:t>
            </w:r>
            <w:r w:rsidRPr="00F3046A">
              <w:rPr>
                <w:rFonts w:ascii="Arial" w:hAnsi="Arial" w:cs="Arial"/>
              </w:rPr>
              <w:t>professional has in it.</w:t>
            </w:r>
          </w:p>
          <w:p w:rsidR="00DD47C9" w:rsidRPr="00F3046A" w:rsidRDefault="00DD47C9" w:rsidP="00F3046A">
            <w:pPr>
              <w:pStyle w:val="ListParagraph"/>
              <w:tabs>
                <w:tab w:val="left" w:pos="5040"/>
              </w:tabs>
            </w:pPr>
          </w:p>
        </w:tc>
        <w:tc>
          <w:tcPr>
            <w:tcW w:w="1440" w:type="dxa"/>
          </w:tcPr>
          <w:p w:rsidR="00DD47C9" w:rsidRDefault="00E16F80" w:rsidP="0028603C">
            <w:pPr>
              <w:tabs>
                <w:tab w:val="left" w:pos="5040"/>
              </w:tabs>
            </w:pPr>
            <w:r>
              <w:t>251, 252, 253</w:t>
            </w:r>
          </w:p>
          <w:p w:rsidR="00E16F80" w:rsidRDefault="00E16F80" w:rsidP="0028603C">
            <w:pPr>
              <w:tabs>
                <w:tab w:val="left" w:pos="5040"/>
              </w:tabs>
            </w:pPr>
            <w:r>
              <w:t>254</w:t>
            </w:r>
          </w:p>
        </w:tc>
        <w:tc>
          <w:tcPr>
            <w:tcW w:w="2160" w:type="dxa"/>
          </w:tcPr>
          <w:p w:rsidR="00DD47C9" w:rsidRDefault="00DD47C9" w:rsidP="0028603C">
            <w:pPr>
              <w:tabs>
                <w:tab w:val="left" w:pos="5040"/>
              </w:tabs>
            </w:pPr>
          </w:p>
        </w:tc>
        <w:tc>
          <w:tcPr>
            <w:tcW w:w="1800" w:type="dxa"/>
          </w:tcPr>
          <w:p w:rsidR="00DD47C9" w:rsidRDefault="00DD47C9" w:rsidP="0028603C">
            <w:pPr>
              <w:tabs>
                <w:tab w:val="left" w:pos="5040"/>
              </w:tabs>
            </w:pPr>
          </w:p>
        </w:tc>
      </w:tr>
      <w:tr w:rsidR="00DD47C9" w:rsidTr="009631CD">
        <w:tc>
          <w:tcPr>
            <w:tcW w:w="5310" w:type="dxa"/>
          </w:tcPr>
          <w:p w:rsidR="00F3046A" w:rsidRPr="00842535" w:rsidRDefault="00F3046A" w:rsidP="00F3046A">
            <w:pPr>
              <w:pStyle w:val="ListParagraph"/>
              <w:numPr>
                <w:ilvl w:val="0"/>
                <w:numId w:val="29"/>
              </w:numPr>
              <w:spacing w:after="200" w:line="276" w:lineRule="auto"/>
              <w:rPr>
                <w:sz w:val="24"/>
                <w:szCs w:val="24"/>
              </w:rPr>
            </w:pPr>
            <w:r w:rsidRPr="00F3046A">
              <w:rPr>
                <w:rFonts w:ascii="Arial" w:hAnsi="Arial" w:cs="Arial"/>
              </w:rPr>
              <w:t xml:space="preserve">Public fire safety risk assessment and </w:t>
            </w:r>
            <w:r w:rsidRPr="00F3046A">
              <w:rPr>
                <w:rFonts w:ascii="Arial" w:hAnsi="Arial" w:cs="Arial"/>
              </w:rPr>
              <w:lastRenderedPageBreak/>
              <w:t xml:space="preserve">evaluation and related hazards as well as the </w:t>
            </w:r>
            <w:r w:rsidR="00E16F80">
              <w:rPr>
                <w:rFonts w:ascii="Arial" w:hAnsi="Arial" w:cs="Arial"/>
              </w:rPr>
              <w:t>M</w:t>
            </w:r>
            <w:r w:rsidRPr="00F3046A">
              <w:rPr>
                <w:rFonts w:ascii="Arial" w:hAnsi="Arial" w:cs="Arial"/>
              </w:rPr>
              <w:t>anagement of Emergency Management and Planning functions</w:t>
            </w:r>
            <w:r>
              <w:rPr>
                <w:sz w:val="24"/>
                <w:szCs w:val="24"/>
              </w:rPr>
              <w:t>.</w:t>
            </w:r>
          </w:p>
          <w:p w:rsidR="00DD47C9" w:rsidRDefault="00DD47C9" w:rsidP="0028603C">
            <w:pPr>
              <w:tabs>
                <w:tab w:val="left" w:pos="5040"/>
              </w:tabs>
            </w:pPr>
          </w:p>
        </w:tc>
        <w:tc>
          <w:tcPr>
            <w:tcW w:w="1440" w:type="dxa"/>
          </w:tcPr>
          <w:p w:rsidR="00DD47C9" w:rsidRDefault="00E16F80" w:rsidP="0028603C">
            <w:pPr>
              <w:tabs>
                <w:tab w:val="left" w:pos="5040"/>
              </w:tabs>
            </w:pPr>
            <w:r>
              <w:lastRenderedPageBreak/>
              <w:t xml:space="preserve"> 253, 254</w:t>
            </w:r>
          </w:p>
        </w:tc>
        <w:tc>
          <w:tcPr>
            <w:tcW w:w="2160" w:type="dxa"/>
          </w:tcPr>
          <w:p w:rsidR="00DD47C9" w:rsidRDefault="00E16F80" w:rsidP="0028603C">
            <w:pPr>
              <w:tabs>
                <w:tab w:val="left" w:pos="5040"/>
              </w:tabs>
            </w:pPr>
            <w:r>
              <w:t xml:space="preserve">              x</w:t>
            </w:r>
          </w:p>
        </w:tc>
        <w:tc>
          <w:tcPr>
            <w:tcW w:w="1800" w:type="dxa"/>
          </w:tcPr>
          <w:p w:rsidR="00B54803" w:rsidRDefault="00B54803" w:rsidP="00B54803">
            <w:pPr>
              <w:tabs>
                <w:tab w:val="left" w:pos="5040"/>
              </w:tabs>
            </w:pPr>
            <w:r>
              <w:t xml:space="preserve">The redesign of </w:t>
            </w:r>
            <w:r>
              <w:lastRenderedPageBreak/>
              <w:t>the skill sheets for 253, 254</w:t>
            </w:r>
          </w:p>
          <w:p w:rsidR="00DD47C9" w:rsidRDefault="00DD47C9" w:rsidP="0028603C">
            <w:pPr>
              <w:tabs>
                <w:tab w:val="left" w:pos="5040"/>
              </w:tabs>
            </w:pPr>
          </w:p>
        </w:tc>
      </w:tr>
      <w:tr w:rsidR="00DD47C9" w:rsidTr="009631CD">
        <w:tc>
          <w:tcPr>
            <w:tcW w:w="5310" w:type="dxa"/>
          </w:tcPr>
          <w:p w:rsidR="009631CD" w:rsidRPr="00E16F80" w:rsidRDefault="009631CD" w:rsidP="009631CD">
            <w:pPr>
              <w:pStyle w:val="ListParagraph"/>
              <w:numPr>
                <w:ilvl w:val="0"/>
                <w:numId w:val="29"/>
              </w:numPr>
              <w:spacing w:after="200" w:line="276" w:lineRule="auto"/>
              <w:rPr>
                <w:rFonts w:ascii="Arial" w:hAnsi="Arial" w:cs="Arial"/>
              </w:rPr>
            </w:pPr>
            <w:r w:rsidRPr="00E16F80">
              <w:rPr>
                <w:rFonts w:ascii="Arial" w:hAnsi="Arial" w:cs="Arial"/>
              </w:rPr>
              <w:lastRenderedPageBreak/>
              <w:t>The understanding and utilization of the Incident Management System (IMS)</w:t>
            </w:r>
          </w:p>
          <w:p w:rsidR="00DD47C9" w:rsidRDefault="00DD47C9" w:rsidP="0028603C">
            <w:pPr>
              <w:tabs>
                <w:tab w:val="left" w:pos="5040"/>
              </w:tabs>
            </w:pPr>
          </w:p>
        </w:tc>
        <w:tc>
          <w:tcPr>
            <w:tcW w:w="1440" w:type="dxa"/>
          </w:tcPr>
          <w:p w:rsidR="00DD47C9" w:rsidRDefault="00B54803" w:rsidP="0028603C">
            <w:pPr>
              <w:tabs>
                <w:tab w:val="left" w:pos="5040"/>
              </w:tabs>
            </w:pPr>
            <w:r>
              <w:t>251, 252, 253, 254</w:t>
            </w:r>
          </w:p>
        </w:tc>
        <w:tc>
          <w:tcPr>
            <w:tcW w:w="2160" w:type="dxa"/>
          </w:tcPr>
          <w:p w:rsidR="00DD47C9" w:rsidRDefault="00B54803" w:rsidP="0028603C">
            <w:pPr>
              <w:tabs>
                <w:tab w:val="left" w:pos="5040"/>
              </w:tabs>
            </w:pPr>
            <w:r>
              <w:t xml:space="preserve">             x</w:t>
            </w:r>
          </w:p>
        </w:tc>
        <w:tc>
          <w:tcPr>
            <w:tcW w:w="1800" w:type="dxa"/>
          </w:tcPr>
          <w:p w:rsidR="00B54803" w:rsidRDefault="00B54803" w:rsidP="00B54803">
            <w:pPr>
              <w:tabs>
                <w:tab w:val="left" w:pos="5040"/>
              </w:tabs>
            </w:pPr>
            <w:r>
              <w:t>The redesign of the skill sheets for 253, 254</w:t>
            </w:r>
          </w:p>
          <w:p w:rsidR="00DD47C9" w:rsidRDefault="00DD47C9" w:rsidP="0028603C">
            <w:pPr>
              <w:tabs>
                <w:tab w:val="left" w:pos="5040"/>
              </w:tabs>
            </w:pPr>
          </w:p>
        </w:tc>
      </w:tr>
      <w:tr w:rsidR="00F3046A" w:rsidTr="009631CD">
        <w:tc>
          <w:tcPr>
            <w:tcW w:w="5310" w:type="dxa"/>
          </w:tcPr>
          <w:p w:rsidR="00F3046A" w:rsidRPr="009631CD" w:rsidRDefault="009631CD" w:rsidP="009631CD">
            <w:pPr>
              <w:pStyle w:val="ListParagraph"/>
              <w:numPr>
                <w:ilvl w:val="0"/>
                <w:numId w:val="29"/>
              </w:numPr>
              <w:tabs>
                <w:tab w:val="left" w:pos="5040"/>
              </w:tabs>
              <w:rPr>
                <w:rFonts w:ascii="Arial" w:hAnsi="Arial" w:cs="Arial"/>
              </w:rPr>
            </w:pPr>
            <w:r w:rsidRPr="009631CD">
              <w:rPr>
                <w:rFonts w:ascii="Arial" w:hAnsi="Arial" w:cs="Arial"/>
              </w:rPr>
              <w:t>Investigate the results of a fire to determine the point of origin and cause of fire</w:t>
            </w:r>
          </w:p>
        </w:tc>
        <w:tc>
          <w:tcPr>
            <w:tcW w:w="1440" w:type="dxa"/>
          </w:tcPr>
          <w:p w:rsidR="00F3046A" w:rsidRDefault="00B54803" w:rsidP="0028603C">
            <w:pPr>
              <w:tabs>
                <w:tab w:val="left" w:pos="5040"/>
              </w:tabs>
            </w:pPr>
            <w:r>
              <w:t>125, 251, 253</w:t>
            </w:r>
          </w:p>
        </w:tc>
        <w:tc>
          <w:tcPr>
            <w:tcW w:w="2160" w:type="dxa"/>
          </w:tcPr>
          <w:p w:rsidR="00F3046A" w:rsidRDefault="00F3046A" w:rsidP="0028603C">
            <w:pPr>
              <w:tabs>
                <w:tab w:val="left" w:pos="5040"/>
              </w:tabs>
            </w:pPr>
          </w:p>
        </w:tc>
        <w:tc>
          <w:tcPr>
            <w:tcW w:w="1800" w:type="dxa"/>
          </w:tcPr>
          <w:p w:rsidR="00F3046A" w:rsidRDefault="00F3046A" w:rsidP="0028603C">
            <w:pPr>
              <w:tabs>
                <w:tab w:val="left" w:pos="5040"/>
              </w:tabs>
            </w:pPr>
          </w:p>
        </w:tc>
      </w:tr>
    </w:tbl>
    <w:p w:rsidR="00DD47C9" w:rsidRDefault="00DD47C9" w:rsidP="0028603C">
      <w:pPr>
        <w:tabs>
          <w:tab w:val="left" w:pos="5040"/>
        </w:tabs>
      </w:pPr>
    </w:p>
    <w:p w:rsidR="00DD47C9" w:rsidRDefault="00DD47C9" w:rsidP="0028603C">
      <w:pPr>
        <w:tabs>
          <w:tab w:val="left" w:pos="5040"/>
        </w:tabs>
      </w:pPr>
    </w:p>
    <w:p w:rsidR="00DD47C9" w:rsidRPr="00A63ACE" w:rsidRDefault="00DD47C9" w:rsidP="0028603C">
      <w:pPr>
        <w:tabs>
          <w:tab w:val="left" w:pos="5040"/>
        </w:tabs>
      </w:pPr>
    </w:p>
    <w:p w:rsidR="00DD47C9" w:rsidRDefault="00DD47C9" w:rsidP="00DD47C9">
      <w:pPr>
        <w:rPr>
          <w:rFonts w:ascii="Arial" w:hAnsi="Arial" w:cs="Arial"/>
        </w:rPr>
      </w:pPr>
      <w:r w:rsidRPr="00DD47C9">
        <w:rPr>
          <w:rFonts w:ascii="Arial" w:hAnsi="Arial" w:cs="Arial"/>
        </w:rPr>
        <w:t>Learning Outcomes FST</w:t>
      </w:r>
    </w:p>
    <w:p w:rsidR="009631CD" w:rsidRDefault="009631CD" w:rsidP="00DD47C9">
      <w:pPr>
        <w:rPr>
          <w:rFonts w:ascii="Arial" w:hAnsi="Arial" w:cs="Arial"/>
        </w:rPr>
      </w:pPr>
    </w:p>
    <w:p w:rsidR="009631CD" w:rsidRDefault="009631CD" w:rsidP="00DD47C9">
      <w:pPr>
        <w:rPr>
          <w:rFonts w:ascii="Arial" w:hAnsi="Arial" w:cs="Arial"/>
        </w:rPr>
      </w:pPr>
    </w:p>
    <w:tbl>
      <w:tblPr>
        <w:tblStyle w:val="TableGrid"/>
        <w:tblW w:w="10710" w:type="dxa"/>
        <w:tblInd w:w="-702" w:type="dxa"/>
        <w:tblLook w:val="04A0"/>
      </w:tblPr>
      <w:tblGrid>
        <w:gridCol w:w="5310"/>
        <w:gridCol w:w="1440"/>
        <w:gridCol w:w="2160"/>
        <w:gridCol w:w="1800"/>
      </w:tblGrid>
      <w:tr w:rsidR="009631CD" w:rsidTr="009631CD">
        <w:tc>
          <w:tcPr>
            <w:tcW w:w="5310" w:type="dxa"/>
          </w:tcPr>
          <w:p w:rsidR="009631CD" w:rsidRDefault="009631CD" w:rsidP="00DD47C9">
            <w:pPr>
              <w:rPr>
                <w:rFonts w:ascii="Arial" w:hAnsi="Arial" w:cs="Arial"/>
              </w:rPr>
            </w:pPr>
          </w:p>
          <w:p w:rsidR="009631CD" w:rsidRDefault="009631CD" w:rsidP="00DD47C9">
            <w:pPr>
              <w:rPr>
                <w:rFonts w:ascii="Arial" w:hAnsi="Arial" w:cs="Arial"/>
              </w:rPr>
            </w:pPr>
            <w:r>
              <w:rPr>
                <w:rFonts w:ascii="Arial" w:hAnsi="Arial" w:cs="Arial"/>
              </w:rPr>
              <w:t>Fire Science Technology: Program Outcomes</w:t>
            </w:r>
          </w:p>
          <w:p w:rsidR="009631CD" w:rsidRDefault="009631CD" w:rsidP="009631CD">
            <w:pPr>
              <w:rPr>
                <w:rFonts w:ascii="Arial" w:hAnsi="Arial" w:cs="Arial"/>
              </w:rPr>
            </w:pPr>
          </w:p>
        </w:tc>
        <w:tc>
          <w:tcPr>
            <w:tcW w:w="1440" w:type="dxa"/>
          </w:tcPr>
          <w:p w:rsidR="009631CD" w:rsidRDefault="009631CD" w:rsidP="00DD47C9">
            <w:pPr>
              <w:rPr>
                <w:rFonts w:ascii="Arial" w:hAnsi="Arial" w:cs="Arial"/>
              </w:rPr>
            </w:pPr>
            <w:r>
              <w:rPr>
                <w:sz w:val="20"/>
                <w:szCs w:val="20"/>
              </w:rPr>
              <w:t>In which courses are these program outcomes addressed</w:t>
            </w:r>
            <w:r w:rsidRPr="002C1797">
              <w:rPr>
                <w:sz w:val="20"/>
                <w:szCs w:val="20"/>
              </w:rPr>
              <w:t>?</w:t>
            </w:r>
          </w:p>
        </w:tc>
        <w:tc>
          <w:tcPr>
            <w:tcW w:w="2160" w:type="dxa"/>
          </w:tcPr>
          <w:p w:rsidR="009631CD" w:rsidRDefault="009631CD" w:rsidP="00DD47C9">
            <w:pPr>
              <w:rPr>
                <w:rFonts w:ascii="Arial" w:hAnsi="Arial" w:cs="Arial"/>
              </w:rPr>
            </w:pPr>
            <w:r w:rsidRPr="002E548B">
              <w:rPr>
                <w:sz w:val="20"/>
                <w:szCs w:val="20"/>
              </w:rPr>
              <w:t>Which of these program outcomes were assessed during the last fiscal year? </w:t>
            </w:r>
          </w:p>
        </w:tc>
        <w:tc>
          <w:tcPr>
            <w:tcW w:w="1800" w:type="dxa"/>
          </w:tcPr>
          <w:p w:rsidR="009631CD" w:rsidRPr="00660080" w:rsidRDefault="009631CD" w:rsidP="009631CD">
            <w:pPr>
              <w:jc w:val="center"/>
              <w:rPr>
                <w:sz w:val="20"/>
                <w:szCs w:val="20"/>
              </w:rPr>
            </w:pPr>
            <w:r w:rsidRPr="00660080">
              <w:rPr>
                <w:sz w:val="20"/>
                <w:szCs w:val="20"/>
              </w:rPr>
              <w:t>Assessment Methods</w:t>
            </w:r>
          </w:p>
          <w:p w:rsidR="009631CD" w:rsidRPr="00660080" w:rsidRDefault="009631CD" w:rsidP="009631CD">
            <w:pPr>
              <w:jc w:val="center"/>
              <w:rPr>
                <w:sz w:val="20"/>
                <w:szCs w:val="20"/>
              </w:rPr>
            </w:pPr>
            <w:r w:rsidRPr="00660080">
              <w:rPr>
                <w:sz w:val="20"/>
                <w:szCs w:val="20"/>
              </w:rPr>
              <w:t>Used</w:t>
            </w:r>
          </w:p>
          <w:p w:rsidR="009631CD" w:rsidRDefault="009631CD" w:rsidP="00DD47C9">
            <w:pPr>
              <w:rPr>
                <w:rFonts w:ascii="Arial" w:hAnsi="Arial" w:cs="Arial"/>
              </w:rPr>
            </w:pPr>
          </w:p>
        </w:tc>
      </w:tr>
      <w:tr w:rsidR="009631CD" w:rsidTr="009631CD">
        <w:tc>
          <w:tcPr>
            <w:tcW w:w="5310" w:type="dxa"/>
          </w:tcPr>
          <w:p w:rsidR="009631CD" w:rsidRPr="009631CD" w:rsidRDefault="009631CD" w:rsidP="009631CD">
            <w:pPr>
              <w:pStyle w:val="ListParagraph"/>
              <w:numPr>
                <w:ilvl w:val="0"/>
                <w:numId w:val="30"/>
              </w:numPr>
              <w:rPr>
                <w:rFonts w:ascii="Arial" w:hAnsi="Arial" w:cs="Arial"/>
              </w:rPr>
            </w:pPr>
            <w:r w:rsidRPr="009631CD">
              <w:rPr>
                <w:rFonts w:ascii="Arial" w:hAnsi="Arial" w:cs="Arial"/>
                <w:bCs/>
                <w:color w:val="000000" w:themeColor="text1"/>
              </w:rPr>
              <w:t>Apply chemistry, mathematics, physics and engineering principals to solve fire protection engineering technology problems</w:t>
            </w:r>
          </w:p>
          <w:p w:rsidR="009631CD" w:rsidRPr="009631CD" w:rsidRDefault="009631CD" w:rsidP="009631CD">
            <w:pPr>
              <w:pStyle w:val="ListParagraph"/>
              <w:rPr>
                <w:rFonts w:ascii="Arial" w:hAnsi="Arial" w:cs="Arial"/>
              </w:rPr>
            </w:pPr>
          </w:p>
        </w:tc>
        <w:tc>
          <w:tcPr>
            <w:tcW w:w="1440" w:type="dxa"/>
          </w:tcPr>
          <w:p w:rsidR="009631CD" w:rsidRDefault="00B54803" w:rsidP="00DD47C9">
            <w:pPr>
              <w:rPr>
                <w:rFonts w:ascii="Arial" w:hAnsi="Arial" w:cs="Arial"/>
              </w:rPr>
            </w:pPr>
            <w:r>
              <w:rPr>
                <w:rFonts w:ascii="Arial" w:hAnsi="Arial" w:cs="Arial"/>
              </w:rPr>
              <w:t>101, 116, 201, 204</w:t>
            </w:r>
          </w:p>
        </w:tc>
        <w:tc>
          <w:tcPr>
            <w:tcW w:w="2160" w:type="dxa"/>
          </w:tcPr>
          <w:p w:rsidR="009631CD" w:rsidRDefault="00B54803" w:rsidP="00DD47C9">
            <w:pPr>
              <w:rPr>
                <w:rFonts w:ascii="Arial" w:hAnsi="Arial" w:cs="Arial"/>
              </w:rPr>
            </w:pPr>
            <w:r>
              <w:rPr>
                <w:rFonts w:ascii="Arial" w:hAnsi="Arial" w:cs="Arial"/>
              </w:rPr>
              <w:t xml:space="preserve">           x</w:t>
            </w:r>
          </w:p>
        </w:tc>
        <w:tc>
          <w:tcPr>
            <w:tcW w:w="1800" w:type="dxa"/>
          </w:tcPr>
          <w:p w:rsidR="009631CD" w:rsidRDefault="00B54803" w:rsidP="00DD47C9">
            <w:pPr>
              <w:rPr>
                <w:rFonts w:ascii="Arial" w:hAnsi="Arial" w:cs="Arial"/>
              </w:rPr>
            </w:pPr>
            <w:r>
              <w:rPr>
                <w:rFonts w:ascii="Arial" w:hAnsi="Arial" w:cs="Arial"/>
              </w:rPr>
              <w:t xml:space="preserve">Cross walk with FESHE and NICET standards </w:t>
            </w:r>
          </w:p>
        </w:tc>
      </w:tr>
      <w:tr w:rsidR="009631CD" w:rsidTr="009631CD">
        <w:tc>
          <w:tcPr>
            <w:tcW w:w="5310" w:type="dxa"/>
          </w:tcPr>
          <w:p w:rsidR="009631CD" w:rsidRPr="009631CD" w:rsidRDefault="009631CD" w:rsidP="009631CD">
            <w:pPr>
              <w:pStyle w:val="ListParagraph"/>
              <w:numPr>
                <w:ilvl w:val="0"/>
                <w:numId w:val="30"/>
              </w:numPr>
              <w:spacing w:before="240"/>
              <w:rPr>
                <w:rFonts w:ascii="Arial" w:eastAsia="Calibri" w:hAnsi="Arial" w:cs="Arial"/>
                <w:bCs/>
                <w:color w:val="000000"/>
              </w:rPr>
            </w:pPr>
            <w:r w:rsidRPr="009631CD">
              <w:rPr>
                <w:rFonts w:ascii="Arial" w:eastAsia="Calibri" w:hAnsi="Arial" w:cs="Arial"/>
                <w:bCs/>
                <w:color w:val="000000"/>
              </w:rPr>
              <w:t xml:space="preserve">Apply and interpret the National Fire Codes </w:t>
            </w:r>
            <w:r w:rsidRPr="009631CD">
              <w:rPr>
                <w:rFonts w:ascii="Arial" w:hAnsi="Arial" w:cs="Arial"/>
                <w:bCs/>
                <w:color w:val="000000" w:themeColor="text1"/>
              </w:rPr>
              <w:t xml:space="preserve">and other related local fire and building codes and standards </w:t>
            </w:r>
            <w:r w:rsidRPr="009631CD">
              <w:rPr>
                <w:rFonts w:ascii="Arial" w:eastAsia="Calibri" w:hAnsi="Arial" w:cs="Arial"/>
                <w:bCs/>
                <w:color w:val="000000"/>
              </w:rPr>
              <w:t>in the mitigation of fire protection hazards and problems.</w:t>
            </w:r>
          </w:p>
          <w:p w:rsidR="009631CD" w:rsidRDefault="009631CD" w:rsidP="00DD47C9">
            <w:pPr>
              <w:rPr>
                <w:rFonts w:ascii="Arial" w:hAnsi="Arial" w:cs="Arial"/>
              </w:rPr>
            </w:pPr>
          </w:p>
        </w:tc>
        <w:tc>
          <w:tcPr>
            <w:tcW w:w="1440" w:type="dxa"/>
          </w:tcPr>
          <w:p w:rsidR="009631CD" w:rsidRDefault="00B54803" w:rsidP="00DD47C9">
            <w:pPr>
              <w:rPr>
                <w:rFonts w:ascii="Arial" w:hAnsi="Arial" w:cs="Arial"/>
              </w:rPr>
            </w:pPr>
            <w:r>
              <w:rPr>
                <w:rFonts w:ascii="Arial" w:hAnsi="Arial" w:cs="Arial"/>
              </w:rPr>
              <w:t>103, 116, 204</w:t>
            </w:r>
          </w:p>
        </w:tc>
        <w:tc>
          <w:tcPr>
            <w:tcW w:w="2160" w:type="dxa"/>
          </w:tcPr>
          <w:p w:rsidR="009631CD" w:rsidRDefault="009631CD" w:rsidP="00DD47C9">
            <w:pPr>
              <w:rPr>
                <w:rFonts w:ascii="Arial" w:hAnsi="Arial" w:cs="Arial"/>
              </w:rPr>
            </w:pPr>
          </w:p>
        </w:tc>
        <w:tc>
          <w:tcPr>
            <w:tcW w:w="1800" w:type="dxa"/>
          </w:tcPr>
          <w:p w:rsidR="009631CD" w:rsidRDefault="009631CD" w:rsidP="00DD47C9">
            <w:pPr>
              <w:rPr>
                <w:rFonts w:ascii="Arial" w:hAnsi="Arial" w:cs="Arial"/>
              </w:rPr>
            </w:pPr>
          </w:p>
        </w:tc>
      </w:tr>
      <w:tr w:rsidR="009631CD" w:rsidTr="009631CD">
        <w:tc>
          <w:tcPr>
            <w:tcW w:w="5310" w:type="dxa"/>
          </w:tcPr>
          <w:p w:rsidR="009631CD" w:rsidRPr="009631CD" w:rsidRDefault="009631CD" w:rsidP="009631CD">
            <w:pPr>
              <w:pStyle w:val="ListParagraph"/>
              <w:numPr>
                <w:ilvl w:val="0"/>
                <w:numId w:val="30"/>
              </w:numPr>
              <w:spacing w:before="240" w:line="276" w:lineRule="auto"/>
              <w:rPr>
                <w:rFonts w:ascii="Arial" w:hAnsi="Arial" w:cs="Arial"/>
                <w:bCs/>
                <w:color w:val="000000" w:themeColor="text1"/>
              </w:rPr>
            </w:pPr>
            <w:r w:rsidRPr="009631CD">
              <w:rPr>
                <w:rFonts w:ascii="Arial" w:eastAsia="Calibri" w:hAnsi="Arial" w:cs="Arial"/>
                <w:bCs/>
                <w:color w:val="000000"/>
              </w:rPr>
              <w:t>Develop an understanding of the principles of fire protection risk and risk assessment as it pertains to the fire protection environment</w:t>
            </w:r>
          </w:p>
          <w:p w:rsidR="009631CD" w:rsidRDefault="009631CD" w:rsidP="00DD47C9">
            <w:pPr>
              <w:rPr>
                <w:rFonts w:ascii="Arial" w:hAnsi="Arial" w:cs="Arial"/>
              </w:rPr>
            </w:pPr>
          </w:p>
        </w:tc>
        <w:tc>
          <w:tcPr>
            <w:tcW w:w="1440" w:type="dxa"/>
          </w:tcPr>
          <w:p w:rsidR="009631CD" w:rsidRDefault="00B54803" w:rsidP="00DD47C9">
            <w:pPr>
              <w:rPr>
                <w:rFonts w:ascii="Arial" w:hAnsi="Arial" w:cs="Arial"/>
              </w:rPr>
            </w:pPr>
            <w:r>
              <w:rPr>
                <w:rFonts w:ascii="Arial" w:hAnsi="Arial" w:cs="Arial"/>
              </w:rPr>
              <w:t xml:space="preserve">101, 102, </w:t>
            </w:r>
          </w:p>
        </w:tc>
        <w:tc>
          <w:tcPr>
            <w:tcW w:w="2160" w:type="dxa"/>
          </w:tcPr>
          <w:p w:rsidR="009631CD" w:rsidRDefault="00B54803" w:rsidP="00DD47C9">
            <w:pPr>
              <w:rPr>
                <w:rFonts w:ascii="Arial" w:hAnsi="Arial" w:cs="Arial"/>
              </w:rPr>
            </w:pPr>
            <w:r>
              <w:rPr>
                <w:rFonts w:ascii="Arial" w:hAnsi="Arial" w:cs="Arial"/>
              </w:rPr>
              <w:t xml:space="preserve">             x</w:t>
            </w:r>
          </w:p>
        </w:tc>
        <w:tc>
          <w:tcPr>
            <w:tcW w:w="1800" w:type="dxa"/>
          </w:tcPr>
          <w:p w:rsidR="009631CD" w:rsidRDefault="00B54803" w:rsidP="00DD47C9">
            <w:pPr>
              <w:rPr>
                <w:rFonts w:ascii="Arial" w:hAnsi="Arial" w:cs="Arial"/>
              </w:rPr>
            </w:pPr>
            <w:r>
              <w:rPr>
                <w:rFonts w:ascii="Arial" w:hAnsi="Arial" w:cs="Arial"/>
              </w:rPr>
              <w:t>Cross walk with FESHE and NICET standards</w:t>
            </w:r>
          </w:p>
        </w:tc>
      </w:tr>
      <w:tr w:rsidR="009631CD" w:rsidTr="009631CD">
        <w:tc>
          <w:tcPr>
            <w:tcW w:w="5310" w:type="dxa"/>
          </w:tcPr>
          <w:p w:rsidR="00E16F80" w:rsidRPr="00E16F80" w:rsidRDefault="00E16F80" w:rsidP="00E16F80">
            <w:pPr>
              <w:pStyle w:val="ListParagraph"/>
              <w:numPr>
                <w:ilvl w:val="0"/>
                <w:numId w:val="30"/>
              </w:numPr>
              <w:spacing w:before="240" w:line="276" w:lineRule="auto"/>
              <w:rPr>
                <w:rFonts w:ascii="Arial" w:hAnsi="Arial" w:cs="Arial"/>
                <w:bCs/>
                <w:color w:val="000000" w:themeColor="text1"/>
              </w:rPr>
            </w:pPr>
            <w:r w:rsidRPr="00E16F80">
              <w:rPr>
                <w:rFonts w:ascii="Arial" w:eastAsia="Calibri" w:hAnsi="Arial" w:cs="Arial"/>
                <w:bCs/>
                <w:color w:val="000000"/>
              </w:rPr>
              <w:t>Understand the principles of Occupational Safety and Health and the role it plays in the commercial and industrial fire protection profession.</w:t>
            </w:r>
          </w:p>
          <w:p w:rsidR="009631CD" w:rsidRPr="009631CD" w:rsidRDefault="009631CD" w:rsidP="00E16F80">
            <w:pPr>
              <w:pStyle w:val="ListParagraph"/>
              <w:rPr>
                <w:rFonts w:ascii="Arial" w:hAnsi="Arial" w:cs="Arial"/>
              </w:rPr>
            </w:pPr>
          </w:p>
        </w:tc>
        <w:tc>
          <w:tcPr>
            <w:tcW w:w="1440" w:type="dxa"/>
          </w:tcPr>
          <w:p w:rsidR="009631CD" w:rsidRDefault="00B54803" w:rsidP="00DD47C9">
            <w:pPr>
              <w:rPr>
                <w:rFonts w:ascii="Arial" w:hAnsi="Arial" w:cs="Arial"/>
              </w:rPr>
            </w:pPr>
            <w:r>
              <w:rPr>
                <w:rFonts w:ascii="Arial" w:hAnsi="Arial" w:cs="Arial"/>
              </w:rPr>
              <w:t>102</w:t>
            </w:r>
          </w:p>
        </w:tc>
        <w:tc>
          <w:tcPr>
            <w:tcW w:w="2160" w:type="dxa"/>
          </w:tcPr>
          <w:p w:rsidR="009631CD" w:rsidRDefault="00B54803" w:rsidP="00DD47C9">
            <w:pPr>
              <w:rPr>
                <w:rFonts w:ascii="Arial" w:hAnsi="Arial" w:cs="Arial"/>
              </w:rPr>
            </w:pPr>
            <w:r>
              <w:rPr>
                <w:rFonts w:ascii="Arial" w:hAnsi="Arial" w:cs="Arial"/>
              </w:rPr>
              <w:t xml:space="preserve">              x</w:t>
            </w:r>
          </w:p>
        </w:tc>
        <w:tc>
          <w:tcPr>
            <w:tcW w:w="1800" w:type="dxa"/>
          </w:tcPr>
          <w:p w:rsidR="009631CD" w:rsidRDefault="00B54803" w:rsidP="00DD47C9">
            <w:pPr>
              <w:rPr>
                <w:rFonts w:ascii="Arial" w:hAnsi="Arial" w:cs="Arial"/>
              </w:rPr>
            </w:pPr>
            <w:r>
              <w:rPr>
                <w:rFonts w:ascii="Arial" w:hAnsi="Arial" w:cs="Arial"/>
              </w:rPr>
              <w:t>Cross walk with FESHE and NICET standards</w:t>
            </w:r>
          </w:p>
        </w:tc>
      </w:tr>
      <w:tr w:rsidR="009631CD" w:rsidTr="009631CD">
        <w:tc>
          <w:tcPr>
            <w:tcW w:w="5310" w:type="dxa"/>
          </w:tcPr>
          <w:p w:rsidR="00E16F80" w:rsidRPr="00E16F80" w:rsidRDefault="00E16F80" w:rsidP="00E16F80">
            <w:pPr>
              <w:pStyle w:val="ListParagraph"/>
              <w:numPr>
                <w:ilvl w:val="0"/>
                <w:numId w:val="30"/>
              </w:numPr>
              <w:spacing w:before="240" w:line="276" w:lineRule="auto"/>
              <w:rPr>
                <w:rFonts w:ascii="Arial" w:hAnsi="Arial" w:cs="Arial"/>
                <w:bCs/>
                <w:color w:val="000000" w:themeColor="text1"/>
              </w:rPr>
            </w:pPr>
            <w:r w:rsidRPr="00E16F80">
              <w:rPr>
                <w:rFonts w:ascii="Arial" w:eastAsia="Calibri" w:hAnsi="Arial" w:cs="Arial"/>
                <w:bCs/>
                <w:color w:val="000000"/>
              </w:rPr>
              <w:t>Understand pyrotechnics of materials, interior finishes and the fire retardant properties of materials when used as structural components.</w:t>
            </w:r>
          </w:p>
          <w:p w:rsidR="009631CD" w:rsidRPr="009631CD" w:rsidRDefault="009631CD" w:rsidP="00E16F80">
            <w:pPr>
              <w:pStyle w:val="ListParagraph"/>
              <w:spacing w:before="240" w:line="276" w:lineRule="auto"/>
              <w:rPr>
                <w:rFonts w:ascii="Arial" w:hAnsi="Arial" w:cs="Arial"/>
              </w:rPr>
            </w:pPr>
          </w:p>
        </w:tc>
        <w:tc>
          <w:tcPr>
            <w:tcW w:w="1440" w:type="dxa"/>
          </w:tcPr>
          <w:p w:rsidR="009631CD" w:rsidRDefault="00B54803" w:rsidP="00DD47C9">
            <w:pPr>
              <w:rPr>
                <w:rFonts w:ascii="Arial" w:hAnsi="Arial" w:cs="Arial"/>
              </w:rPr>
            </w:pPr>
            <w:r>
              <w:rPr>
                <w:rFonts w:ascii="Arial" w:hAnsi="Arial" w:cs="Arial"/>
              </w:rPr>
              <w:t>101, 103</w:t>
            </w:r>
          </w:p>
        </w:tc>
        <w:tc>
          <w:tcPr>
            <w:tcW w:w="2160" w:type="dxa"/>
          </w:tcPr>
          <w:p w:rsidR="009631CD" w:rsidRDefault="009631CD" w:rsidP="00DD47C9">
            <w:pPr>
              <w:rPr>
                <w:rFonts w:ascii="Arial" w:hAnsi="Arial" w:cs="Arial"/>
              </w:rPr>
            </w:pPr>
          </w:p>
        </w:tc>
        <w:tc>
          <w:tcPr>
            <w:tcW w:w="1800" w:type="dxa"/>
          </w:tcPr>
          <w:p w:rsidR="009631CD" w:rsidRDefault="009631CD" w:rsidP="00DD47C9">
            <w:pPr>
              <w:rPr>
                <w:rFonts w:ascii="Arial" w:hAnsi="Arial" w:cs="Arial"/>
              </w:rPr>
            </w:pPr>
          </w:p>
        </w:tc>
      </w:tr>
      <w:tr w:rsidR="009631CD" w:rsidTr="009631CD">
        <w:tc>
          <w:tcPr>
            <w:tcW w:w="5310" w:type="dxa"/>
          </w:tcPr>
          <w:p w:rsidR="00E16F80" w:rsidRPr="00E16F80" w:rsidRDefault="00E16F80" w:rsidP="00E16F80">
            <w:pPr>
              <w:pStyle w:val="ListParagraph"/>
              <w:numPr>
                <w:ilvl w:val="0"/>
                <w:numId w:val="30"/>
              </w:numPr>
              <w:spacing w:before="240" w:line="276" w:lineRule="auto"/>
              <w:rPr>
                <w:rFonts w:ascii="Arial" w:hAnsi="Arial" w:cs="Arial"/>
                <w:bCs/>
                <w:color w:val="000000" w:themeColor="text1"/>
              </w:rPr>
            </w:pPr>
            <w:r w:rsidRPr="00E16F80">
              <w:rPr>
                <w:rFonts w:ascii="Arial" w:eastAsia="Calibri" w:hAnsi="Arial" w:cs="Arial"/>
                <w:bCs/>
                <w:color w:val="000000"/>
              </w:rPr>
              <w:lastRenderedPageBreak/>
              <w:t>Design detection, notification, communication and suppression systems for various types of building occupancies.</w:t>
            </w:r>
          </w:p>
          <w:p w:rsidR="009631CD" w:rsidRDefault="009631CD" w:rsidP="00DD47C9">
            <w:pPr>
              <w:rPr>
                <w:rFonts w:ascii="Arial" w:hAnsi="Arial" w:cs="Arial"/>
              </w:rPr>
            </w:pPr>
          </w:p>
        </w:tc>
        <w:tc>
          <w:tcPr>
            <w:tcW w:w="1440" w:type="dxa"/>
          </w:tcPr>
          <w:p w:rsidR="009631CD" w:rsidRDefault="00B54803" w:rsidP="00DD47C9">
            <w:pPr>
              <w:rPr>
                <w:rFonts w:ascii="Arial" w:hAnsi="Arial" w:cs="Arial"/>
              </w:rPr>
            </w:pPr>
            <w:r>
              <w:rPr>
                <w:rFonts w:ascii="Arial" w:hAnsi="Arial" w:cs="Arial"/>
              </w:rPr>
              <w:t>103, 116, 204</w:t>
            </w:r>
          </w:p>
        </w:tc>
        <w:tc>
          <w:tcPr>
            <w:tcW w:w="2160" w:type="dxa"/>
          </w:tcPr>
          <w:p w:rsidR="009631CD" w:rsidRDefault="009631CD" w:rsidP="00DD47C9">
            <w:pPr>
              <w:rPr>
                <w:rFonts w:ascii="Arial" w:hAnsi="Arial" w:cs="Arial"/>
              </w:rPr>
            </w:pPr>
          </w:p>
        </w:tc>
        <w:tc>
          <w:tcPr>
            <w:tcW w:w="1800" w:type="dxa"/>
          </w:tcPr>
          <w:p w:rsidR="009631CD" w:rsidRDefault="009631CD" w:rsidP="00DD47C9">
            <w:pPr>
              <w:rPr>
                <w:rFonts w:ascii="Arial" w:hAnsi="Arial" w:cs="Arial"/>
              </w:rPr>
            </w:pPr>
          </w:p>
        </w:tc>
      </w:tr>
      <w:tr w:rsidR="009631CD" w:rsidTr="009631CD">
        <w:tc>
          <w:tcPr>
            <w:tcW w:w="5310" w:type="dxa"/>
          </w:tcPr>
          <w:p w:rsidR="00E16F80" w:rsidRPr="00E16F80" w:rsidRDefault="00E16F80" w:rsidP="00E16F80">
            <w:pPr>
              <w:pStyle w:val="ListParagraph"/>
              <w:numPr>
                <w:ilvl w:val="0"/>
                <w:numId w:val="30"/>
              </w:numPr>
              <w:spacing w:before="240" w:line="276" w:lineRule="auto"/>
              <w:rPr>
                <w:rFonts w:ascii="Arial" w:hAnsi="Arial" w:cs="Arial"/>
                <w:color w:val="000000" w:themeColor="text1"/>
              </w:rPr>
            </w:pPr>
            <w:r w:rsidRPr="00E16F80">
              <w:rPr>
                <w:rFonts w:ascii="Arial" w:eastAsia="Calibri" w:hAnsi="Arial" w:cs="Arial"/>
                <w:bCs/>
                <w:color w:val="000000"/>
              </w:rPr>
              <w:t>Understand the various auxiliary building support systems and the role they play in fire protection.</w:t>
            </w:r>
          </w:p>
          <w:p w:rsidR="009631CD" w:rsidRDefault="009631CD" w:rsidP="00DD47C9">
            <w:pPr>
              <w:rPr>
                <w:rFonts w:ascii="Arial" w:hAnsi="Arial" w:cs="Arial"/>
              </w:rPr>
            </w:pPr>
          </w:p>
        </w:tc>
        <w:tc>
          <w:tcPr>
            <w:tcW w:w="1440" w:type="dxa"/>
          </w:tcPr>
          <w:p w:rsidR="009631CD" w:rsidRDefault="00B54803" w:rsidP="00DD47C9">
            <w:pPr>
              <w:rPr>
                <w:rFonts w:ascii="Arial" w:hAnsi="Arial" w:cs="Arial"/>
              </w:rPr>
            </w:pPr>
            <w:r>
              <w:rPr>
                <w:rFonts w:ascii="Arial" w:hAnsi="Arial" w:cs="Arial"/>
              </w:rPr>
              <w:t>103</w:t>
            </w:r>
          </w:p>
        </w:tc>
        <w:tc>
          <w:tcPr>
            <w:tcW w:w="2160" w:type="dxa"/>
          </w:tcPr>
          <w:p w:rsidR="009631CD" w:rsidRDefault="009631CD" w:rsidP="00DD47C9">
            <w:pPr>
              <w:rPr>
                <w:rFonts w:ascii="Arial" w:hAnsi="Arial" w:cs="Arial"/>
              </w:rPr>
            </w:pPr>
          </w:p>
        </w:tc>
        <w:tc>
          <w:tcPr>
            <w:tcW w:w="1800" w:type="dxa"/>
          </w:tcPr>
          <w:p w:rsidR="009631CD" w:rsidRDefault="009631CD" w:rsidP="00DD47C9">
            <w:pPr>
              <w:rPr>
                <w:rFonts w:ascii="Arial" w:hAnsi="Arial" w:cs="Arial"/>
              </w:rPr>
            </w:pPr>
          </w:p>
        </w:tc>
      </w:tr>
    </w:tbl>
    <w:p w:rsidR="009631CD" w:rsidRPr="00DD47C9" w:rsidRDefault="009631CD" w:rsidP="00DD47C9">
      <w:pPr>
        <w:rPr>
          <w:rFonts w:ascii="Arial" w:hAnsi="Arial" w:cs="Arial"/>
        </w:rPr>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AB2813" w:rsidRDefault="00AB2813" w:rsidP="00AB2813"/>
    <w:p w:rsidR="00977B51" w:rsidRPr="001D704E" w:rsidRDefault="009E10AF" w:rsidP="00AB2813">
      <w:pPr>
        <w:rPr>
          <w:rFonts w:ascii="Arial" w:hAnsi="Arial" w:cs="Arial"/>
          <w:sz w:val="22"/>
          <w:szCs w:val="22"/>
        </w:rPr>
      </w:pPr>
      <w:r w:rsidRPr="001D704E">
        <w:rPr>
          <w:rFonts w:ascii="Arial" w:hAnsi="Arial" w:cs="Arial"/>
          <w:sz w:val="22"/>
          <w:szCs w:val="22"/>
        </w:rPr>
        <w:t>In dealing with the 25</w:t>
      </w:r>
      <w:r w:rsidR="00762E8C" w:rsidRPr="001D704E">
        <w:rPr>
          <w:rFonts w:ascii="Arial" w:hAnsi="Arial" w:cs="Arial"/>
          <w:sz w:val="22"/>
          <w:szCs w:val="22"/>
        </w:rPr>
        <w:t>1 and 252</w:t>
      </w:r>
      <w:r w:rsidRPr="001D704E">
        <w:rPr>
          <w:rFonts w:ascii="Arial" w:hAnsi="Arial" w:cs="Arial"/>
          <w:sz w:val="22"/>
          <w:szCs w:val="22"/>
        </w:rPr>
        <w:t xml:space="preserve"> series classes, the </w:t>
      </w:r>
      <w:r w:rsidR="00762E8C" w:rsidRPr="001D704E">
        <w:rPr>
          <w:rFonts w:ascii="Arial" w:hAnsi="Arial" w:cs="Arial"/>
          <w:sz w:val="22"/>
          <w:szCs w:val="22"/>
        </w:rPr>
        <w:t>students</w:t>
      </w:r>
      <w:r w:rsidRPr="001D704E">
        <w:rPr>
          <w:rFonts w:ascii="Arial" w:hAnsi="Arial" w:cs="Arial"/>
          <w:sz w:val="22"/>
          <w:szCs w:val="22"/>
        </w:rPr>
        <w:t xml:space="preserve"> area </w:t>
      </w:r>
      <w:r w:rsidR="00762E8C" w:rsidRPr="001D704E">
        <w:rPr>
          <w:rFonts w:ascii="Arial" w:hAnsi="Arial" w:cs="Arial"/>
          <w:sz w:val="22"/>
          <w:szCs w:val="22"/>
        </w:rPr>
        <w:t>a</w:t>
      </w:r>
      <w:r w:rsidRPr="001D704E">
        <w:rPr>
          <w:rFonts w:ascii="Arial" w:hAnsi="Arial" w:cs="Arial"/>
          <w:sz w:val="22"/>
          <w:szCs w:val="22"/>
        </w:rPr>
        <w:t>sses</w:t>
      </w:r>
      <w:r w:rsidR="00762E8C" w:rsidRPr="001D704E">
        <w:rPr>
          <w:rFonts w:ascii="Arial" w:hAnsi="Arial" w:cs="Arial"/>
          <w:sz w:val="22"/>
          <w:szCs w:val="22"/>
        </w:rPr>
        <w:t>se</w:t>
      </w:r>
      <w:r w:rsidRPr="001D704E">
        <w:rPr>
          <w:rFonts w:ascii="Arial" w:hAnsi="Arial" w:cs="Arial"/>
          <w:sz w:val="22"/>
          <w:szCs w:val="22"/>
        </w:rPr>
        <w:t>d by a nationally and locally validated test bank of over 1,00</w:t>
      </w:r>
      <w:r w:rsidR="00762E8C" w:rsidRPr="001D704E">
        <w:rPr>
          <w:rFonts w:ascii="Arial" w:hAnsi="Arial" w:cs="Arial"/>
          <w:sz w:val="22"/>
          <w:szCs w:val="22"/>
        </w:rPr>
        <w:t>0</w:t>
      </w:r>
      <w:r w:rsidRPr="001D704E">
        <w:rPr>
          <w:rFonts w:ascii="Arial" w:hAnsi="Arial" w:cs="Arial"/>
          <w:sz w:val="22"/>
          <w:szCs w:val="22"/>
        </w:rPr>
        <w:t xml:space="preserve"> questions (They get a random selection) </w:t>
      </w:r>
      <w:r w:rsidR="00762E8C" w:rsidRPr="001D704E">
        <w:rPr>
          <w:rFonts w:ascii="Arial" w:hAnsi="Arial" w:cs="Arial"/>
          <w:sz w:val="22"/>
          <w:szCs w:val="22"/>
        </w:rPr>
        <w:t>as well as practical skill check off sheets. These questions and skill sheets are directly tied to the National Fire Protection Association (NFPA) 1021 Standard (i.e. 10</w:t>
      </w:r>
      <w:r w:rsidR="005B0F59" w:rsidRPr="001D704E">
        <w:rPr>
          <w:rFonts w:ascii="Arial" w:hAnsi="Arial" w:cs="Arial"/>
          <w:sz w:val="22"/>
          <w:szCs w:val="22"/>
        </w:rPr>
        <w:t>21</w:t>
      </w:r>
      <w:r w:rsidR="00762E8C" w:rsidRPr="001D704E">
        <w:rPr>
          <w:rFonts w:ascii="Arial" w:hAnsi="Arial" w:cs="Arial"/>
          <w:sz w:val="22"/>
          <w:szCs w:val="22"/>
        </w:rPr>
        <w:t xml:space="preserve">.5-6.1: types of </w:t>
      </w:r>
      <w:r w:rsidR="005B0F59" w:rsidRPr="001D704E">
        <w:rPr>
          <w:rFonts w:ascii="Arial" w:hAnsi="Arial" w:cs="Arial"/>
          <w:sz w:val="22"/>
          <w:szCs w:val="22"/>
        </w:rPr>
        <w:t>public budget systems)</w:t>
      </w:r>
      <w:r w:rsidR="00762E8C" w:rsidRPr="001D704E">
        <w:rPr>
          <w:rFonts w:ascii="Arial" w:hAnsi="Arial" w:cs="Arial"/>
          <w:sz w:val="22"/>
          <w:szCs w:val="22"/>
        </w:rPr>
        <w:t xml:space="preserve">. The FST 253 and 254 students </w:t>
      </w:r>
      <w:r w:rsidR="006A4C8A" w:rsidRPr="001D704E">
        <w:rPr>
          <w:rFonts w:ascii="Arial" w:hAnsi="Arial" w:cs="Arial"/>
          <w:sz w:val="22"/>
          <w:szCs w:val="22"/>
        </w:rPr>
        <w:t xml:space="preserve">also </w:t>
      </w:r>
      <w:r w:rsidR="00762E8C" w:rsidRPr="001D704E">
        <w:rPr>
          <w:rFonts w:ascii="Arial" w:hAnsi="Arial" w:cs="Arial"/>
          <w:sz w:val="22"/>
          <w:szCs w:val="22"/>
        </w:rPr>
        <w:t>get practical skill check off sheets based on a classroom simulation known as Sinclair City. As with 251 and 252 classes, the NFPA 1021 Standard is used for 253 and 254.</w:t>
      </w:r>
      <w:r w:rsidR="00977B51" w:rsidRPr="001D704E">
        <w:rPr>
          <w:rFonts w:ascii="Arial" w:hAnsi="Arial" w:cs="Arial"/>
          <w:sz w:val="22"/>
          <w:szCs w:val="22"/>
        </w:rPr>
        <w:t xml:space="preserve"> During the spring of 2011 the skill sheets for </w:t>
      </w:r>
      <w:r w:rsidR="00F7503C" w:rsidRPr="001D704E">
        <w:rPr>
          <w:rFonts w:ascii="Arial" w:hAnsi="Arial" w:cs="Arial"/>
          <w:sz w:val="22"/>
          <w:szCs w:val="22"/>
        </w:rPr>
        <w:t xml:space="preserve">253 and 254 were </w:t>
      </w:r>
      <w:r w:rsidR="006A4C8A" w:rsidRPr="001D704E">
        <w:rPr>
          <w:rFonts w:ascii="Arial" w:hAnsi="Arial" w:cs="Arial"/>
          <w:sz w:val="22"/>
          <w:szCs w:val="22"/>
        </w:rPr>
        <w:t>r</w:t>
      </w:r>
      <w:r w:rsidR="00B54803" w:rsidRPr="001D704E">
        <w:rPr>
          <w:rFonts w:ascii="Arial" w:hAnsi="Arial" w:cs="Arial"/>
          <w:sz w:val="22"/>
          <w:szCs w:val="22"/>
        </w:rPr>
        <w:t xml:space="preserve">edesigned </w:t>
      </w:r>
      <w:r w:rsidR="00F7503C" w:rsidRPr="001D704E">
        <w:rPr>
          <w:rFonts w:ascii="Arial" w:hAnsi="Arial" w:cs="Arial"/>
          <w:sz w:val="22"/>
          <w:szCs w:val="22"/>
        </w:rPr>
        <w:t>and evaluated by the Advisory Committee.</w:t>
      </w:r>
      <w:r w:rsidR="00B54803" w:rsidRPr="001D704E">
        <w:rPr>
          <w:rFonts w:ascii="Arial" w:hAnsi="Arial" w:cs="Arial"/>
          <w:sz w:val="22"/>
          <w:szCs w:val="22"/>
        </w:rPr>
        <w:t xml:space="preserve"> Every attempt was made</w:t>
      </w:r>
      <w:r w:rsidR="006A4C8A" w:rsidRPr="001D704E">
        <w:rPr>
          <w:rFonts w:ascii="Arial" w:hAnsi="Arial" w:cs="Arial"/>
          <w:sz w:val="22"/>
          <w:szCs w:val="22"/>
        </w:rPr>
        <w:t xml:space="preserve"> to ensure that all objectives </w:t>
      </w:r>
      <w:r w:rsidR="00B54803" w:rsidRPr="001D704E">
        <w:rPr>
          <w:rFonts w:ascii="Arial" w:hAnsi="Arial" w:cs="Arial"/>
          <w:sz w:val="22"/>
          <w:szCs w:val="22"/>
        </w:rPr>
        <w:t xml:space="preserve">within the National Fire Protection Association Standard 1021 was addressed in course delivery and assessed by a practical skill sheet. </w:t>
      </w:r>
    </w:p>
    <w:p w:rsidR="00762E8C" w:rsidRPr="001D704E" w:rsidRDefault="00977B51" w:rsidP="00AB2813">
      <w:pPr>
        <w:rPr>
          <w:rFonts w:ascii="Arial" w:hAnsi="Arial" w:cs="Arial"/>
          <w:sz w:val="22"/>
          <w:szCs w:val="22"/>
        </w:rPr>
      </w:pPr>
      <w:r w:rsidRPr="001D704E">
        <w:rPr>
          <w:rFonts w:ascii="Arial" w:hAnsi="Arial" w:cs="Arial"/>
          <w:sz w:val="22"/>
          <w:szCs w:val="22"/>
        </w:rPr>
        <w:t xml:space="preserve"> </w:t>
      </w:r>
    </w:p>
    <w:p w:rsidR="00762E8C" w:rsidRPr="001D704E" w:rsidRDefault="00762E8C" w:rsidP="00AB2813">
      <w:pPr>
        <w:rPr>
          <w:rFonts w:ascii="Arial" w:hAnsi="Arial" w:cs="Arial"/>
          <w:sz w:val="22"/>
          <w:szCs w:val="22"/>
        </w:rPr>
      </w:pPr>
      <w:r w:rsidRPr="001D704E">
        <w:rPr>
          <w:rFonts w:ascii="Arial" w:hAnsi="Arial" w:cs="Arial"/>
          <w:sz w:val="22"/>
          <w:szCs w:val="22"/>
        </w:rPr>
        <w:t>The fire academy classes (181 and 193) are assessed two ways. First the students are assessed to the Pro-Board standard by practical skill sheets and a test bank of over 1,400 questions. Each skill and question is tied to an actual standard objective</w:t>
      </w:r>
      <w:r w:rsidR="005B0F59" w:rsidRPr="001D704E">
        <w:rPr>
          <w:rFonts w:ascii="Arial" w:hAnsi="Arial" w:cs="Arial"/>
          <w:sz w:val="22"/>
          <w:szCs w:val="22"/>
        </w:rPr>
        <w:t xml:space="preserve"> in the NFPA 1001 standard. They all so are tested by the State of Ohio Certification exam. </w:t>
      </w:r>
      <w:r w:rsidR="00F7503C" w:rsidRPr="001D704E">
        <w:rPr>
          <w:rFonts w:ascii="Arial" w:hAnsi="Arial" w:cs="Arial"/>
          <w:sz w:val="22"/>
          <w:szCs w:val="22"/>
        </w:rPr>
        <w:t>Since we have over 1,400 questions  in the test bank and students get random questions, not enough students have taken each question as of yet to make any determination on individual question</w:t>
      </w:r>
      <w:r w:rsidR="006A4C8A" w:rsidRPr="001D704E">
        <w:rPr>
          <w:rFonts w:ascii="Arial" w:hAnsi="Arial" w:cs="Arial"/>
          <w:sz w:val="22"/>
          <w:szCs w:val="22"/>
        </w:rPr>
        <w:t>s</w:t>
      </w:r>
      <w:r w:rsidR="00F7503C" w:rsidRPr="001D704E">
        <w:rPr>
          <w:rFonts w:ascii="Arial" w:hAnsi="Arial" w:cs="Arial"/>
          <w:sz w:val="22"/>
          <w:szCs w:val="22"/>
        </w:rPr>
        <w:t xml:space="preserve">. </w:t>
      </w:r>
      <w:r w:rsidR="00B15AB4" w:rsidRPr="001D704E">
        <w:rPr>
          <w:rFonts w:ascii="Arial" w:hAnsi="Arial" w:cs="Arial"/>
          <w:sz w:val="22"/>
          <w:szCs w:val="22"/>
        </w:rPr>
        <w:t xml:space="preserve">A couple of questions have yet to be chosen. </w:t>
      </w:r>
      <w:r w:rsidR="00F7503C" w:rsidRPr="001D704E">
        <w:rPr>
          <w:rFonts w:ascii="Arial" w:hAnsi="Arial" w:cs="Arial"/>
          <w:sz w:val="22"/>
          <w:szCs w:val="22"/>
        </w:rPr>
        <w:t xml:space="preserve">However since we went to the Pro-Board test bank exam, the scores on state certification tests have been 5 to 10 percent higher. </w:t>
      </w:r>
      <w:r w:rsidR="00B15AB4" w:rsidRPr="001D704E">
        <w:rPr>
          <w:rFonts w:ascii="Arial" w:hAnsi="Arial" w:cs="Arial"/>
          <w:sz w:val="22"/>
          <w:szCs w:val="22"/>
        </w:rPr>
        <w:t xml:space="preserve">The state gives each student three attempts on a state certification exam. Majority of the time our students do not need the re-test option, but when they do we have seen a drop of 20% retests since we went to the random test bank exam. </w:t>
      </w:r>
    </w:p>
    <w:p w:rsidR="00762E8C" w:rsidRPr="006A4C8A" w:rsidRDefault="00762E8C" w:rsidP="00AB2813">
      <w:pPr>
        <w:rPr>
          <w:rFonts w:ascii="Arial" w:hAnsi="Arial" w:cs="Arial"/>
        </w:rPr>
      </w:pPr>
    </w:p>
    <w:p w:rsidR="009E10AF" w:rsidRPr="006A4C8A" w:rsidRDefault="009E10AF" w:rsidP="00AB2813">
      <w:pPr>
        <w:rPr>
          <w:rFonts w:ascii="Arial" w:hAnsi="Arial" w:cs="Arial"/>
        </w:rPr>
      </w:pPr>
      <w:r w:rsidRPr="006A4C8A">
        <w:rPr>
          <w:rFonts w:ascii="Arial" w:hAnsi="Arial" w:cs="Arial"/>
        </w:rPr>
        <w:t>In the Referring to the classes above in the chart</w:t>
      </w:r>
      <w:r w:rsidR="005B0F59" w:rsidRPr="006A4C8A">
        <w:rPr>
          <w:rFonts w:ascii="Arial" w:hAnsi="Arial" w:cs="Arial"/>
        </w:rPr>
        <w:t xml:space="preserve"> a couple of observations are to be made</w:t>
      </w:r>
    </w:p>
    <w:p w:rsidR="009E10AF" w:rsidRPr="006A4C8A" w:rsidRDefault="009E10AF" w:rsidP="00AB2813">
      <w:pPr>
        <w:rPr>
          <w:rFonts w:ascii="Arial" w:hAnsi="Arial" w:cs="Arial"/>
        </w:rPr>
      </w:pPr>
    </w:p>
    <w:p w:rsidR="00AB2813" w:rsidRPr="001D704E" w:rsidRDefault="00AB2813" w:rsidP="00AB2813">
      <w:pPr>
        <w:rPr>
          <w:rFonts w:ascii="Arial" w:hAnsi="Arial" w:cs="Arial"/>
          <w:sz w:val="22"/>
          <w:szCs w:val="22"/>
        </w:rPr>
      </w:pPr>
      <w:r w:rsidRPr="001D704E">
        <w:rPr>
          <w:rFonts w:ascii="Arial" w:hAnsi="Arial" w:cs="Arial"/>
          <w:sz w:val="22"/>
          <w:szCs w:val="22"/>
        </w:rPr>
        <w:t>In 2010-2011 the entire FST curriculum was reassessed and rewritten per request by the Ohio Board of Regents. The programs were redesigned to meet the Fire and Emergency Services in Higher Education (FESHE Model). It appears that most of the other two year schools in Ohio are moving, or have already moved</w:t>
      </w:r>
      <w:r w:rsidR="006A4C8A" w:rsidRPr="001D704E">
        <w:rPr>
          <w:rFonts w:ascii="Arial" w:hAnsi="Arial" w:cs="Arial"/>
          <w:sz w:val="22"/>
          <w:szCs w:val="22"/>
        </w:rPr>
        <w:t>,</w:t>
      </w:r>
      <w:r w:rsidRPr="001D704E">
        <w:rPr>
          <w:rFonts w:ascii="Arial" w:hAnsi="Arial" w:cs="Arial"/>
          <w:sz w:val="22"/>
          <w:szCs w:val="22"/>
        </w:rPr>
        <w:t xml:space="preserve"> in that direction.</w:t>
      </w:r>
      <w:r w:rsidRPr="006A4C8A">
        <w:rPr>
          <w:rFonts w:ascii="Arial" w:hAnsi="Arial" w:cs="Arial"/>
        </w:rPr>
        <w:t xml:space="preserve">  </w:t>
      </w:r>
      <w:r w:rsidRPr="001D704E">
        <w:rPr>
          <w:rFonts w:ascii="Arial" w:hAnsi="Arial" w:cs="Arial"/>
          <w:sz w:val="22"/>
          <w:szCs w:val="22"/>
        </w:rPr>
        <w:t xml:space="preserve">The OBR desire was for the various fire programs in the state be on a common sheet of music when semesters conversion occurs. FESHE was the common denominator that was chosen. FESHE was an initiative out of the United States Fire Academy several years back to try to standardize the two and four year programs across the country. Each course has well defined course outcomes and objectives as </w:t>
      </w:r>
      <w:r w:rsidRPr="001D704E">
        <w:rPr>
          <w:rFonts w:ascii="Arial" w:hAnsi="Arial" w:cs="Arial"/>
          <w:sz w:val="22"/>
          <w:szCs w:val="22"/>
        </w:rPr>
        <w:lastRenderedPageBreak/>
        <w:t>well as master syllabus and related information.  The following quarter courses were FESHE-</w:t>
      </w:r>
      <w:proofErr w:type="spellStart"/>
      <w:r w:rsidRPr="001D704E">
        <w:rPr>
          <w:rFonts w:ascii="Arial" w:hAnsi="Arial" w:cs="Arial"/>
          <w:sz w:val="22"/>
          <w:szCs w:val="22"/>
        </w:rPr>
        <w:t>ized</w:t>
      </w:r>
      <w:proofErr w:type="spellEnd"/>
      <w:r w:rsidRPr="001D704E">
        <w:rPr>
          <w:rFonts w:ascii="Arial" w:hAnsi="Arial" w:cs="Arial"/>
          <w:sz w:val="22"/>
          <w:szCs w:val="22"/>
        </w:rPr>
        <w:t xml:space="preserve"> starting in the winter so that the semester transition would be less painful.</w:t>
      </w:r>
    </w:p>
    <w:p w:rsidR="00AB2813" w:rsidRPr="001D704E" w:rsidRDefault="00AB2813" w:rsidP="00AB2813">
      <w:pPr>
        <w:rPr>
          <w:rFonts w:ascii="Arial" w:hAnsi="Arial" w:cs="Arial"/>
          <w:sz w:val="22"/>
          <w:szCs w:val="22"/>
        </w:rPr>
      </w:pPr>
    </w:p>
    <w:p w:rsidR="00AB2813" w:rsidRPr="001D704E" w:rsidRDefault="00AB2813" w:rsidP="00AB2813">
      <w:pPr>
        <w:rPr>
          <w:rFonts w:ascii="Arial" w:hAnsi="Arial" w:cs="Arial"/>
          <w:sz w:val="22"/>
          <w:szCs w:val="22"/>
        </w:rPr>
      </w:pPr>
      <w:r w:rsidRPr="001D704E">
        <w:rPr>
          <w:rFonts w:ascii="Arial" w:hAnsi="Arial" w:cs="Arial"/>
          <w:sz w:val="22"/>
          <w:szCs w:val="22"/>
        </w:rPr>
        <w:t xml:space="preserve">FST 101 </w:t>
      </w:r>
    </w:p>
    <w:p w:rsidR="00AB2813" w:rsidRPr="001D704E" w:rsidRDefault="00AB2813" w:rsidP="00AB2813">
      <w:pPr>
        <w:rPr>
          <w:rFonts w:ascii="Arial" w:hAnsi="Arial" w:cs="Arial"/>
          <w:sz w:val="22"/>
          <w:szCs w:val="22"/>
        </w:rPr>
      </w:pPr>
      <w:r w:rsidRPr="001D704E">
        <w:rPr>
          <w:rFonts w:ascii="Arial" w:hAnsi="Arial" w:cs="Arial"/>
          <w:sz w:val="22"/>
          <w:szCs w:val="22"/>
        </w:rPr>
        <w:t>FST 102</w:t>
      </w:r>
    </w:p>
    <w:p w:rsidR="00AB2813" w:rsidRPr="001D704E" w:rsidRDefault="00AB2813" w:rsidP="00AB2813">
      <w:pPr>
        <w:rPr>
          <w:rFonts w:ascii="Arial" w:hAnsi="Arial" w:cs="Arial"/>
          <w:sz w:val="22"/>
          <w:szCs w:val="22"/>
        </w:rPr>
      </w:pPr>
      <w:r w:rsidRPr="001D704E">
        <w:rPr>
          <w:rFonts w:ascii="Arial" w:hAnsi="Arial" w:cs="Arial"/>
          <w:sz w:val="22"/>
          <w:szCs w:val="22"/>
        </w:rPr>
        <w:t>FST 103</w:t>
      </w:r>
    </w:p>
    <w:p w:rsidR="00AB2813" w:rsidRPr="001D704E" w:rsidRDefault="00AB2813" w:rsidP="00AB2813">
      <w:pPr>
        <w:rPr>
          <w:rFonts w:ascii="Arial" w:hAnsi="Arial" w:cs="Arial"/>
          <w:sz w:val="22"/>
          <w:szCs w:val="22"/>
        </w:rPr>
      </w:pPr>
      <w:r w:rsidRPr="001D704E">
        <w:rPr>
          <w:rFonts w:ascii="Arial" w:hAnsi="Arial" w:cs="Arial"/>
          <w:sz w:val="22"/>
          <w:szCs w:val="22"/>
        </w:rPr>
        <w:t>FST 125</w:t>
      </w:r>
    </w:p>
    <w:p w:rsidR="00AB2813" w:rsidRPr="001D704E" w:rsidRDefault="00AB2813" w:rsidP="00AB2813">
      <w:pPr>
        <w:rPr>
          <w:rFonts w:ascii="Arial" w:hAnsi="Arial" w:cs="Arial"/>
          <w:sz w:val="22"/>
          <w:szCs w:val="22"/>
        </w:rPr>
      </w:pPr>
      <w:r w:rsidRPr="001D704E">
        <w:rPr>
          <w:rFonts w:ascii="Arial" w:hAnsi="Arial" w:cs="Arial"/>
          <w:sz w:val="22"/>
          <w:szCs w:val="22"/>
        </w:rPr>
        <w:t>FST 201</w:t>
      </w:r>
    </w:p>
    <w:p w:rsidR="00AB2813" w:rsidRPr="001D704E" w:rsidRDefault="00AB2813" w:rsidP="00AB2813">
      <w:pPr>
        <w:rPr>
          <w:rFonts w:ascii="Arial" w:hAnsi="Arial" w:cs="Arial"/>
          <w:sz w:val="22"/>
          <w:szCs w:val="22"/>
        </w:rPr>
      </w:pPr>
      <w:r w:rsidRPr="001D704E">
        <w:rPr>
          <w:rFonts w:ascii="Arial" w:hAnsi="Arial" w:cs="Arial"/>
          <w:sz w:val="22"/>
          <w:szCs w:val="22"/>
        </w:rPr>
        <w:t>FST 202</w:t>
      </w:r>
    </w:p>
    <w:p w:rsidR="00AB2813" w:rsidRPr="001D704E" w:rsidRDefault="00AB2813" w:rsidP="00AB2813">
      <w:pPr>
        <w:rPr>
          <w:rFonts w:ascii="Arial" w:hAnsi="Arial" w:cs="Arial"/>
          <w:sz w:val="22"/>
          <w:szCs w:val="22"/>
        </w:rPr>
      </w:pPr>
      <w:r w:rsidRPr="001D704E">
        <w:rPr>
          <w:rFonts w:ascii="Arial" w:hAnsi="Arial" w:cs="Arial"/>
          <w:sz w:val="22"/>
          <w:szCs w:val="22"/>
        </w:rPr>
        <w:t>FST 116 (Will be combined with 204 in semester world)</w:t>
      </w:r>
    </w:p>
    <w:p w:rsidR="00AB2813" w:rsidRPr="001D704E" w:rsidRDefault="00AB2813" w:rsidP="00AB2813">
      <w:pPr>
        <w:rPr>
          <w:rFonts w:ascii="Arial" w:hAnsi="Arial" w:cs="Arial"/>
          <w:sz w:val="22"/>
          <w:szCs w:val="22"/>
        </w:rPr>
      </w:pPr>
      <w:r w:rsidRPr="001D704E">
        <w:rPr>
          <w:rFonts w:ascii="Arial" w:hAnsi="Arial" w:cs="Arial"/>
          <w:sz w:val="22"/>
          <w:szCs w:val="22"/>
        </w:rPr>
        <w:t>FST 204 (Will be combined with 116 in semester world)</w:t>
      </w:r>
    </w:p>
    <w:p w:rsidR="00AB2813" w:rsidRDefault="00AB2813" w:rsidP="00AB2813"/>
    <w:p w:rsidR="00AB2813" w:rsidRPr="001D704E" w:rsidRDefault="00AB2813" w:rsidP="00AB2813">
      <w:pPr>
        <w:rPr>
          <w:rFonts w:ascii="Arial" w:hAnsi="Arial" w:cs="Arial"/>
          <w:sz w:val="22"/>
          <w:szCs w:val="22"/>
        </w:rPr>
      </w:pPr>
      <w:r w:rsidRPr="001D704E">
        <w:rPr>
          <w:rFonts w:ascii="Arial" w:hAnsi="Arial" w:cs="Arial"/>
          <w:sz w:val="22"/>
          <w:szCs w:val="22"/>
        </w:rPr>
        <w:t xml:space="preserve">In addition to the FESHA components, we wanted </w:t>
      </w:r>
      <w:r w:rsidR="009E10AF" w:rsidRPr="001D704E">
        <w:rPr>
          <w:rFonts w:ascii="Arial" w:hAnsi="Arial" w:cs="Arial"/>
          <w:sz w:val="22"/>
          <w:szCs w:val="22"/>
        </w:rPr>
        <w:t>to incorporate</w:t>
      </w:r>
      <w:r w:rsidRPr="001D704E">
        <w:rPr>
          <w:rFonts w:ascii="Arial" w:hAnsi="Arial" w:cs="Arial"/>
          <w:sz w:val="22"/>
          <w:szCs w:val="22"/>
        </w:rPr>
        <w:t xml:space="preserve"> more engineering </w:t>
      </w:r>
      <w:r w:rsidR="009E10AF" w:rsidRPr="001D704E">
        <w:rPr>
          <w:rFonts w:ascii="Arial" w:hAnsi="Arial" w:cs="Arial"/>
          <w:sz w:val="22"/>
          <w:szCs w:val="22"/>
        </w:rPr>
        <w:t xml:space="preserve">based </w:t>
      </w:r>
      <w:r w:rsidRPr="001D704E">
        <w:rPr>
          <w:rFonts w:ascii="Arial" w:hAnsi="Arial" w:cs="Arial"/>
          <w:sz w:val="22"/>
          <w:szCs w:val="22"/>
        </w:rPr>
        <w:t>material. We wanted to prepare our students to take the National Institute for Certification in Engineering Technology (NICET) Level One exam for Fire Protection System Designer.  Additional “elements” (</w:t>
      </w:r>
      <w:r w:rsidR="006A4C8A" w:rsidRPr="001D704E">
        <w:rPr>
          <w:rFonts w:ascii="Arial" w:hAnsi="Arial" w:cs="Arial"/>
          <w:sz w:val="22"/>
          <w:szCs w:val="22"/>
        </w:rPr>
        <w:t xml:space="preserve">Elements are </w:t>
      </w:r>
      <w:r w:rsidRPr="001D704E">
        <w:rPr>
          <w:rFonts w:ascii="Arial" w:hAnsi="Arial" w:cs="Arial"/>
          <w:sz w:val="22"/>
          <w:szCs w:val="22"/>
        </w:rPr>
        <w:t>what NICET calls learning objectives) were added to the following classes:  101, 103, 116, 201, and 204.</w:t>
      </w:r>
    </w:p>
    <w:p w:rsidR="00AB2813" w:rsidRDefault="00AB2813" w:rsidP="00AB2813"/>
    <w:p w:rsidR="003B2351" w:rsidRPr="001D704E" w:rsidRDefault="003B2351" w:rsidP="003B2351">
      <w:pPr>
        <w:rPr>
          <w:rFonts w:ascii="Arial" w:hAnsi="Arial" w:cs="Arial"/>
          <w:sz w:val="22"/>
          <w:szCs w:val="22"/>
        </w:rPr>
      </w:pPr>
      <w:r w:rsidRPr="001D704E">
        <w:rPr>
          <w:rFonts w:ascii="Arial" w:hAnsi="Arial" w:cs="Arial"/>
          <w:sz w:val="22"/>
          <w:szCs w:val="22"/>
        </w:rPr>
        <w:t xml:space="preserve">Also we were trying to assess two programs that were totally different with a single list of outcomes. The FST program was an engineering based technology program and the FST.FAO program was an administration program. One program was private protection, more technical and the other one was public sector, administration based. In a short sentence, the program outcomes don’t fit either program in now in existence. </w:t>
      </w:r>
    </w:p>
    <w:p w:rsidR="003B2351" w:rsidRDefault="003B2351" w:rsidP="00AB2813"/>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1D704E" w:rsidRDefault="00AB2813" w:rsidP="008942FA">
      <w:pPr>
        <w:spacing w:after="200"/>
        <w:rPr>
          <w:rFonts w:ascii="Arial" w:hAnsi="Arial" w:cs="Arial"/>
          <w:sz w:val="22"/>
          <w:szCs w:val="22"/>
        </w:rPr>
      </w:pPr>
      <w:r w:rsidRPr="001D704E">
        <w:rPr>
          <w:rFonts w:ascii="Arial" w:hAnsi="Arial" w:cs="Arial"/>
          <w:sz w:val="22"/>
          <w:szCs w:val="22"/>
        </w:rPr>
        <w:t>In January the department attended the Annual Pro-Board conference in San Diego. Up to that time the department was close to applying for an extension of our Pro-Board accreditation to include Fire Officer III and IV and with a little luck, Fire Instructor II. However the department realizes that we were heading down the wrong path and in the spring designed the Skill Assessment Sheets and related information packets to address the National Fire Protection Association Standard (NFPA) 1021 standard</w:t>
      </w:r>
      <w:r w:rsidR="001D704E">
        <w:rPr>
          <w:rFonts w:ascii="Arial" w:hAnsi="Arial" w:cs="Arial"/>
          <w:sz w:val="22"/>
          <w:szCs w:val="22"/>
        </w:rPr>
        <w:t>.</w:t>
      </w:r>
      <w:r w:rsidRPr="001D704E">
        <w:rPr>
          <w:rFonts w:ascii="Arial" w:hAnsi="Arial" w:cs="Arial"/>
          <w:sz w:val="22"/>
          <w:szCs w:val="22"/>
        </w:rPr>
        <w:t xml:space="preserve"> </w:t>
      </w:r>
      <w:r w:rsidR="001D704E">
        <w:rPr>
          <w:rFonts w:ascii="Arial" w:hAnsi="Arial" w:cs="Arial"/>
          <w:sz w:val="22"/>
          <w:szCs w:val="22"/>
        </w:rPr>
        <w:t>H</w:t>
      </w:r>
      <w:r w:rsidRPr="001D704E">
        <w:rPr>
          <w:rFonts w:ascii="Arial" w:hAnsi="Arial" w:cs="Arial"/>
          <w:sz w:val="22"/>
          <w:szCs w:val="22"/>
        </w:rPr>
        <w:t xml:space="preserve">opefully </w:t>
      </w:r>
      <w:r w:rsidR="001D704E">
        <w:rPr>
          <w:rFonts w:ascii="Arial" w:hAnsi="Arial" w:cs="Arial"/>
          <w:sz w:val="22"/>
          <w:szCs w:val="22"/>
        </w:rPr>
        <w:t xml:space="preserve">this revisit of the skill sheets will </w:t>
      </w:r>
      <w:r w:rsidRPr="001D704E">
        <w:rPr>
          <w:rFonts w:ascii="Arial" w:hAnsi="Arial" w:cs="Arial"/>
          <w:sz w:val="22"/>
          <w:szCs w:val="22"/>
        </w:rPr>
        <w:t>meet the Pro-Board criteria</w:t>
      </w:r>
      <w:r w:rsidR="001D704E">
        <w:rPr>
          <w:rFonts w:ascii="Arial" w:hAnsi="Arial" w:cs="Arial"/>
          <w:sz w:val="22"/>
          <w:szCs w:val="22"/>
        </w:rPr>
        <w:t xml:space="preserve"> for those courses.</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2941CC" w:rsidRDefault="002941CC" w:rsidP="00034CE6">
      <w:pPr>
        <w:tabs>
          <w:tab w:val="left" w:pos="5040"/>
        </w:tabs>
        <w:rPr>
          <w:rFonts w:ascii="Arial" w:hAnsi="Arial" w:cs="Arial"/>
        </w:rPr>
      </w:pPr>
    </w:p>
    <w:p w:rsidR="00034CE6" w:rsidRDefault="002941CC" w:rsidP="00034CE6">
      <w:pPr>
        <w:tabs>
          <w:tab w:val="left" w:pos="5040"/>
        </w:tabs>
        <w:rPr>
          <w:rFonts w:ascii="Arial" w:hAnsi="Arial" w:cs="Arial"/>
          <w:sz w:val="22"/>
          <w:szCs w:val="22"/>
        </w:rPr>
      </w:pPr>
      <w:r w:rsidRPr="002941CC">
        <w:rPr>
          <w:rFonts w:ascii="Arial" w:hAnsi="Arial" w:cs="Arial"/>
          <w:sz w:val="22"/>
          <w:szCs w:val="22"/>
        </w:rPr>
        <w:t>See earlier comments on FESHE and NICET and semester</w:t>
      </w:r>
    </w:p>
    <w:p w:rsidR="009E10AF" w:rsidRPr="009E10AF" w:rsidRDefault="009E10AF" w:rsidP="009E10AF">
      <w:pPr>
        <w:pStyle w:val="ListParagraph"/>
        <w:tabs>
          <w:tab w:val="left" w:pos="5040"/>
        </w:tabs>
        <w:rPr>
          <w:sz w:val="22"/>
          <w:szCs w:val="22"/>
        </w:rPr>
      </w:pPr>
    </w:p>
    <w:p w:rsidR="00847243" w:rsidRDefault="00847243" w:rsidP="00034CE6">
      <w:pPr>
        <w:tabs>
          <w:tab w:val="left" w:pos="5040"/>
        </w:tabs>
        <w:rPr>
          <w:b/>
          <w:u w:val="single"/>
        </w:rPr>
      </w:pPr>
    </w:p>
    <w:p w:rsidR="00847243" w:rsidRPr="009E10AF" w:rsidRDefault="00847243" w:rsidP="009E10AF">
      <w:pPr>
        <w:pStyle w:val="ListParagraph"/>
        <w:numPr>
          <w:ilvl w:val="0"/>
          <w:numId w:val="5"/>
        </w:numPr>
        <w:spacing w:after="200" w:line="276" w:lineRule="auto"/>
        <w:rPr>
          <w:b/>
          <w:u w:val="single"/>
        </w:rPr>
      </w:pPr>
      <w:r w:rsidRPr="009E10AF">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7727A3" w:rsidRDefault="001201D5" w:rsidP="007727A3">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7727A3" w:rsidRDefault="007727A3" w:rsidP="007727A3">
      <w:pPr>
        <w:pStyle w:val="ListParagraph"/>
        <w:tabs>
          <w:tab w:val="left" w:pos="5040"/>
        </w:tabs>
        <w:rPr>
          <w:b/>
          <w:u w:val="single"/>
        </w:rPr>
      </w:pPr>
    </w:p>
    <w:p w:rsidR="007727A3" w:rsidRDefault="007727A3" w:rsidP="007727A3">
      <w:pPr>
        <w:pStyle w:val="ListParagraph"/>
        <w:tabs>
          <w:tab w:val="left" w:pos="5040"/>
        </w:tabs>
        <w:rPr>
          <w:rFonts w:ascii="Arial" w:hAnsi="Arial" w:cs="Arial"/>
          <w:sz w:val="22"/>
          <w:szCs w:val="22"/>
        </w:rPr>
      </w:pPr>
      <w:r>
        <w:rPr>
          <w:rFonts w:ascii="Arial" w:hAnsi="Arial" w:cs="Arial"/>
          <w:sz w:val="22"/>
          <w:szCs w:val="22"/>
        </w:rPr>
        <w:t xml:space="preserve"> </w:t>
      </w:r>
    </w:p>
    <w:p w:rsidR="005B0F59" w:rsidRPr="005B0F59" w:rsidRDefault="007727A3" w:rsidP="005B0F59">
      <w:pPr>
        <w:pStyle w:val="ListParagraph"/>
        <w:numPr>
          <w:ilvl w:val="0"/>
          <w:numId w:val="26"/>
        </w:numPr>
        <w:tabs>
          <w:tab w:val="left" w:pos="5040"/>
        </w:tabs>
      </w:pPr>
      <w:r w:rsidRPr="005B0F59">
        <w:rPr>
          <w:rFonts w:ascii="Arial" w:hAnsi="Arial" w:cs="Arial"/>
          <w:sz w:val="22"/>
          <w:szCs w:val="22"/>
        </w:rPr>
        <w:t>The department offered more virtual classes than last FY FST 102, 253, and 254 were added</w:t>
      </w:r>
    </w:p>
    <w:p w:rsidR="005B0F59" w:rsidRPr="005B0F59" w:rsidRDefault="005B0F59" w:rsidP="005B0F59">
      <w:pPr>
        <w:pStyle w:val="ListParagraph"/>
        <w:tabs>
          <w:tab w:val="left" w:pos="5040"/>
        </w:tabs>
      </w:pPr>
    </w:p>
    <w:p w:rsidR="005B0F59" w:rsidRPr="005B0F59" w:rsidRDefault="005B0F59" w:rsidP="005B0F59">
      <w:pPr>
        <w:pStyle w:val="ListParagraph"/>
        <w:numPr>
          <w:ilvl w:val="0"/>
          <w:numId w:val="26"/>
        </w:numPr>
        <w:tabs>
          <w:tab w:val="left" w:pos="5040"/>
        </w:tabs>
      </w:pPr>
      <w:r>
        <w:rPr>
          <w:rFonts w:ascii="Arial" w:hAnsi="Arial" w:cs="Arial"/>
          <w:sz w:val="22"/>
          <w:szCs w:val="22"/>
        </w:rPr>
        <w:t>A</w:t>
      </w:r>
      <w:r w:rsidR="007727A3" w:rsidRPr="005B0F59">
        <w:rPr>
          <w:rFonts w:ascii="Arial" w:hAnsi="Arial" w:cs="Arial"/>
          <w:sz w:val="22"/>
          <w:szCs w:val="22"/>
        </w:rPr>
        <w:t>s mentioned the Pro-Board classes were moved to the ANGEL system to help track trends and student progress.</w:t>
      </w:r>
    </w:p>
    <w:p w:rsidR="005B0F59" w:rsidRPr="005B0F59" w:rsidRDefault="005B0F59" w:rsidP="005B0F59">
      <w:pPr>
        <w:pStyle w:val="ListParagraph"/>
        <w:tabs>
          <w:tab w:val="left" w:pos="5040"/>
        </w:tabs>
      </w:pPr>
    </w:p>
    <w:p w:rsidR="005B0F59" w:rsidRPr="005B0F59" w:rsidRDefault="005B0F59" w:rsidP="005B0F59">
      <w:pPr>
        <w:pStyle w:val="ListParagraph"/>
        <w:numPr>
          <w:ilvl w:val="0"/>
          <w:numId w:val="26"/>
        </w:numPr>
        <w:tabs>
          <w:tab w:val="left" w:pos="5040"/>
        </w:tabs>
        <w:rPr>
          <w:rFonts w:ascii="Arial" w:hAnsi="Arial" w:cs="Arial"/>
          <w:sz w:val="22"/>
          <w:szCs w:val="22"/>
        </w:rPr>
      </w:pPr>
      <w:r w:rsidRPr="005B0F59">
        <w:rPr>
          <w:rFonts w:ascii="Arial" w:hAnsi="Arial" w:cs="Arial"/>
          <w:sz w:val="22"/>
          <w:szCs w:val="22"/>
        </w:rPr>
        <w:t xml:space="preserve">Also the skill assessment sheets for the Fire Officer III (FST 253) and Fire Officer IV (FST 254) courses were designed due to the realization that when the chair returned from the San Diego Pro-Board conference, we were going down the wrong path. These skill sheets and the instructional packet design to assist were circulated among the FST Advisory Committee. Comments were received and recommendations accepted and the summer FST 253 and fall FST 254 classes were used as trial runs. </w:t>
      </w:r>
    </w:p>
    <w:p w:rsidR="007727A3" w:rsidRDefault="007727A3" w:rsidP="002941CC">
      <w:pPr>
        <w:pStyle w:val="ListParagraph"/>
        <w:tabs>
          <w:tab w:val="left" w:pos="5040"/>
        </w:tabs>
        <w:ind w:left="1440"/>
        <w:rPr>
          <w:rFonts w:ascii="Arial" w:hAnsi="Arial" w:cs="Arial"/>
          <w:sz w:val="22"/>
          <w:szCs w:val="22"/>
        </w:rPr>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FA24D1" w:rsidP="00FA24D1">
      <w:pPr>
        <w:pStyle w:val="ListParagraph"/>
        <w:tabs>
          <w:tab w:val="left" w:pos="5040"/>
        </w:tabs>
        <w:rPr>
          <w:rFonts w:ascii="Arial" w:hAnsi="Arial" w:cs="Arial"/>
        </w:rPr>
      </w:pPr>
    </w:p>
    <w:p w:rsidR="007C3C3C" w:rsidRDefault="007C3C3C" w:rsidP="00FA24D1">
      <w:pPr>
        <w:pStyle w:val="ListParagraph"/>
        <w:tabs>
          <w:tab w:val="left" w:pos="5040"/>
        </w:tabs>
        <w:rPr>
          <w:rFonts w:ascii="Arial" w:hAnsi="Arial" w:cs="Arial"/>
        </w:rPr>
      </w:pPr>
    </w:p>
    <w:p w:rsidR="007727A3" w:rsidRDefault="007727A3" w:rsidP="007727A3">
      <w:pPr>
        <w:pStyle w:val="ListParagraph"/>
        <w:tabs>
          <w:tab w:val="left" w:pos="5040"/>
        </w:tabs>
        <w:rPr>
          <w:rFonts w:ascii="Arial" w:hAnsi="Arial" w:cs="Arial"/>
          <w:sz w:val="22"/>
          <w:szCs w:val="22"/>
        </w:rPr>
      </w:pPr>
      <w:r>
        <w:rPr>
          <w:rFonts w:ascii="Arial" w:hAnsi="Arial" w:cs="Arial"/>
          <w:sz w:val="22"/>
          <w:szCs w:val="22"/>
        </w:rPr>
        <w:t>We c</w:t>
      </w:r>
      <w:r w:rsidRPr="007727A3">
        <w:rPr>
          <w:rFonts w:ascii="Arial" w:hAnsi="Arial" w:cs="Arial"/>
          <w:sz w:val="22"/>
          <w:szCs w:val="22"/>
        </w:rPr>
        <w:t>ontinued to develop the virtual classroom tool</w:t>
      </w:r>
      <w:r w:rsidR="001D704E">
        <w:rPr>
          <w:rFonts w:ascii="Arial" w:hAnsi="Arial" w:cs="Arial"/>
          <w:sz w:val="22"/>
          <w:szCs w:val="22"/>
        </w:rPr>
        <w:t>.</w:t>
      </w:r>
      <w:r>
        <w:rPr>
          <w:rFonts w:ascii="Arial" w:hAnsi="Arial" w:cs="Arial"/>
          <w:sz w:val="22"/>
          <w:szCs w:val="22"/>
        </w:rPr>
        <w:t xml:space="preserve">  As mentioned earlier</w:t>
      </w:r>
      <w:r w:rsidR="001D704E">
        <w:rPr>
          <w:rFonts w:ascii="Arial" w:hAnsi="Arial" w:cs="Arial"/>
          <w:sz w:val="22"/>
          <w:szCs w:val="22"/>
        </w:rPr>
        <w:t>,</w:t>
      </w:r>
      <w:r>
        <w:rPr>
          <w:rFonts w:ascii="Arial" w:hAnsi="Arial" w:cs="Arial"/>
          <w:sz w:val="22"/>
          <w:szCs w:val="22"/>
        </w:rPr>
        <w:t xml:space="preserve"> the students are in need of an alternative to on campus delivery. The department is investigating the possibility once semester world is here just how much can be done in </w:t>
      </w:r>
      <w:r w:rsidR="001D704E">
        <w:rPr>
          <w:rFonts w:ascii="Arial" w:hAnsi="Arial" w:cs="Arial"/>
          <w:sz w:val="22"/>
          <w:szCs w:val="22"/>
        </w:rPr>
        <w:t>that</w:t>
      </w:r>
      <w:r>
        <w:rPr>
          <w:rFonts w:ascii="Arial" w:hAnsi="Arial" w:cs="Arial"/>
          <w:sz w:val="22"/>
          <w:szCs w:val="22"/>
        </w:rPr>
        <w:t xml:space="preserve"> distance learning format. </w:t>
      </w:r>
      <w:r w:rsidR="001D704E">
        <w:rPr>
          <w:rFonts w:ascii="Arial" w:hAnsi="Arial" w:cs="Arial"/>
          <w:sz w:val="22"/>
          <w:szCs w:val="22"/>
        </w:rPr>
        <w:t>This strategy is not for the certification classes. T</w:t>
      </w:r>
      <w:r>
        <w:rPr>
          <w:rFonts w:ascii="Arial" w:hAnsi="Arial" w:cs="Arial"/>
          <w:sz w:val="22"/>
          <w:szCs w:val="22"/>
        </w:rPr>
        <w:t xml:space="preserve">he </w:t>
      </w:r>
      <w:r w:rsidR="001D704E">
        <w:rPr>
          <w:rFonts w:ascii="Arial" w:hAnsi="Arial" w:cs="Arial"/>
          <w:sz w:val="22"/>
          <w:szCs w:val="22"/>
        </w:rPr>
        <w:t>State</w:t>
      </w:r>
      <w:r>
        <w:rPr>
          <w:rFonts w:ascii="Arial" w:hAnsi="Arial" w:cs="Arial"/>
          <w:sz w:val="22"/>
          <w:szCs w:val="22"/>
        </w:rPr>
        <w:t xml:space="preserve"> of Ohio in the certification courses do</w:t>
      </w:r>
      <w:r w:rsidR="00823878">
        <w:rPr>
          <w:rFonts w:ascii="Arial" w:hAnsi="Arial" w:cs="Arial"/>
          <w:sz w:val="22"/>
          <w:szCs w:val="22"/>
        </w:rPr>
        <w:t>es</w:t>
      </w:r>
      <w:r>
        <w:rPr>
          <w:rFonts w:ascii="Arial" w:hAnsi="Arial" w:cs="Arial"/>
          <w:sz w:val="22"/>
          <w:szCs w:val="22"/>
        </w:rPr>
        <w:t xml:space="preserve"> not recognize any other delivery system but face to face</w:t>
      </w:r>
      <w:r w:rsidR="00823878">
        <w:rPr>
          <w:rFonts w:ascii="Arial" w:hAnsi="Arial" w:cs="Arial"/>
          <w:sz w:val="22"/>
          <w:szCs w:val="22"/>
        </w:rPr>
        <w:t>.</w:t>
      </w:r>
      <w:r>
        <w:rPr>
          <w:rFonts w:ascii="Arial" w:hAnsi="Arial" w:cs="Arial"/>
          <w:sz w:val="22"/>
          <w:szCs w:val="22"/>
        </w:rPr>
        <w:t xml:space="preserve"> Rumors are circula</w:t>
      </w:r>
      <w:r w:rsidR="00823878">
        <w:rPr>
          <w:rFonts w:ascii="Arial" w:hAnsi="Arial" w:cs="Arial"/>
          <w:sz w:val="22"/>
          <w:szCs w:val="22"/>
        </w:rPr>
        <w:t>ting that there could a change</w:t>
      </w:r>
      <w:r>
        <w:rPr>
          <w:rFonts w:ascii="Arial" w:hAnsi="Arial" w:cs="Arial"/>
          <w:sz w:val="22"/>
          <w:szCs w:val="22"/>
        </w:rPr>
        <w:t xml:space="preserve"> coming in the near future. But knowing the state as I do, I am not holding my breath. </w:t>
      </w:r>
    </w:p>
    <w:p w:rsidR="007727A3" w:rsidRDefault="007727A3" w:rsidP="007727A3">
      <w:pPr>
        <w:pStyle w:val="ListParagraph"/>
        <w:tabs>
          <w:tab w:val="left" w:pos="5040"/>
        </w:tabs>
        <w:rPr>
          <w:rFonts w:ascii="Arial" w:hAnsi="Arial" w:cs="Arial"/>
          <w:sz w:val="22"/>
          <w:szCs w:val="22"/>
        </w:rPr>
      </w:pPr>
    </w:p>
    <w:p w:rsidR="007727A3" w:rsidRDefault="007727A3" w:rsidP="007727A3">
      <w:pPr>
        <w:pStyle w:val="ListParagraph"/>
        <w:tabs>
          <w:tab w:val="left" w:pos="5040"/>
        </w:tabs>
        <w:rPr>
          <w:rFonts w:ascii="Arial" w:hAnsi="Arial" w:cs="Arial"/>
          <w:sz w:val="22"/>
          <w:szCs w:val="22"/>
        </w:rPr>
      </w:pPr>
      <w:r>
        <w:rPr>
          <w:rFonts w:ascii="Arial" w:hAnsi="Arial" w:cs="Arial"/>
          <w:sz w:val="22"/>
          <w:szCs w:val="22"/>
        </w:rPr>
        <w:t>W</w:t>
      </w:r>
      <w:r w:rsidR="00823878">
        <w:rPr>
          <w:rFonts w:ascii="Arial" w:hAnsi="Arial" w:cs="Arial"/>
          <w:sz w:val="22"/>
          <w:szCs w:val="22"/>
        </w:rPr>
        <w:t>e</w:t>
      </w:r>
      <w:r>
        <w:rPr>
          <w:rFonts w:ascii="Arial" w:hAnsi="Arial" w:cs="Arial"/>
          <w:sz w:val="22"/>
          <w:szCs w:val="22"/>
        </w:rPr>
        <w:t xml:space="preserve"> will continue to work on Pro-Board accreditation extension in the areas of Fire Officer II</w:t>
      </w:r>
      <w:r w:rsidR="00823878">
        <w:rPr>
          <w:rFonts w:ascii="Arial" w:hAnsi="Arial" w:cs="Arial"/>
          <w:sz w:val="22"/>
          <w:szCs w:val="22"/>
        </w:rPr>
        <w:t>I and IV and Fire Instructor II.</w:t>
      </w:r>
      <w:r>
        <w:rPr>
          <w:rFonts w:ascii="Arial" w:hAnsi="Arial" w:cs="Arial"/>
          <w:sz w:val="22"/>
          <w:szCs w:val="22"/>
        </w:rPr>
        <w:t xml:space="preserve">  The use of national yardsticks is critical in ensuring we are going in the correct direction</w:t>
      </w:r>
      <w:r w:rsidR="00823878">
        <w:rPr>
          <w:rFonts w:ascii="Arial" w:hAnsi="Arial" w:cs="Arial"/>
          <w:sz w:val="22"/>
          <w:szCs w:val="22"/>
        </w:rPr>
        <w:t xml:space="preserve"> with our program</w:t>
      </w:r>
      <w:r>
        <w:rPr>
          <w:rFonts w:ascii="Arial" w:hAnsi="Arial" w:cs="Arial"/>
          <w:sz w:val="22"/>
          <w:szCs w:val="22"/>
        </w:rPr>
        <w:t xml:space="preserve">. </w:t>
      </w:r>
    </w:p>
    <w:p w:rsidR="007727A3" w:rsidRDefault="007727A3" w:rsidP="007727A3">
      <w:pPr>
        <w:pStyle w:val="ListParagraph"/>
        <w:tabs>
          <w:tab w:val="left" w:pos="5040"/>
        </w:tabs>
        <w:rPr>
          <w:rFonts w:ascii="Arial" w:hAnsi="Arial" w:cs="Arial"/>
          <w:sz w:val="22"/>
          <w:szCs w:val="22"/>
        </w:rPr>
      </w:pPr>
    </w:p>
    <w:p w:rsidR="007727A3" w:rsidRDefault="007727A3" w:rsidP="007727A3">
      <w:pPr>
        <w:pStyle w:val="ListParagraph"/>
        <w:tabs>
          <w:tab w:val="left" w:pos="5040"/>
        </w:tabs>
        <w:rPr>
          <w:rFonts w:ascii="Arial" w:hAnsi="Arial" w:cs="Arial"/>
          <w:sz w:val="22"/>
          <w:szCs w:val="22"/>
        </w:rPr>
      </w:pPr>
      <w:r>
        <w:rPr>
          <w:rFonts w:ascii="Arial" w:hAnsi="Arial" w:cs="Arial"/>
          <w:sz w:val="22"/>
          <w:szCs w:val="22"/>
        </w:rPr>
        <w:t xml:space="preserve">We will work to improve our linkages with David </w:t>
      </w:r>
      <w:proofErr w:type="spellStart"/>
      <w:r>
        <w:rPr>
          <w:rFonts w:ascii="Arial" w:hAnsi="Arial" w:cs="Arial"/>
          <w:sz w:val="22"/>
          <w:szCs w:val="22"/>
        </w:rPr>
        <w:t>Ponitz</w:t>
      </w:r>
      <w:proofErr w:type="spellEnd"/>
      <w:r>
        <w:rPr>
          <w:rFonts w:ascii="Arial" w:hAnsi="Arial" w:cs="Arial"/>
          <w:sz w:val="22"/>
          <w:szCs w:val="22"/>
        </w:rPr>
        <w:t xml:space="preserve"> High </w:t>
      </w:r>
      <w:r w:rsidR="002B69A8">
        <w:rPr>
          <w:rFonts w:ascii="Arial" w:hAnsi="Arial" w:cs="Arial"/>
          <w:sz w:val="22"/>
          <w:szCs w:val="22"/>
        </w:rPr>
        <w:t>School;</w:t>
      </w:r>
      <w:r>
        <w:rPr>
          <w:rFonts w:ascii="Arial" w:hAnsi="Arial" w:cs="Arial"/>
          <w:sz w:val="22"/>
          <w:szCs w:val="22"/>
        </w:rPr>
        <w:t xml:space="preserve"> Miami </w:t>
      </w:r>
      <w:r w:rsidR="002B69A8">
        <w:rPr>
          <w:rFonts w:ascii="Arial" w:hAnsi="Arial" w:cs="Arial"/>
          <w:sz w:val="22"/>
          <w:szCs w:val="22"/>
        </w:rPr>
        <w:t>Valley</w:t>
      </w:r>
      <w:r>
        <w:rPr>
          <w:rFonts w:ascii="Arial" w:hAnsi="Arial" w:cs="Arial"/>
          <w:sz w:val="22"/>
          <w:szCs w:val="22"/>
        </w:rPr>
        <w:t xml:space="preserve"> CTC, Warren County CTC and Butler Tech. </w:t>
      </w:r>
    </w:p>
    <w:p w:rsidR="007727A3" w:rsidRDefault="007727A3" w:rsidP="007727A3">
      <w:pPr>
        <w:pStyle w:val="ListParagraph"/>
        <w:tabs>
          <w:tab w:val="left" w:pos="5040"/>
        </w:tabs>
        <w:ind w:left="1440"/>
        <w:rPr>
          <w:rFonts w:ascii="Arial" w:hAnsi="Arial" w:cs="Arial"/>
          <w:sz w:val="22"/>
          <w:szCs w:val="22"/>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4126FE"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7727A3" w:rsidRDefault="007727A3"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1"/>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7A3" w:rsidRDefault="007727A3" w:rsidP="0094204C">
      <w:r>
        <w:separator/>
      </w:r>
    </w:p>
  </w:endnote>
  <w:endnote w:type="continuationSeparator" w:id="0">
    <w:p w:rsidR="007727A3" w:rsidRDefault="007727A3"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7A3" w:rsidRPr="00E16205" w:rsidRDefault="007727A3"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7727A3" w:rsidRDefault="007727A3">
    <w:pPr>
      <w:pStyle w:val="Footer"/>
    </w:pPr>
  </w:p>
  <w:p w:rsidR="007727A3" w:rsidRDefault="00772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7A3" w:rsidRDefault="007727A3" w:rsidP="0094204C">
      <w:r>
        <w:separator/>
      </w:r>
    </w:p>
  </w:footnote>
  <w:footnote w:type="continuationSeparator" w:id="0">
    <w:p w:rsidR="007727A3" w:rsidRDefault="007727A3"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02642"/>
    <w:multiLevelType w:val="hybridMultilevel"/>
    <w:tmpl w:val="3F06180E"/>
    <w:lvl w:ilvl="0" w:tplc="F19ED822">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82BB4"/>
    <w:multiLevelType w:val="hybridMultilevel"/>
    <w:tmpl w:val="C852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520542"/>
    <w:multiLevelType w:val="hybridMultilevel"/>
    <w:tmpl w:val="189E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9337F"/>
    <w:multiLevelType w:val="hybridMultilevel"/>
    <w:tmpl w:val="B1D60B2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0A28C8"/>
    <w:multiLevelType w:val="hybridMultilevel"/>
    <w:tmpl w:val="6014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E6722"/>
    <w:multiLevelType w:val="hybridMultilevel"/>
    <w:tmpl w:val="C7F23EB6"/>
    <w:lvl w:ilvl="0" w:tplc="8332975A">
      <w:start w:val="1"/>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78312E"/>
    <w:multiLevelType w:val="hybridMultilevel"/>
    <w:tmpl w:val="DC88D5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807757D"/>
    <w:multiLevelType w:val="hybridMultilevel"/>
    <w:tmpl w:val="18000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6A0884"/>
    <w:multiLevelType w:val="hybridMultilevel"/>
    <w:tmpl w:val="14EC093C"/>
    <w:lvl w:ilvl="0" w:tplc="AD1A324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25"/>
  </w:num>
  <w:num w:numId="4">
    <w:abstractNumId w:val="11"/>
  </w:num>
  <w:num w:numId="5">
    <w:abstractNumId w:val="14"/>
  </w:num>
  <w:num w:numId="6">
    <w:abstractNumId w:val="9"/>
  </w:num>
  <w:num w:numId="7">
    <w:abstractNumId w:val="12"/>
  </w:num>
  <w:num w:numId="8">
    <w:abstractNumId w:val="15"/>
  </w:num>
  <w:num w:numId="9">
    <w:abstractNumId w:val="24"/>
  </w:num>
  <w:num w:numId="10">
    <w:abstractNumId w:val="22"/>
  </w:num>
  <w:num w:numId="11">
    <w:abstractNumId w:val="10"/>
  </w:num>
  <w:num w:numId="12">
    <w:abstractNumId w:val="2"/>
  </w:num>
  <w:num w:numId="13">
    <w:abstractNumId w:val="3"/>
  </w:num>
  <w:num w:numId="14">
    <w:abstractNumId w:val="23"/>
  </w:num>
  <w:num w:numId="15">
    <w:abstractNumId w:val="18"/>
  </w:num>
  <w:num w:numId="16">
    <w:abstractNumId w:val="6"/>
  </w:num>
  <w:num w:numId="17">
    <w:abstractNumId w:val="7"/>
  </w:num>
  <w:num w:numId="18">
    <w:abstractNumId w:val="13"/>
  </w:num>
  <w:num w:numId="19">
    <w:abstractNumId w:val="4"/>
  </w:num>
  <w:num w:numId="20">
    <w:abstractNumId w:val="8"/>
  </w:num>
  <w:num w:numId="21">
    <w:abstractNumId w:val="9"/>
  </w:num>
  <w:num w:numId="22">
    <w:abstractNumId w:val="1"/>
  </w:num>
  <w:num w:numId="23">
    <w:abstractNumId w:val="19"/>
  </w:num>
  <w:num w:numId="24">
    <w:abstractNumId w:val="26"/>
  </w:num>
  <w:num w:numId="25">
    <w:abstractNumId w:val="27"/>
  </w:num>
  <w:num w:numId="26">
    <w:abstractNumId w:val="20"/>
  </w:num>
  <w:num w:numId="27">
    <w:abstractNumId w:val="16"/>
  </w:num>
  <w:num w:numId="28">
    <w:abstractNumId w:val="5"/>
  </w:num>
  <w:num w:numId="29">
    <w:abstractNumId w:val="28"/>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2282"/>
    <w:rsid w:val="000337E6"/>
    <w:rsid w:val="00034CE6"/>
    <w:rsid w:val="00056964"/>
    <w:rsid w:val="000616F3"/>
    <w:rsid w:val="00063778"/>
    <w:rsid w:val="00065129"/>
    <w:rsid w:val="00094AE2"/>
    <w:rsid w:val="000A4EE0"/>
    <w:rsid w:val="000D3A39"/>
    <w:rsid w:val="000D453F"/>
    <w:rsid w:val="000F6E20"/>
    <w:rsid w:val="0010227C"/>
    <w:rsid w:val="001026AA"/>
    <w:rsid w:val="001201D5"/>
    <w:rsid w:val="00120E81"/>
    <w:rsid w:val="001240D0"/>
    <w:rsid w:val="00183806"/>
    <w:rsid w:val="00184AE5"/>
    <w:rsid w:val="00190E9B"/>
    <w:rsid w:val="00194D73"/>
    <w:rsid w:val="00195B7B"/>
    <w:rsid w:val="001A15E1"/>
    <w:rsid w:val="001A1B67"/>
    <w:rsid w:val="001B6007"/>
    <w:rsid w:val="001B7D42"/>
    <w:rsid w:val="001D5757"/>
    <w:rsid w:val="001D704E"/>
    <w:rsid w:val="001D7080"/>
    <w:rsid w:val="001F18D3"/>
    <w:rsid w:val="002245AB"/>
    <w:rsid w:val="0022692B"/>
    <w:rsid w:val="0025548D"/>
    <w:rsid w:val="00255C18"/>
    <w:rsid w:val="00256114"/>
    <w:rsid w:val="002643D1"/>
    <w:rsid w:val="002655AA"/>
    <w:rsid w:val="00265A99"/>
    <w:rsid w:val="0026791C"/>
    <w:rsid w:val="00281C63"/>
    <w:rsid w:val="0028603C"/>
    <w:rsid w:val="00293D8D"/>
    <w:rsid w:val="002941CC"/>
    <w:rsid w:val="00295240"/>
    <w:rsid w:val="002B69A8"/>
    <w:rsid w:val="002C1797"/>
    <w:rsid w:val="002C56AC"/>
    <w:rsid w:val="002E175B"/>
    <w:rsid w:val="002E28B0"/>
    <w:rsid w:val="002E548B"/>
    <w:rsid w:val="00303041"/>
    <w:rsid w:val="003201E4"/>
    <w:rsid w:val="00320CDE"/>
    <w:rsid w:val="003254BC"/>
    <w:rsid w:val="00330692"/>
    <w:rsid w:val="0033380A"/>
    <w:rsid w:val="003454F6"/>
    <w:rsid w:val="003A298D"/>
    <w:rsid w:val="003A32FD"/>
    <w:rsid w:val="003A6922"/>
    <w:rsid w:val="003B2351"/>
    <w:rsid w:val="003B5176"/>
    <w:rsid w:val="004126FE"/>
    <w:rsid w:val="00414645"/>
    <w:rsid w:val="00424E5D"/>
    <w:rsid w:val="00425F46"/>
    <w:rsid w:val="00445CDA"/>
    <w:rsid w:val="004573F0"/>
    <w:rsid w:val="00461386"/>
    <w:rsid w:val="00462D00"/>
    <w:rsid w:val="00465407"/>
    <w:rsid w:val="004712EB"/>
    <w:rsid w:val="00475E86"/>
    <w:rsid w:val="004818E1"/>
    <w:rsid w:val="00481A7E"/>
    <w:rsid w:val="0048427F"/>
    <w:rsid w:val="00495C9D"/>
    <w:rsid w:val="00497838"/>
    <w:rsid w:val="004B7492"/>
    <w:rsid w:val="004C2B30"/>
    <w:rsid w:val="004D3BE1"/>
    <w:rsid w:val="004D3C8C"/>
    <w:rsid w:val="004E4BD6"/>
    <w:rsid w:val="00516463"/>
    <w:rsid w:val="00526AD6"/>
    <w:rsid w:val="005378AC"/>
    <w:rsid w:val="0054350A"/>
    <w:rsid w:val="00573ECD"/>
    <w:rsid w:val="00575818"/>
    <w:rsid w:val="00576230"/>
    <w:rsid w:val="0058078F"/>
    <w:rsid w:val="005863ED"/>
    <w:rsid w:val="005B0F59"/>
    <w:rsid w:val="005C2D4B"/>
    <w:rsid w:val="005F7377"/>
    <w:rsid w:val="0061712A"/>
    <w:rsid w:val="006368CC"/>
    <w:rsid w:val="00640611"/>
    <w:rsid w:val="00643E20"/>
    <w:rsid w:val="006532D6"/>
    <w:rsid w:val="006551C4"/>
    <w:rsid w:val="00660080"/>
    <w:rsid w:val="0066607A"/>
    <w:rsid w:val="006835C1"/>
    <w:rsid w:val="00690A3D"/>
    <w:rsid w:val="006A2AA3"/>
    <w:rsid w:val="006A4C8A"/>
    <w:rsid w:val="006E2C60"/>
    <w:rsid w:val="006E3686"/>
    <w:rsid w:val="006F4CF3"/>
    <w:rsid w:val="0074453B"/>
    <w:rsid w:val="00744A61"/>
    <w:rsid w:val="00746675"/>
    <w:rsid w:val="00756E4E"/>
    <w:rsid w:val="00762E8C"/>
    <w:rsid w:val="007727A3"/>
    <w:rsid w:val="007825CC"/>
    <w:rsid w:val="0078669D"/>
    <w:rsid w:val="00786F00"/>
    <w:rsid w:val="007C1FEF"/>
    <w:rsid w:val="007C3C3C"/>
    <w:rsid w:val="007C46D3"/>
    <w:rsid w:val="007F66F9"/>
    <w:rsid w:val="00823878"/>
    <w:rsid w:val="00827AE5"/>
    <w:rsid w:val="00847243"/>
    <w:rsid w:val="008642E1"/>
    <w:rsid w:val="00877383"/>
    <w:rsid w:val="008860C1"/>
    <w:rsid w:val="008909D4"/>
    <w:rsid w:val="0089293C"/>
    <w:rsid w:val="008942FA"/>
    <w:rsid w:val="008C5356"/>
    <w:rsid w:val="008D0F3B"/>
    <w:rsid w:val="008F3D47"/>
    <w:rsid w:val="0094204C"/>
    <w:rsid w:val="00957E5B"/>
    <w:rsid w:val="009631CD"/>
    <w:rsid w:val="00963DD8"/>
    <w:rsid w:val="00963EB0"/>
    <w:rsid w:val="00974C52"/>
    <w:rsid w:val="00977B51"/>
    <w:rsid w:val="00997B32"/>
    <w:rsid w:val="009A69F0"/>
    <w:rsid w:val="009C1092"/>
    <w:rsid w:val="009C7DF6"/>
    <w:rsid w:val="009E10AF"/>
    <w:rsid w:val="009E2519"/>
    <w:rsid w:val="009F2769"/>
    <w:rsid w:val="00A21E6E"/>
    <w:rsid w:val="00A341DF"/>
    <w:rsid w:val="00A36DEE"/>
    <w:rsid w:val="00A63ACE"/>
    <w:rsid w:val="00A8476F"/>
    <w:rsid w:val="00AA731F"/>
    <w:rsid w:val="00AB2813"/>
    <w:rsid w:val="00AC0386"/>
    <w:rsid w:val="00AC62F8"/>
    <w:rsid w:val="00AE4AD2"/>
    <w:rsid w:val="00AE5F43"/>
    <w:rsid w:val="00AF6A23"/>
    <w:rsid w:val="00B15AB4"/>
    <w:rsid w:val="00B16E19"/>
    <w:rsid w:val="00B4625A"/>
    <w:rsid w:val="00B525EE"/>
    <w:rsid w:val="00B54803"/>
    <w:rsid w:val="00B71307"/>
    <w:rsid w:val="00B81607"/>
    <w:rsid w:val="00B8227E"/>
    <w:rsid w:val="00B92855"/>
    <w:rsid w:val="00BC5FF1"/>
    <w:rsid w:val="00BE51FF"/>
    <w:rsid w:val="00BF556C"/>
    <w:rsid w:val="00C15A95"/>
    <w:rsid w:val="00C5365F"/>
    <w:rsid w:val="00C56C48"/>
    <w:rsid w:val="00C63B58"/>
    <w:rsid w:val="00C7001F"/>
    <w:rsid w:val="00C71F16"/>
    <w:rsid w:val="00C80983"/>
    <w:rsid w:val="00C86D2C"/>
    <w:rsid w:val="00C90C76"/>
    <w:rsid w:val="00CA10D7"/>
    <w:rsid w:val="00CB09E0"/>
    <w:rsid w:val="00CC66AD"/>
    <w:rsid w:val="00CC69E8"/>
    <w:rsid w:val="00D31DDA"/>
    <w:rsid w:val="00D477AD"/>
    <w:rsid w:val="00D57E53"/>
    <w:rsid w:val="00D60F74"/>
    <w:rsid w:val="00D62C05"/>
    <w:rsid w:val="00D632DC"/>
    <w:rsid w:val="00D708C3"/>
    <w:rsid w:val="00D872AE"/>
    <w:rsid w:val="00DA5E37"/>
    <w:rsid w:val="00DC0672"/>
    <w:rsid w:val="00DD42DB"/>
    <w:rsid w:val="00DD47C9"/>
    <w:rsid w:val="00E16205"/>
    <w:rsid w:val="00E16F80"/>
    <w:rsid w:val="00E21CF3"/>
    <w:rsid w:val="00E501C6"/>
    <w:rsid w:val="00E7049B"/>
    <w:rsid w:val="00E727F2"/>
    <w:rsid w:val="00E72F4A"/>
    <w:rsid w:val="00E73A43"/>
    <w:rsid w:val="00E749F1"/>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7D5C"/>
    <w:rsid w:val="00F3046A"/>
    <w:rsid w:val="00F60C52"/>
    <w:rsid w:val="00F7503C"/>
    <w:rsid w:val="00F81080"/>
    <w:rsid w:val="00FA24D1"/>
    <w:rsid w:val="00FB01AB"/>
    <w:rsid w:val="00FB231A"/>
    <w:rsid w:val="00FC0682"/>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310014856">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1B491-ABD5-4C51-8582-41BE0965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12</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10</cp:revision>
  <cp:lastPrinted>2011-12-09T20:45:00Z</cp:lastPrinted>
  <dcterms:created xsi:type="dcterms:W3CDTF">2011-12-05T22:46:00Z</dcterms:created>
  <dcterms:modified xsi:type="dcterms:W3CDTF">2011-12-15T14:20:00Z</dcterms:modified>
</cp:coreProperties>
</file>