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16C" w:rsidRPr="00F60941" w:rsidRDefault="0080316C" w:rsidP="0080316C">
      <w:pPr>
        <w:jc w:val="center"/>
        <w:rPr>
          <w:rFonts w:ascii="Arial" w:hAnsi="Arial" w:cs="Arial"/>
          <w:b/>
          <w:color w:val="000000" w:themeColor="text1"/>
          <w:sz w:val="28"/>
        </w:rPr>
      </w:pPr>
      <w:r w:rsidRPr="00F60941">
        <w:rPr>
          <w:rFonts w:ascii="Arial" w:hAnsi="Arial" w:cs="Arial"/>
          <w:b/>
          <w:color w:val="000000" w:themeColor="text1"/>
          <w:sz w:val="28"/>
        </w:rPr>
        <w:t>Sinclair Community College</w:t>
      </w:r>
    </w:p>
    <w:p w:rsidR="0080316C" w:rsidRDefault="0080316C" w:rsidP="0080316C">
      <w:pPr>
        <w:jc w:val="center"/>
        <w:rPr>
          <w:rFonts w:ascii="Arial" w:hAnsi="Arial" w:cs="Arial"/>
          <w:b/>
          <w:color w:val="000000" w:themeColor="text1"/>
        </w:rPr>
      </w:pPr>
      <w:r w:rsidRPr="00CD2613">
        <w:rPr>
          <w:rFonts w:ascii="Arial" w:hAnsi="Arial" w:cs="Arial"/>
          <w:b/>
          <w:color w:val="000000" w:themeColor="text1"/>
        </w:rPr>
        <w:t xml:space="preserve">Continuous Improvement Annual Update </w:t>
      </w:r>
      <w:r>
        <w:rPr>
          <w:rFonts w:ascii="Arial" w:hAnsi="Arial" w:cs="Arial"/>
          <w:b/>
          <w:color w:val="000000" w:themeColor="text1"/>
        </w:rPr>
        <w:t>201</w:t>
      </w:r>
      <w:r w:rsidR="00055578">
        <w:rPr>
          <w:rFonts w:ascii="Arial" w:hAnsi="Arial" w:cs="Arial"/>
          <w:b/>
          <w:color w:val="000000" w:themeColor="text1"/>
        </w:rPr>
        <w:t>3</w:t>
      </w:r>
      <w:r>
        <w:rPr>
          <w:rFonts w:ascii="Arial" w:hAnsi="Arial" w:cs="Arial"/>
          <w:b/>
          <w:color w:val="000000" w:themeColor="text1"/>
        </w:rPr>
        <w:t>-1</w:t>
      </w:r>
      <w:r w:rsidR="00055578">
        <w:rPr>
          <w:rFonts w:ascii="Arial" w:hAnsi="Arial" w:cs="Arial"/>
          <w:b/>
          <w:color w:val="000000" w:themeColor="text1"/>
        </w:rPr>
        <w:t>4</w:t>
      </w:r>
    </w:p>
    <w:p w:rsidR="0080316C" w:rsidRDefault="0080316C" w:rsidP="0080316C">
      <w:pPr>
        <w:jc w:val="center"/>
        <w:rPr>
          <w:rFonts w:ascii="Arial" w:hAnsi="Arial" w:cs="Arial"/>
          <w:b/>
          <w:color w:val="000000" w:themeColor="text1"/>
        </w:rPr>
      </w:pPr>
      <w:bookmarkStart w:id="0" w:name="_GoBack"/>
      <w:bookmarkEnd w:id="0"/>
    </w:p>
    <w:p w:rsidR="0080316C" w:rsidRPr="00CD2613" w:rsidRDefault="0080316C" w:rsidP="0080316C">
      <w:pPr>
        <w:jc w:val="center"/>
        <w:rPr>
          <w:rFonts w:ascii="Arial" w:hAnsi="Arial" w:cs="Arial"/>
          <w:b/>
          <w:color w:val="000000" w:themeColor="text1"/>
        </w:rPr>
      </w:pPr>
      <w:r>
        <w:rPr>
          <w:rFonts w:ascii="Arial" w:hAnsi="Arial" w:cs="Arial"/>
          <w:b/>
          <w:color w:val="000000" w:themeColor="text1"/>
        </w:rPr>
        <w:t>Please submit to your dean and the Provost’s Office no later than Oct. 1, 201</w:t>
      </w:r>
      <w:r w:rsidR="00055578">
        <w:rPr>
          <w:rFonts w:ascii="Arial" w:hAnsi="Arial" w:cs="Arial"/>
          <w:b/>
          <w:color w:val="000000" w:themeColor="text1"/>
        </w:rPr>
        <w:t>3</w:t>
      </w:r>
    </w:p>
    <w:p w:rsidR="001026AA" w:rsidRPr="00CD2613" w:rsidRDefault="001026AA" w:rsidP="001026AA">
      <w:pPr>
        <w:jc w:val="center"/>
        <w:rPr>
          <w:rFonts w:ascii="Arial" w:hAnsi="Arial" w:cs="Arial"/>
          <w:b/>
          <w:color w:val="000000" w:themeColor="text1"/>
        </w:rPr>
      </w:pPr>
    </w:p>
    <w:p w:rsidR="001026AA"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r w:rsidR="001026AA" w:rsidRPr="00CD2613">
        <w:rPr>
          <w:rFonts w:ascii="Arial" w:hAnsi="Arial" w:cs="Arial"/>
          <w:color w:val="000000" w:themeColor="text1"/>
          <w:u w:val="single"/>
        </w:rPr>
        <w:t xml:space="preserve"> </w:t>
      </w:r>
      <w:r w:rsidR="00637591">
        <w:rPr>
          <w:rFonts w:ascii="Arial" w:hAnsi="Arial" w:cs="Arial"/>
          <w:color w:val="000000" w:themeColor="text1"/>
          <w:u w:val="single"/>
        </w:rPr>
        <w:t>0</w:t>
      </w:r>
      <w:r w:rsidR="00C95112">
        <w:rPr>
          <w:rFonts w:ascii="Arial" w:hAnsi="Arial" w:cs="Arial"/>
          <w:color w:val="000000" w:themeColor="text1"/>
          <w:u w:val="single"/>
        </w:rPr>
        <w:t>666</w:t>
      </w:r>
      <w:r w:rsidR="00637591">
        <w:rPr>
          <w:rFonts w:ascii="Arial" w:hAnsi="Arial" w:cs="Arial"/>
          <w:color w:val="000000" w:themeColor="text1"/>
          <w:u w:val="single"/>
        </w:rPr>
        <w:t xml:space="preserve"> </w:t>
      </w:r>
      <w:r w:rsidR="00CF0112">
        <w:rPr>
          <w:rFonts w:ascii="Arial" w:hAnsi="Arial" w:cs="Arial"/>
          <w:color w:val="000000" w:themeColor="text1"/>
          <w:u w:val="single"/>
        </w:rPr>
        <w:t>–</w:t>
      </w:r>
      <w:r w:rsidR="00637591">
        <w:rPr>
          <w:rFonts w:ascii="Arial" w:hAnsi="Arial" w:cs="Arial"/>
          <w:color w:val="000000" w:themeColor="text1"/>
          <w:u w:val="single"/>
        </w:rPr>
        <w:t xml:space="preserve"> </w:t>
      </w:r>
      <w:r w:rsidR="00C95112">
        <w:rPr>
          <w:rFonts w:ascii="Arial" w:hAnsi="Arial" w:cs="Arial"/>
          <w:color w:val="000000" w:themeColor="text1"/>
          <w:u w:val="single"/>
        </w:rPr>
        <w:t>Emergency Medical Services</w:t>
      </w:r>
      <w:r w:rsidR="001026AA" w:rsidRPr="00CD2613">
        <w:rPr>
          <w:rFonts w:ascii="Arial" w:hAnsi="Arial" w:cs="Arial"/>
          <w:color w:val="000000" w:themeColor="text1"/>
          <w:u w:val="single"/>
        </w:rPr>
        <w:tab/>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FY 20</w:t>
      </w:r>
      <w:r w:rsidR="00637591">
        <w:rPr>
          <w:rFonts w:ascii="Arial" w:hAnsi="Arial" w:cs="Arial"/>
          <w:color w:val="000000" w:themeColor="text1"/>
        </w:rPr>
        <w:t>08</w:t>
      </w:r>
      <w:r>
        <w:rPr>
          <w:rFonts w:ascii="Arial" w:hAnsi="Arial" w:cs="Arial"/>
          <w:color w:val="000000" w:themeColor="text1"/>
        </w:rPr>
        <w:t>-</w:t>
      </w:r>
      <w:r w:rsidR="00D648AC">
        <w:rPr>
          <w:rFonts w:ascii="Arial" w:hAnsi="Arial" w:cs="Arial"/>
          <w:color w:val="000000" w:themeColor="text1"/>
        </w:rPr>
        <w:t>20</w:t>
      </w:r>
      <w:r w:rsidR="00637591">
        <w:rPr>
          <w:rFonts w:ascii="Arial" w:hAnsi="Arial" w:cs="Arial"/>
          <w:color w:val="000000" w:themeColor="text1"/>
        </w:rPr>
        <w:t>09</w:t>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20</w:t>
      </w:r>
      <w:r w:rsidR="00637591">
        <w:rPr>
          <w:rFonts w:ascii="Arial" w:hAnsi="Arial" w:cs="Arial"/>
          <w:color w:val="000000" w:themeColor="text1"/>
        </w:rPr>
        <w:t>15</w:t>
      </w:r>
      <w:r>
        <w:rPr>
          <w:rFonts w:ascii="Arial" w:hAnsi="Arial" w:cs="Arial"/>
          <w:color w:val="000000" w:themeColor="text1"/>
        </w:rPr>
        <w:t>-201</w:t>
      </w:r>
      <w:r w:rsidR="00637591">
        <w:rPr>
          <w:rFonts w:ascii="Arial" w:hAnsi="Arial" w:cs="Arial"/>
          <w:color w:val="000000" w:themeColor="text1"/>
        </w:rPr>
        <w:t>6</w:t>
      </w:r>
    </w:p>
    <w:p w:rsidR="00827AE5" w:rsidRPr="00CD2613" w:rsidRDefault="00827AE5" w:rsidP="00F0239E">
      <w:pPr>
        <w:jc w:val="center"/>
        <w:rPr>
          <w:rFonts w:ascii="Arial" w:hAnsi="Arial" w:cs="Arial"/>
          <w:b/>
          <w:color w:val="000000" w:themeColor="text1"/>
        </w:rPr>
      </w:pPr>
    </w:p>
    <w:p w:rsidR="001240D0" w:rsidRDefault="001240D0" w:rsidP="003254BC">
      <w:pPr>
        <w:rPr>
          <w:rFonts w:ascii="Arial" w:hAnsi="Arial" w:cs="Arial"/>
          <w:b/>
          <w:color w:val="000000" w:themeColor="text1"/>
          <w:u w:val="single"/>
        </w:rPr>
      </w:pPr>
      <w:r w:rsidRPr="00CD2613">
        <w:rPr>
          <w:rFonts w:ascii="Arial" w:hAnsi="Arial" w:cs="Arial"/>
          <w:b/>
          <w:color w:val="000000" w:themeColor="text1"/>
          <w:u w:val="single"/>
        </w:rPr>
        <w:t xml:space="preserve">Section I:  </w:t>
      </w:r>
      <w:r w:rsidR="001C42D0">
        <w:rPr>
          <w:rFonts w:ascii="Arial" w:hAnsi="Arial" w:cs="Arial"/>
          <w:b/>
          <w:color w:val="000000" w:themeColor="text1"/>
          <w:u w:val="single"/>
        </w:rPr>
        <w:t xml:space="preserve">Department </w:t>
      </w:r>
      <w:r w:rsidR="000279EB" w:rsidRPr="00CD2613">
        <w:rPr>
          <w:rFonts w:ascii="Arial" w:hAnsi="Arial" w:cs="Arial"/>
          <w:b/>
          <w:color w:val="000000" w:themeColor="text1"/>
          <w:u w:val="single"/>
        </w:rPr>
        <w:t>Trend Data</w:t>
      </w:r>
      <w:r w:rsidR="00585766">
        <w:rPr>
          <w:rFonts w:ascii="Arial" w:hAnsi="Arial" w:cs="Arial"/>
          <w:b/>
          <w:color w:val="000000" w:themeColor="text1"/>
          <w:u w:val="single"/>
        </w:rPr>
        <w:t>, Interpretation, and Analysis</w:t>
      </w:r>
    </w:p>
    <w:p w:rsidR="001D736E" w:rsidRDefault="001D736E" w:rsidP="003254BC">
      <w:pPr>
        <w:rPr>
          <w:rFonts w:ascii="Arial" w:hAnsi="Arial" w:cs="Arial"/>
          <w:b/>
          <w:color w:val="000000" w:themeColor="text1"/>
          <w:u w:val="single"/>
        </w:rPr>
      </w:pPr>
    </w:p>
    <w:p w:rsidR="00585766" w:rsidRPr="00585766" w:rsidRDefault="00585766" w:rsidP="00585766">
      <w:pPr>
        <w:rPr>
          <w:rFonts w:ascii="Arial" w:hAnsi="Arial" w:cs="Arial"/>
          <w:b/>
          <w:color w:val="000000" w:themeColor="text1"/>
        </w:rPr>
      </w:pPr>
      <w:r w:rsidRPr="00585766">
        <w:rPr>
          <w:rFonts w:ascii="Arial" w:hAnsi="Arial" w:cs="Arial"/>
          <w:b/>
          <w:color w:val="000000" w:themeColor="text1"/>
        </w:rPr>
        <w:t>Degree and Certificate Completion Trend Data</w:t>
      </w:r>
      <w:r w:rsidR="00377D40">
        <w:rPr>
          <w:rFonts w:ascii="Arial" w:hAnsi="Arial" w:cs="Arial"/>
          <w:b/>
          <w:color w:val="000000" w:themeColor="text1"/>
        </w:rPr>
        <w:t xml:space="preserve"> – OVERALL SUMMARY</w:t>
      </w:r>
    </w:p>
    <w:p w:rsidR="00585766" w:rsidRDefault="00585766" w:rsidP="00585766">
      <w:pPr>
        <w:rPr>
          <w:rFonts w:ascii="Arial" w:hAnsi="Arial" w:cs="Arial"/>
          <w:noProof/>
          <w:color w:val="000000" w:themeColor="text1"/>
        </w:rPr>
      </w:pPr>
    </w:p>
    <w:p w:rsidR="00C26CDB" w:rsidRPr="00C26CDB" w:rsidRDefault="00C26CDB" w:rsidP="004D3321">
      <w:pPr>
        <w:pStyle w:val="Caption"/>
        <w:keepNext/>
        <w:spacing w:after="0"/>
        <w:rPr>
          <w:color w:val="auto"/>
          <w:sz w:val="24"/>
          <w:szCs w:val="24"/>
        </w:rPr>
      </w:pPr>
      <w:r w:rsidRPr="00C26CDB">
        <w:rPr>
          <w:color w:val="auto"/>
          <w:sz w:val="24"/>
          <w:szCs w:val="24"/>
        </w:rPr>
        <w:t xml:space="preserve">Figure </w:t>
      </w:r>
      <w:r w:rsidR="008E5AA6">
        <w:rPr>
          <w:color w:val="auto"/>
          <w:sz w:val="24"/>
          <w:szCs w:val="24"/>
        </w:rPr>
        <w:fldChar w:fldCharType="begin"/>
      </w:r>
      <w:r w:rsidR="00171E05">
        <w:rPr>
          <w:color w:val="auto"/>
          <w:sz w:val="24"/>
          <w:szCs w:val="24"/>
        </w:rPr>
        <w:instrText xml:space="preserve"> SEQ Figure \* ARABIC </w:instrText>
      </w:r>
      <w:r w:rsidR="008E5AA6">
        <w:rPr>
          <w:color w:val="auto"/>
          <w:sz w:val="24"/>
          <w:szCs w:val="24"/>
        </w:rPr>
        <w:fldChar w:fldCharType="separate"/>
      </w:r>
      <w:r w:rsidR="00171E05">
        <w:rPr>
          <w:noProof/>
          <w:color w:val="auto"/>
          <w:sz w:val="24"/>
          <w:szCs w:val="24"/>
        </w:rPr>
        <w:t>1</w:t>
      </w:r>
      <w:r w:rsidR="008E5AA6">
        <w:rPr>
          <w:color w:val="auto"/>
          <w:sz w:val="24"/>
          <w:szCs w:val="24"/>
        </w:rPr>
        <w:fldChar w:fldCharType="end"/>
      </w:r>
      <w:r w:rsidRPr="00C26CDB">
        <w:rPr>
          <w:color w:val="auto"/>
          <w:sz w:val="24"/>
          <w:szCs w:val="24"/>
        </w:rPr>
        <w:t>: Original Degree and Certificate Completion Trend Data</w:t>
      </w:r>
    </w:p>
    <w:p w:rsidR="00637591" w:rsidRDefault="00103D62" w:rsidP="00585766">
      <w:pPr>
        <w:rPr>
          <w:rFonts w:ascii="Arial" w:hAnsi="Arial" w:cs="Arial"/>
          <w:noProof/>
          <w:color w:val="000000" w:themeColor="text1"/>
        </w:rPr>
      </w:pPr>
      <w:r>
        <w:rPr>
          <w:noProof/>
        </w:rPr>
        <w:drawing>
          <wp:inline distT="0" distB="0" distL="0" distR="0" wp14:anchorId="69C4A4B2" wp14:editId="6FFA3D6E">
            <wp:extent cx="5181600" cy="2743200"/>
            <wp:effectExtent l="19050" t="1905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37591" w:rsidRDefault="00637591" w:rsidP="00585766">
      <w:pPr>
        <w:rPr>
          <w:rFonts w:ascii="Arial" w:hAnsi="Arial" w:cs="Arial"/>
          <w:color w:val="000000" w:themeColor="text1"/>
        </w:rPr>
      </w:pPr>
    </w:p>
    <w:p w:rsidR="00585766" w:rsidRDefault="00585766" w:rsidP="00585766">
      <w:pPr>
        <w:ind w:left="720"/>
        <w:rPr>
          <w:rFonts w:ascii="Arial" w:hAnsi="Arial" w:cs="Arial"/>
          <w:color w:val="000000" w:themeColor="text1"/>
        </w:rPr>
      </w:pPr>
    </w:p>
    <w:p w:rsidR="00585766" w:rsidRPr="008258DA" w:rsidRDefault="00585766" w:rsidP="008258DA">
      <w:pPr>
        <w:rPr>
          <w:rFonts w:ascii="Arial" w:hAnsi="Arial" w:cs="Arial"/>
          <w:color w:val="000000" w:themeColor="text1"/>
        </w:rPr>
      </w:pPr>
      <w:r w:rsidRPr="008258DA">
        <w:rPr>
          <w:rFonts w:ascii="Arial" w:hAnsi="Arial" w:cs="Arial"/>
          <w:color w:val="000000" w:themeColor="text1"/>
        </w:rPr>
        <w:t>Please provide an interpretation and analysis of the Degree and Certificate Completion Trend Data</w:t>
      </w:r>
      <w:r w:rsidR="001D3E1D" w:rsidRPr="008258DA">
        <w:rPr>
          <w:rFonts w:ascii="Arial" w:hAnsi="Arial" w:cs="Arial"/>
          <w:color w:val="000000" w:themeColor="text1"/>
        </w:rPr>
        <w:t xml:space="preserve"> (</w:t>
      </w:r>
      <w:r w:rsidRPr="008258DA">
        <w:rPr>
          <w:rFonts w:ascii="Arial" w:hAnsi="Arial" w:cs="Arial"/>
          <w:color w:val="000000" w:themeColor="text1"/>
        </w:rPr>
        <w:t>Raw Data is located in Appendix A</w:t>
      </w:r>
      <w:r w:rsidR="001D3E1D" w:rsidRPr="008258DA">
        <w:rPr>
          <w:rFonts w:ascii="Arial" w:hAnsi="Arial" w:cs="Arial"/>
          <w:i/>
          <w:color w:val="000000" w:themeColor="text1"/>
        </w:rPr>
        <w:t xml:space="preserve">): </w:t>
      </w:r>
      <w:r w:rsidRPr="008258DA">
        <w:rPr>
          <w:rFonts w:ascii="Arial" w:hAnsi="Arial" w:cs="Arial"/>
          <w:i/>
          <w:color w:val="000000" w:themeColor="text1"/>
        </w:rPr>
        <w:t xml:space="preserve">i.e. </w:t>
      </w:r>
      <w:proofErr w:type="gramStart"/>
      <w:r w:rsidRPr="008258DA">
        <w:rPr>
          <w:rFonts w:ascii="Arial" w:hAnsi="Arial" w:cs="Arial"/>
          <w:i/>
          <w:color w:val="000000" w:themeColor="text1"/>
        </w:rPr>
        <w:t>What</w:t>
      </w:r>
      <w:proofErr w:type="gramEnd"/>
      <w:r w:rsidRPr="008258DA">
        <w:rPr>
          <w:rFonts w:ascii="Arial" w:hAnsi="Arial" w:cs="Arial"/>
          <w:i/>
          <w:color w:val="000000" w:themeColor="text1"/>
        </w:rPr>
        <w:t xml:space="preserve"> trends do you see in the above data?  Are there internal or external factors that account for these trends?  What are the implications for the department?  What actions have the department taken that have influenced these trends?  What strategies will the department implement as a result of this data? </w:t>
      </w:r>
    </w:p>
    <w:p w:rsidR="00E254D9" w:rsidRDefault="00E254D9" w:rsidP="00A73479">
      <w:pPr>
        <w:rPr>
          <w:rFonts w:ascii="Arial" w:hAnsi="Arial" w:cs="Arial"/>
          <w:b/>
          <w:color w:val="000000" w:themeColor="text1"/>
        </w:rPr>
      </w:pPr>
    </w:p>
    <w:p w:rsidR="001F0E27" w:rsidRDefault="00AC0C0C" w:rsidP="00AC0C0C">
      <w:pPr>
        <w:spacing w:after="200" w:line="276" w:lineRule="auto"/>
        <w:rPr>
          <w:color w:val="000000" w:themeColor="text1"/>
        </w:rPr>
      </w:pPr>
      <w:r w:rsidRPr="009D7D08">
        <w:rPr>
          <w:color w:val="000000" w:themeColor="text1"/>
        </w:rPr>
        <w:t xml:space="preserve">The </w:t>
      </w:r>
      <w:r>
        <w:rPr>
          <w:color w:val="000000" w:themeColor="text1"/>
        </w:rPr>
        <w:t>interpretation of the above data is problematic. This da</w:t>
      </w:r>
      <w:r w:rsidR="002345E2">
        <w:rPr>
          <w:color w:val="000000" w:themeColor="text1"/>
        </w:rPr>
        <w:t xml:space="preserve">ta reveals an extreme </w:t>
      </w:r>
      <w:r>
        <w:rPr>
          <w:color w:val="000000" w:themeColor="text1"/>
        </w:rPr>
        <w:t>downw</w:t>
      </w:r>
      <w:r w:rsidR="00C42825">
        <w:rPr>
          <w:color w:val="000000" w:themeColor="text1"/>
        </w:rPr>
        <w:t>ard success rate over the past 6</w:t>
      </w:r>
      <w:r>
        <w:rPr>
          <w:color w:val="000000" w:themeColor="text1"/>
        </w:rPr>
        <w:t xml:space="preserve"> years. The data is flawed. </w:t>
      </w:r>
      <w:r w:rsidR="00712617">
        <w:rPr>
          <w:color w:val="000000" w:themeColor="text1"/>
        </w:rPr>
        <w:t>The slope of change is too pronounced.</w:t>
      </w:r>
      <w:r>
        <w:rPr>
          <w:color w:val="000000" w:themeColor="text1"/>
        </w:rPr>
        <w:t xml:space="preserve"> </w:t>
      </w:r>
      <w:r w:rsidR="002345E2">
        <w:rPr>
          <w:color w:val="000000" w:themeColor="text1"/>
        </w:rPr>
        <w:t>I believe the reason for the flawed data is that in 2007, the college retro</w:t>
      </w:r>
      <w:r w:rsidR="001F0E27">
        <w:rPr>
          <w:color w:val="000000" w:themeColor="text1"/>
        </w:rPr>
        <w:t>spectively</w:t>
      </w:r>
      <w:r w:rsidR="002345E2">
        <w:rPr>
          <w:color w:val="000000" w:themeColor="text1"/>
        </w:rPr>
        <w:t xml:space="preserve"> determined students who had completed certificates, but were not reported to the state. </w:t>
      </w:r>
      <w:r w:rsidR="001F0E27">
        <w:rPr>
          <w:color w:val="000000" w:themeColor="text1"/>
        </w:rPr>
        <w:t>These past graduate</w:t>
      </w:r>
      <w:r w:rsidR="00027F10">
        <w:rPr>
          <w:color w:val="000000" w:themeColor="text1"/>
        </w:rPr>
        <w:t>s were then reported during that</w:t>
      </w:r>
      <w:r w:rsidR="001F0E27">
        <w:rPr>
          <w:color w:val="000000" w:themeColor="text1"/>
        </w:rPr>
        <w:t xml:space="preserve"> FY, therefore artificially increasing the </w:t>
      </w:r>
      <w:r w:rsidR="00027F10">
        <w:rPr>
          <w:color w:val="000000" w:themeColor="text1"/>
        </w:rPr>
        <w:t>certificate completion</w:t>
      </w:r>
      <w:r w:rsidR="001F0E27">
        <w:rPr>
          <w:color w:val="000000" w:themeColor="text1"/>
        </w:rPr>
        <w:t xml:space="preserve"> rate for 2007.</w:t>
      </w:r>
    </w:p>
    <w:p w:rsidR="00AC0C0C" w:rsidRDefault="00AC0C0C" w:rsidP="00027F10">
      <w:pPr>
        <w:rPr>
          <w:color w:val="000000" w:themeColor="text1"/>
        </w:rPr>
      </w:pPr>
      <w:r>
        <w:rPr>
          <w:color w:val="000000" w:themeColor="text1"/>
        </w:rPr>
        <w:lastRenderedPageBreak/>
        <w:t>Using the following sources, I recalculated the department’s success rate.</w:t>
      </w:r>
    </w:p>
    <w:p w:rsidR="00AC0C0C" w:rsidRDefault="00AC0C0C" w:rsidP="00027F10">
      <w:pPr>
        <w:pStyle w:val="ListParagraph"/>
        <w:numPr>
          <w:ilvl w:val="0"/>
          <w:numId w:val="4"/>
        </w:numPr>
        <w:rPr>
          <w:color w:val="000000" w:themeColor="text1"/>
        </w:rPr>
      </w:pPr>
      <w:r>
        <w:rPr>
          <w:color w:val="000000" w:themeColor="text1"/>
        </w:rPr>
        <w:t>Dawn reports for degree completion.</w:t>
      </w:r>
    </w:p>
    <w:p w:rsidR="00AC0C0C" w:rsidRDefault="00AC0C0C" w:rsidP="00027F10">
      <w:pPr>
        <w:pStyle w:val="ListParagraph"/>
        <w:numPr>
          <w:ilvl w:val="0"/>
          <w:numId w:val="4"/>
        </w:numPr>
        <w:rPr>
          <w:color w:val="000000" w:themeColor="text1"/>
        </w:rPr>
      </w:pPr>
      <w:r>
        <w:rPr>
          <w:color w:val="000000" w:themeColor="text1"/>
        </w:rPr>
        <w:t xml:space="preserve">EMS department database. The EMS department is required </w:t>
      </w:r>
      <w:r w:rsidR="00712617">
        <w:rPr>
          <w:color w:val="000000" w:themeColor="text1"/>
        </w:rPr>
        <w:t xml:space="preserve">by state accreditation </w:t>
      </w:r>
      <w:r>
        <w:rPr>
          <w:color w:val="000000" w:themeColor="text1"/>
        </w:rPr>
        <w:t>to track all licensure level students who are eligible for state testing and eventual practice.</w:t>
      </w:r>
    </w:p>
    <w:p w:rsidR="00AC0C0C" w:rsidRDefault="00AC0C0C" w:rsidP="00150859">
      <w:pPr>
        <w:pStyle w:val="ListParagraph"/>
        <w:numPr>
          <w:ilvl w:val="1"/>
          <w:numId w:val="4"/>
        </w:numPr>
        <w:spacing w:after="200" w:line="276" w:lineRule="auto"/>
        <w:rPr>
          <w:color w:val="000000" w:themeColor="text1"/>
        </w:rPr>
      </w:pPr>
      <w:r>
        <w:rPr>
          <w:color w:val="000000" w:themeColor="text1"/>
        </w:rPr>
        <w:t>EMT-Basic (EMS 117/118) and Paramedic (EMS 135-139).</w:t>
      </w:r>
    </w:p>
    <w:p w:rsidR="00027F10" w:rsidRDefault="00027F10" w:rsidP="00150859">
      <w:pPr>
        <w:pStyle w:val="ListParagraph"/>
        <w:numPr>
          <w:ilvl w:val="1"/>
          <w:numId w:val="4"/>
        </w:numPr>
        <w:spacing w:after="200" w:line="276" w:lineRule="auto"/>
        <w:rPr>
          <w:color w:val="000000" w:themeColor="text1"/>
        </w:rPr>
      </w:pPr>
      <w:r>
        <w:rPr>
          <w:color w:val="000000" w:themeColor="text1"/>
        </w:rPr>
        <w:t>EMT (EMS 1150/1155) and Paramedic (EMS 2100-2205).</w:t>
      </w:r>
    </w:p>
    <w:p w:rsidR="00AC0C0C" w:rsidRDefault="00AC0C0C" w:rsidP="00150859">
      <w:pPr>
        <w:pStyle w:val="ListParagraph"/>
        <w:numPr>
          <w:ilvl w:val="0"/>
          <w:numId w:val="4"/>
        </w:numPr>
        <w:spacing w:after="200" w:line="276" w:lineRule="auto"/>
        <w:rPr>
          <w:color w:val="000000" w:themeColor="text1"/>
        </w:rPr>
      </w:pPr>
      <w:r>
        <w:rPr>
          <w:color w:val="000000" w:themeColor="text1"/>
        </w:rPr>
        <w:t xml:space="preserve">See amended Appendix </w:t>
      </w:r>
      <w:proofErr w:type="gramStart"/>
      <w:r>
        <w:rPr>
          <w:color w:val="000000" w:themeColor="text1"/>
        </w:rPr>
        <w:t>A</w:t>
      </w:r>
      <w:proofErr w:type="gramEnd"/>
      <w:r>
        <w:rPr>
          <w:color w:val="000000" w:themeColor="text1"/>
        </w:rPr>
        <w:t xml:space="preserve"> (now called Table 1).</w:t>
      </w:r>
    </w:p>
    <w:p w:rsidR="00AC0C0C" w:rsidRDefault="00AC0C0C" w:rsidP="00150859">
      <w:pPr>
        <w:pStyle w:val="ListParagraph"/>
        <w:numPr>
          <w:ilvl w:val="0"/>
          <w:numId w:val="4"/>
        </w:numPr>
        <w:rPr>
          <w:color w:val="000000" w:themeColor="text1"/>
        </w:rPr>
      </w:pPr>
      <w:r>
        <w:rPr>
          <w:color w:val="000000" w:themeColor="text1"/>
        </w:rPr>
        <w:t xml:space="preserve">Updated success rates are now displayed in </w:t>
      </w:r>
      <w:r w:rsidR="00E46615">
        <w:rPr>
          <w:color w:val="000000" w:themeColor="text1"/>
        </w:rPr>
        <w:t>Figure 2.</w:t>
      </w:r>
    </w:p>
    <w:p w:rsidR="00C3273A" w:rsidRDefault="00C3273A" w:rsidP="00150859">
      <w:pPr>
        <w:pStyle w:val="ListParagraph"/>
        <w:numPr>
          <w:ilvl w:val="0"/>
          <w:numId w:val="4"/>
        </w:numPr>
        <w:rPr>
          <w:color w:val="000000" w:themeColor="text1"/>
        </w:rPr>
      </w:pPr>
      <w:r>
        <w:rPr>
          <w:color w:val="000000" w:themeColor="text1"/>
        </w:rPr>
        <w:t xml:space="preserve">The paramedic program has historically had 2 entry points: Fall and </w:t>
      </w:r>
      <w:proofErr w:type="gramStart"/>
      <w:r>
        <w:rPr>
          <w:color w:val="000000" w:themeColor="text1"/>
        </w:rPr>
        <w:t>Spring</w:t>
      </w:r>
      <w:proofErr w:type="gramEnd"/>
      <w:r>
        <w:rPr>
          <w:color w:val="000000" w:themeColor="text1"/>
        </w:rPr>
        <w:t xml:space="preserve">. When planning for semester conversion, it was decided to have the final quarter based paramedic program </w:t>
      </w:r>
      <w:r w:rsidR="00027F10">
        <w:rPr>
          <w:color w:val="000000" w:themeColor="text1"/>
        </w:rPr>
        <w:t xml:space="preserve">enter in </w:t>
      </w:r>
      <w:proofErr w:type="gramStart"/>
      <w:r w:rsidR="00027F10">
        <w:rPr>
          <w:color w:val="000000" w:themeColor="text1"/>
        </w:rPr>
        <w:t>Fall</w:t>
      </w:r>
      <w:proofErr w:type="gramEnd"/>
      <w:r w:rsidR="00027F10">
        <w:rPr>
          <w:color w:val="000000" w:themeColor="text1"/>
        </w:rPr>
        <w:t xml:space="preserve"> 2011;</w:t>
      </w:r>
      <w:r w:rsidR="005F0665">
        <w:rPr>
          <w:color w:val="000000" w:themeColor="text1"/>
        </w:rPr>
        <w:t xml:space="preserve"> therefore finish in Fall 2012</w:t>
      </w:r>
      <w:r>
        <w:rPr>
          <w:color w:val="000000" w:themeColor="text1"/>
        </w:rPr>
        <w:t xml:space="preserve">. </w:t>
      </w:r>
    </w:p>
    <w:p w:rsidR="00C3273A" w:rsidRPr="00C3273A" w:rsidRDefault="005F0665" w:rsidP="00150859">
      <w:pPr>
        <w:pStyle w:val="ListParagraph"/>
        <w:numPr>
          <w:ilvl w:val="1"/>
          <w:numId w:val="4"/>
        </w:numPr>
        <w:rPr>
          <w:color w:val="000000" w:themeColor="text1"/>
        </w:rPr>
      </w:pPr>
      <w:r>
        <w:rPr>
          <w:color w:val="000000" w:themeColor="text1"/>
        </w:rPr>
        <w:t xml:space="preserve">No paramedic cohort was started in </w:t>
      </w:r>
      <w:proofErr w:type="gramStart"/>
      <w:r>
        <w:rPr>
          <w:color w:val="000000" w:themeColor="text1"/>
        </w:rPr>
        <w:t>Spring</w:t>
      </w:r>
      <w:proofErr w:type="gramEnd"/>
      <w:r>
        <w:rPr>
          <w:color w:val="000000" w:themeColor="text1"/>
        </w:rPr>
        <w:t xml:space="preserve"> of 2012. T</w:t>
      </w:r>
      <w:r w:rsidR="00C3273A">
        <w:rPr>
          <w:color w:val="000000" w:themeColor="text1"/>
        </w:rPr>
        <w:t>his resulted i</w:t>
      </w:r>
      <w:r w:rsidR="00027F10">
        <w:rPr>
          <w:color w:val="000000" w:themeColor="text1"/>
        </w:rPr>
        <w:t xml:space="preserve">n a no graduates in </w:t>
      </w:r>
      <w:proofErr w:type="gramStart"/>
      <w:r w:rsidR="00027F10">
        <w:rPr>
          <w:color w:val="000000" w:themeColor="text1"/>
        </w:rPr>
        <w:t>Spring</w:t>
      </w:r>
      <w:proofErr w:type="gramEnd"/>
      <w:r w:rsidR="00027F10">
        <w:rPr>
          <w:color w:val="000000" w:themeColor="text1"/>
        </w:rPr>
        <w:t xml:space="preserve"> 2013;</w:t>
      </w:r>
      <w:r w:rsidR="00C3273A">
        <w:rPr>
          <w:color w:val="000000" w:themeColor="text1"/>
        </w:rPr>
        <w:t xml:space="preserve"> therefore an overall decrease in success rate for 2012-2013. </w:t>
      </w:r>
    </w:p>
    <w:p w:rsidR="00AC0C0C" w:rsidRDefault="00AC0C0C" w:rsidP="00150859">
      <w:pPr>
        <w:pStyle w:val="ListParagraph"/>
        <w:numPr>
          <w:ilvl w:val="0"/>
          <w:numId w:val="4"/>
        </w:numPr>
        <w:rPr>
          <w:color w:val="000000" w:themeColor="text1"/>
        </w:rPr>
      </w:pPr>
      <w:r>
        <w:rPr>
          <w:color w:val="000000" w:themeColor="text1"/>
        </w:rPr>
        <w:t>To understand the success rate, it is important to compare this data with enrollment trends for the</w:t>
      </w:r>
      <w:r w:rsidR="005F0665">
        <w:rPr>
          <w:color w:val="000000" w:themeColor="text1"/>
        </w:rPr>
        <w:t xml:space="preserve"> department. Please see Figure 3</w:t>
      </w:r>
      <w:r>
        <w:rPr>
          <w:color w:val="000000" w:themeColor="text1"/>
        </w:rPr>
        <w:t>.</w:t>
      </w:r>
    </w:p>
    <w:p w:rsidR="003E47A5" w:rsidRDefault="003E47A5" w:rsidP="004F6A27">
      <w:pPr>
        <w:rPr>
          <w:rFonts w:ascii="Arial" w:hAnsi="Arial" w:cs="Arial"/>
          <w:b/>
          <w:color w:val="000000" w:themeColor="text1"/>
        </w:rPr>
      </w:pPr>
    </w:p>
    <w:p w:rsidR="004F6A27" w:rsidRPr="003D6FE1" w:rsidRDefault="004F6A27" w:rsidP="004F6A27">
      <w:pPr>
        <w:pStyle w:val="ListParagraph"/>
        <w:tabs>
          <w:tab w:val="left" w:pos="5040"/>
        </w:tabs>
        <w:ind w:left="-540"/>
        <w:rPr>
          <w:b/>
          <w:color w:val="000000" w:themeColor="text1"/>
        </w:rPr>
      </w:pPr>
      <w:r w:rsidRPr="003D6FE1">
        <w:rPr>
          <w:b/>
          <w:color w:val="000000" w:themeColor="text1"/>
        </w:rPr>
        <w:t>T</w:t>
      </w:r>
      <w:r>
        <w:rPr>
          <w:b/>
          <w:color w:val="000000" w:themeColor="text1"/>
        </w:rPr>
        <w:t>able</w:t>
      </w:r>
      <w:r w:rsidRPr="003D6FE1">
        <w:rPr>
          <w:b/>
          <w:color w:val="000000" w:themeColor="text1"/>
        </w:rPr>
        <w:t xml:space="preserve"> 1– P</w:t>
      </w:r>
      <w:r>
        <w:rPr>
          <w:b/>
          <w:color w:val="000000" w:themeColor="text1"/>
        </w:rPr>
        <w:t xml:space="preserve">rogram </w:t>
      </w:r>
      <w:r w:rsidRPr="003D6FE1">
        <w:rPr>
          <w:b/>
          <w:color w:val="000000" w:themeColor="text1"/>
        </w:rPr>
        <w:t>C</w:t>
      </w:r>
      <w:r>
        <w:rPr>
          <w:b/>
          <w:color w:val="000000" w:themeColor="text1"/>
        </w:rPr>
        <w:t>ompletion</w:t>
      </w:r>
      <w:r w:rsidRPr="003D6FE1">
        <w:rPr>
          <w:b/>
          <w:color w:val="000000" w:themeColor="text1"/>
        </w:rPr>
        <w:t xml:space="preserve"> </w:t>
      </w:r>
      <w:r>
        <w:rPr>
          <w:b/>
          <w:color w:val="000000" w:themeColor="text1"/>
        </w:rPr>
        <w:t>and</w:t>
      </w:r>
      <w:r w:rsidRPr="003D6FE1">
        <w:rPr>
          <w:b/>
          <w:color w:val="000000" w:themeColor="text1"/>
        </w:rPr>
        <w:t xml:space="preserve"> S</w:t>
      </w:r>
      <w:r>
        <w:rPr>
          <w:b/>
          <w:color w:val="000000" w:themeColor="text1"/>
        </w:rPr>
        <w:t>uccess</w:t>
      </w:r>
      <w:r w:rsidRPr="003D6FE1">
        <w:rPr>
          <w:b/>
          <w:color w:val="000000" w:themeColor="text1"/>
        </w:rPr>
        <w:t xml:space="preserve"> R</w:t>
      </w:r>
      <w:r>
        <w:rPr>
          <w:b/>
          <w:color w:val="000000" w:themeColor="text1"/>
        </w:rPr>
        <w:t>ate</w:t>
      </w:r>
      <w:r w:rsidRPr="003D6FE1">
        <w:rPr>
          <w:b/>
          <w:color w:val="000000" w:themeColor="text1"/>
        </w:rPr>
        <w:t xml:space="preserve"> D</w:t>
      </w:r>
      <w:r>
        <w:rPr>
          <w:b/>
          <w:color w:val="000000" w:themeColor="text1"/>
        </w:rPr>
        <w:t>ata</w:t>
      </w:r>
    </w:p>
    <w:tbl>
      <w:tblPr>
        <w:tblW w:w="10608" w:type="dxa"/>
        <w:tblInd w:w="-48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307"/>
        <w:gridCol w:w="4141"/>
        <w:gridCol w:w="860"/>
        <w:gridCol w:w="860"/>
        <w:gridCol w:w="860"/>
        <w:gridCol w:w="860"/>
        <w:gridCol w:w="860"/>
        <w:gridCol w:w="860"/>
      </w:tblGrid>
      <w:tr w:rsidR="00EC5602" w:rsidRPr="008F41A6" w:rsidTr="00587681">
        <w:trPr>
          <w:trHeight w:val="300"/>
        </w:trPr>
        <w:tc>
          <w:tcPr>
            <w:tcW w:w="1307" w:type="dxa"/>
            <w:shd w:val="clear" w:color="000000" w:fill="auto"/>
            <w:noWrap/>
            <w:hideMark/>
          </w:tcPr>
          <w:p w:rsidR="00EC5602" w:rsidRPr="001F7AC1" w:rsidRDefault="00EC5602" w:rsidP="00F97132">
            <w:pPr>
              <w:rPr>
                <w:color w:val="000000"/>
                <w:sz w:val="20"/>
                <w:szCs w:val="20"/>
              </w:rPr>
            </w:pPr>
            <w:r w:rsidRPr="001F7AC1">
              <w:rPr>
                <w:color w:val="000000"/>
                <w:sz w:val="20"/>
                <w:szCs w:val="20"/>
              </w:rPr>
              <w:t>Department</w:t>
            </w:r>
          </w:p>
        </w:tc>
        <w:tc>
          <w:tcPr>
            <w:tcW w:w="4141" w:type="dxa"/>
            <w:shd w:val="clear" w:color="000000" w:fill="auto"/>
            <w:noWrap/>
            <w:hideMark/>
          </w:tcPr>
          <w:p w:rsidR="00EC5602" w:rsidRPr="001F7AC1" w:rsidRDefault="00EC5602" w:rsidP="00F97132">
            <w:pPr>
              <w:rPr>
                <w:color w:val="000000"/>
                <w:sz w:val="20"/>
                <w:szCs w:val="20"/>
              </w:rPr>
            </w:pPr>
            <w:r w:rsidRPr="001F7AC1">
              <w:rPr>
                <w:color w:val="000000"/>
                <w:sz w:val="20"/>
                <w:szCs w:val="20"/>
              </w:rPr>
              <w:t>Program</w:t>
            </w:r>
          </w:p>
        </w:tc>
        <w:tc>
          <w:tcPr>
            <w:tcW w:w="860" w:type="dxa"/>
            <w:shd w:val="clear" w:color="000000" w:fill="auto"/>
            <w:noWrap/>
            <w:vAlign w:val="center"/>
            <w:hideMark/>
          </w:tcPr>
          <w:p w:rsidR="00EC5602" w:rsidRPr="001F7AC1" w:rsidRDefault="00EC5602" w:rsidP="00960F4A">
            <w:pPr>
              <w:rPr>
                <w:color w:val="000000"/>
                <w:sz w:val="20"/>
                <w:szCs w:val="20"/>
              </w:rPr>
            </w:pPr>
            <w:r w:rsidRPr="001F7AC1">
              <w:rPr>
                <w:color w:val="000000"/>
                <w:sz w:val="20"/>
                <w:szCs w:val="20"/>
              </w:rPr>
              <w:t>FY 07-08</w:t>
            </w:r>
          </w:p>
        </w:tc>
        <w:tc>
          <w:tcPr>
            <w:tcW w:w="860" w:type="dxa"/>
            <w:shd w:val="clear" w:color="000000" w:fill="auto"/>
            <w:noWrap/>
            <w:vAlign w:val="center"/>
            <w:hideMark/>
          </w:tcPr>
          <w:p w:rsidR="00EC5602" w:rsidRPr="001F7AC1" w:rsidRDefault="00EC5602" w:rsidP="00960F4A">
            <w:pPr>
              <w:rPr>
                <w:color w:val="000000"/>
                <w:sz w:val="20"/>
                <w:szCs w:val="20"/>
              </w:rPr>
            </w:pPr>
            <w:r w:rsidRPr="001F7AC1">
              <w:rPr>
                <w:color w:val="000000"/>
                <w:sz w:val="20"/>
                <w:szCs w:val="20"/>
              </w:rPr>
              <w:t>FY 08-09</w:t>
            </w:r>
          </w:p>
        </w:tc>
        <w:tc>
          <w:tcPr>
            <w:tcW w:w="860" w:type="dxa"/>
            <w:shd w:val="clear" w:color="000000" w:fill="auto"/>
            <w:noWrap/>
            <w:vAlign w:val="center"/>
            <w:hideMark/>
          </w:tcPr>
          <w:p w:rsidR="00EC5602" w:rsidRPr="001F7AC1" w:rsidRDefault="00EC5602" w:rsidP="00960F4A">
            <w:pPr>
              <w:rPr>
                <w:color w:val="000000"/>
                <w:sz w:val="20"/>
                <w:szCs w:val="20"/>
              </w:rPr>
            </w:pPr>
            <w:r w:rsidRPr="001F7AC1">
              <w:rPr>
                <w:color w:val="000000"/>
                <w:sz w:val="20"/>
                <w:szCs w:val="20"/>
              </w:rPr>
              <w:t>FY 09-10</w:t>
            </w:r>
          </w:p>
        </w:tc>
        <w:tc>
          <w:tcPr>
            <w:tcW w:w="860" w:type="dxa"/>
            <w:shd w:val="clear" w:color="000000" w:fill="auto"/>
            <w:noWrap/>
            <w:vAlign w:val="center"/>
            <w:hideMark/>
          </w:tcPr>
          <w:p w:rsidR="00EC5602" w:rsidRPr="001F7AC1" w:rsidRDefault="00EC5602" w:rsidP="00960F4A">
            <w:pPr>
              <w:rPr>
                <w:color w:val="000000"/>
                <w:sz w:val="20"/>
                <w:szCs w:val="20"/>
              </w:rPr>
            </w:pPr>
            <w:r w:rsidRPr="001F7AC1">
              <w:rPr>
                <w:color w:val="000000"/>
                <w:sz w:val="20"/>
                <w:szCs w:val="20"/>
              </w:rPr>
              <w:t>FY 10-11</w:t>
            </w:r>
          </w:p>
        </w:tc>
        <w:tc>
          <w:tcPr>
            <w:tcW w:w="860" w:type="dxa"/>
            <w:shd w:val="clear" w:color="000000" w:fill="auto"/>
            <w:vAlign w:val="center"/>
          </w:tcPr>
          <w:p w:rsidR="00EC5602" w:rsidRPr="001F7AC1" w:rsidRDefault="00EC5602" w:rsidP="00960F4A">
            <w:pPr>
              <w:rPr>
                <w:color w:val="000000"/>
                <w:sz w:val="20"/>
                <w:szCs w:val="20"/>
              </w:rPr>
            </w:pPr>
            <w:r w:rsidRPr="001F7AC1">
              <w:rPr>
                <w:color w:val="000000"/>
                <w:sz w:val="20"/>
                <w:szCs w:val="20"/>
              </w:rPr>
              <w:t>FY 11 - 12</w:t>
            </w:r>
          </w:p>
        </w:tc>
        <w:tc>
          <w:tcPr>
            <w:tcW w:w="860" w:type="dxa"/>
            <w:shd w:val="clear" w:color="000000" w:fill="auto"/>
            <w:vAlign w:val="center"/>
          </w:tcPr>
          <w:p w:rsidR="00EC5602" w:rsidRPr="001F7AC1" w:rsidRDefault="00EC5602" w:rsidP="00960F4A">
            <w:pPr>
              <w:rPr>
                <w:color w:val="000000"/>
                <w:sz w:val="20"/>
                <w:szCs w:val="20"/>
              </w:rPr>
            </w:pPr>
            <w:r>
              <w:rPr>
                <w:color w:val="000000"/>
                <w:sz w:val="20"/>
                <w:szCs w:val="20"/>
              </w:rPr>
              <w:t>FY 12-13</w:t>
            </w:r>
          </w:p>
        </w:tc>
      </w:tr>
      <w:tr w:rsidR="00EC5602" w:rsidRPr="008F41A6" w:rsidTr="00587681">
        <w:trPr>
          <w:trHeight w:val="300"/>
        </w:trPr>
        <w:tc>
          <w:tcPr>
            <w:tcW w:w="1307" w:type="dxa"/>
            <w:shd w:val="clear" w:color="auto" w:fill="auto"/>
            <w:noWrap/>
            <w:vAlign w:val="bottom"/>
            <w:hideMark/>
          </w:tcPr>
          <w:p w:rsidR="00EC5602" w:rsidRPr="001F7AC1" w:rsidRDefault="00EC5602" w:rsidP="00F97132">
            <w:pPr>
              <w:rPr>
                <w:color w:val="000000"/>
                <w:sz w:val="20"/>
                <w:szCs w:val="20"/>
              </w:rPr>
            </w:pPr>
            <w:r w:rsidRPr="001F7AC1">
              <w:rPr>
                <w:color w:val="000000"/>
                <w:sz w:val="20"/>
                <w:szCs w:val="20"/>
              </w:rPr>
              <w:t>0666</w:t>
            </w:r>
          </w:p>
        </w:tc>
        <w:tc>
          <w:tcPr>
            <w:tcW w:w="4141" w:type="dxa"/>
            <w:shd w:val="clear" w:color="auto" w:fill="auto"/>
            <w:noWrap/>
            <w:vAlign w:val="bottom"/>
            <w:hideMark/>
          </w:tcPr>
          <w:p w:rsidR="00EC5602" w:rsidRPr="001F7AC1" w:rsidRDefault="00EC5602" w:rsidP="00F97132">
            <w:pPr>
              <w:rPr>
                <w:color w:val="000000"/>
                <w:sz w:val="20"/>
                <w:szCs w:val="20"/>
              </w:rPr>
            </w:pPr>
            <w:r w:rsidRPr="001F7AC1">
              <w:rPr>
                <w:color w:val="000000"/>
                <w:sz w:val="20"/>
                <w:szCs w:val="20"/>
              </w:rPr>
              <w:t>EBST.STC</w:t>
            </w:r>
          </w:p>
        </w:tc>
        <w:tc>
          <w:tcPr>
            <w:tcW w:w="860" w:type="dxa"/>
            <w:shd w:val="clear" w:color="auto" w:fill="auto"/>
            <w:noWrap/>
            <w:vAlign w:val="center"/>
            <w:hideMark/>
          </w:tcPr>
          <w:p w:rsidR="00EC5602" w:rsidRPr="001F7AC1" w:rsidRDefault="00EC5602" w:rsidP="00960F4A">
            <w:pPr>
              <w:rPr>
                <w:color w:val="000000"/>
                <w:sz w:val="20"/>
                <w:szCs w:val="20"/>
              </w:rPr>
            </w:pPr>
            <w:r w:rsidRPr="001F7AC1">
              <w:rPr>
                <w:color w:val="000000"/>
                <w:sz w:val="20"/>
                <w:szCs w:val="20"/>
              </w:rPr>
              <w:t>291</w:t>
            </w:r>
          </w:p>
        </w:tc>
        <w:tc>
          <w:tcPr>
            <w:tcW w:w="860" w:type="dxa"/>
            <w:shd w:val="clear" w:color="auto" w:fill="auto"/>
            <w:noWrap/>
            <w:vAlign w:val="center"/>
            <w:hideMark/>
          </w:tcPr>
          <w:p w:rsidR="00EC5602" w:rsidRPr="001F7AC1" w:rsidRDefault="00EC5602" w:rsidP="00960F4A">
            <w:pPr>
              <w:rPr>
                <w:color w:val="000000"/>
                <w:sz w:val="20"/>
                <w:szCs w:val="20"/>
              </w:rPr>
            </w:pPr>
            <w:r w:rsidRPr="001F7AC1">
              <w:rPr>
                <w:color w:val="000000"/>
                <w:sz w:val="20"/>
                <w:szCs w:val="20"/>
              </w:rPr>
              <w:t>239</w:t>
            </w:r>
          </w:p>
        </w:tc>
        <w:tc>
          <w:tcPr>
            <w:tcW w:w="860" w:type="dxa"/>
            <w:shd w:val="clear" w:color="auto" w:fill="auto"/>
            <w:noWrap/>
            <w:vAlign w:val="center"/>
            <w:hideMark/>
          </w:tcPr>
          <w:p w:rsidR="00EC5602" w:rsidRPr="001F7AC1" w:rsidRDefault="00EC5602" w:rsidP="00960F4A">
            <w:pPr>
              <w:rPr>
                <w:color w:val="000000"/>
                <w:sz w:val="20"/>
                <w:szCs w:val="20"/>
              </w:rPr>
            </w:pPr>
            <w:r w:rsidRPr="001F7AC1">
              <w:rPr>
                <w:color w:val="000000"/>
                <w:sz w:val="20"/>
                <w:szCs w:val="20"/>
              </w:rPr>
              <w:t>225</w:t>
            </w:r>
          </w:p>
        </w:tc>
        <w:tc>
          <w:tcPr>
            <w:tcW w:w="860" w:type="dxa"/>
            <w:shd w:val="clear" w:color="auto" w:fill="auto"/>
            <w:noWrap/>
            <w:vAlign w:val="center"/>
            <w:hideMark/>
          </w:tcPr>
          <w:p w:rsidR="00EC5602" w:rsidRPr="001F7AC1" w:rsidRDefault="00EC5602" w:rsidP="00960F4A">
            <w:pPr>
              <w:rPr>
                <w:color w:val="000000"/>
                <w:sz w:val="20"/>
                <w:szCs w:val="20"/>
              </w:rPr>
            </w:pPr>
            <w:r w:rsidRPr="001F7AC1">
              <w:rPr>
                <w:color w:val="000000"/>
                <w:sz w:val="20"/>
                <w:szCs w:val="20"/>
              </w:rPr>
              <w:t>161</w:t>
            </w:r>
          </w:p>
        </w:tc>
        <w:tc>
          <w:tcPr>
            <w:tcW w:w="860" w:type="dxa"/>
            <w:vAlign w:val="center"/>
          </w:tcPr>
          <w:p w:rsidR="00EC5602" w:rsidRPr="001F7AC1" w:rsidRDefault="00EC5602" w:rsidP="00960F4A">
            <w:pPr>
              <w:rPr>
                <w:color w:val="000000"/>
                <w:sz w:val="20"/>
                <w:szCs w:val="20"/>
              </w:rPr>
            </w:pPr>
            <w:r w:rsidRPr="001F7AC1">
              <w:rPr>
                <w:color w:val="000000"/>
                <w:sz w:val="20"/>
                <w:szCs w:val="20"/>
              </w:rPr>
              <w:t>108</w:t>
            </w:r>
          </w:p>
        </w:tc>
        <w:tc>
          <w:tcPr>
            <w:tcW w:w="860" w:type="dxa"/>
            <w:vAlign w:val="center"/>
          </w:tcPr>
          <w:p w:rsidR="00EC5602" w:rsidRPr="001F7AC1" w:rsidRDefault="00EC5602" w:rsidP="00960F4A">
            <w:pPr>
              <w:rPr>
                <w:color w:val="000000"/>
                <w:sz w:val="20"/>
                <w:szCs w:val="20"/>
              </w:rPr>
            </w:pPr>
            <w:r>
              <w:rPr>
                <w:color w:val="000000"/>
                <w:sz w:val="20"/>
                <w:szCs w:val="20"/>
              </w:rPr>
              <w:t>90</w:t>
            </w:r>
          </w:p>
        </w:tc>
      </w:tr>
      <w:tr w:rsidR="00EC5602" w:rsidRPr="008F41A6" w:rsidTr="00587681">
        <w:trPr>
          <w:trHeight w:val="300"/>
        </w:trPr>
        <w:tc>
          <w:tcPr>
            <w:tcW w:w="5448" w:type="dxa"/>
            <w:gridSpan w:val="2"/>
            <w:shd w:val="clear" w:color="auto" w:fill="FFFF00"/>
            <w:noWrap/>
            <w:vAlign w:val="bottom"/>
            <w:hideMark/>
          </w:tcPr>
          <w:p w:rsidR="00EC5602" w:rsidRPr="001F7AC1" w:rsidRDefault="00EC5602" w:rsidP="00F97132">
            <w:pPr>
              <w:rPr>
                <w:color w:val="000000"/>
                <w:sz w:val="20"/>
                <w:szCs w:val="20"/>
              </w:rPr>
            </w:pPr>
            <w:r>
              <w:rPr>
                <w:color w:val="000000"/>
                <w:sz w:val="20"/>
                <w:szCs w:val="20"/>
              </w:rPr>
              <w:t>EMT Basic Accreditation Data: Number of successful students</w:t>
            </w:r>
          </w:p>
        </w:tc>
        <w:tc>
          <w:tcPr>
            <w:tcW w:w="860" w:type="dxa"/>
            <w:shd w:val="clear" w:color="auto" w:fill="FFFF00"/>
            <w:noWrap/>
            <w:vAlign w:val="center"/>
          </w:tcPr>
          <w:p w:rsidR="00EC5602" w:rsidRPr="001F7AC1" w:rsidRDefault="00960F4A" w:rsidP="00960F4A">
            <w:pPr>
              <w:rPr>
                <w:color w:val="000000"/>
                <w:sz w:val="20"/>
                <w:szCs w:val="20"/>
              </w:rPr>
            </w:pPr>
            <w:r>
              <w:rPr>
                <w:color w:val="000000"/>
                <w:sz w:val="20"/>
                <w:szCs w:val="20"/>
              </w:rPr>
              <w:t>186</w:t>
            </w:r>
          </w:p>
        </w:tc>
        <w:tc>
          <w:tcPr>
            <w:tcW w:w="860" w:type="dxa"/>
            <w:shd w:val="clear" w:color="auto" w:fill="FFFF00"/>
            <w:noWrap/>
            <w:vAlign w:val="center"/>
          </w:tcPr>
          <w:p w:rsidR="00EC5602" w:rsidRPr="001F7AC1" w:rsidRDefault="00960F4A" w:rsidP="00960F4A">
            <w:pPr>
              <w:rPr>
                <w:color w:val="000000"/>
                <w:sz w:val="20"/>
                <w:szCs w:val="20"/>
              </w:rPr>
            </w:pPr>
            <w:r>
              <w:rPr>
                <w:color w:val="000000"/>
                <w:sz w:val="20"/>
                <w:szCs w:val="20"/>
              </w:rPr>
              <w:t>261</w:t>
            </w:r>
          </w:p>
        </w:tc>
        <w:tc>
          <w:tcPr>
            <w:tcW w:w="860" w:type="dxa"/>
            <w:shd w:val="clear" w:color="auto" w:fill="FFFF00"/>
            <w:noWrap/>
            <w:vAlign w:val="center"/>
          </w:tcPr>
          <w:p w:rsidR="00EC5602" w:rsidRPr="001F7AC1" w:rsidRDefault="00960F4A" w:rsidP="00960F4A">
            <w:pPr>
              <w:rPr>
                <w:color w:val="000000"/>
                <w:sz w:val="20"/>
                <w:szCs w:val="20"/>
              </w:rPr>
            </w:pPr>
            <w:r>
              <w:rPr>
                <w:color w:val="000000"/>
                <w:sz w:val="20"/>
                <w:szCs w:val="20"/>
              </w:rPr>
              <w:t>258</w:t>
            </w:r>
          </w:p>
        </w:tc>
        <w:tc>
          <w:tcPr>
            <w:tcW w:w="860" w:type="dxa"/>
            <w:shd w:val="clear" w:color="auto" w:fill="FFFF00"/>
            <w:noWrap/>
            <w:vAlign w:val="center"/>
          </w:tcPr>
          <w:p w:rsidR="00EC5602" w:rsidRPr="001F7AC1" w:rsidRDefault="00960F4A" w:rsidP="00960F4A">
            <w:pPr>
              <w:rPr>
                <w:color w:val="000000"/>
                <w:sz w:val="20"/>
                <w:szCs w:val="20"/>
              </w:rPr>
            </w:pPr>
            <w:r>
              <w:rPr>
                <w:color w:val="000000"/>
                <w:sz w:val="20"/>
                <w:szCs w:val="20"/>
              </w:rPr>
              <w:t>164</w:t>
            </w:r>
          </w:p>
        </w:tc>
        <w:tc>
          <w:tcPr>
            <w:tcW w:w="860" w:type="dxa"/>
            <w:shd w:val="clear" w:color="auto" w:fill="FFFF00"/>
            <w:vAlign w:val="center"/>
          </w:tcPr>
          <w:p w:rsidR="00EC5602" w:rsidRPr="001F7AC1" w:rsidRDefault="00960F4A" w:rsidP="00960F4A">
            <w:pPr>
              <w:rPr>
                <w:color w:val="000000"/>
                <w:sz w:val="20"/>
                <w:szCs w:val="20"/>
              </w:rPr>
            </w:pPr>
            <w:r>
              <w:rPr>
                <w:color w:val="000000"/>
                <w:sz w:val="20"/>
                <w:szCs w:val="20"/>
              </w:rPr>
              <w:t>116</w:t>
            </w:r>
          </w:p>
        </w:tc>
        <w:tc>
          <w:tcPr>
            <w:tcW w:w="860" w:type="dxa"/>
            <w:shd w:val="clear" w:color="auto" w:fill="FFFF00"/>
            <w:vAlign w:val="center"/>
          </w:tcPr>
          <w:p w:rsidR="00EC5602" w:rsidRDefault="00960F4A" w:rsidP="00960F4A">
            <w:pPr>
              <w:rPr>
                <w:color w:val="000000"/>
                <w:sz w:val="20"/>
                <w:szCs w:val="20"/>
              </w:rPr>
            </w:pPr>
            <w:r>
              <w:rPr>
                <w:color w:val="000000"/>
                <w:sz w:val="20"/>
                <w:szCs w:val="20"/>
              </w:rPr>
              <w:t>97</w:t>
            </w:r>
          </w:p>
        </w:tc>
      </w:tr>
      <w:tr w:rsidR="00EC5602" w:rsidRPr="008F41A6" w:rsidTr="00E46615">
        <w:trPr>
          <w:trHeight w:val="300"/>
        </w:trPr>
        <w:tc>
          <w:tcPr>
            <w:tcW w:w="1307" w:type="dxa"/>
            <w:shd w:val="clear" w:color="auto" w:fill="FFFF00"/>
            <w:noWrap/>
            <w:vAlign w:val="bottom"/>
            <w:hideMark/>
          </w:tcPr>
          <w:p w:rsidR="00EC5602" w:rsidRPr="001F7AC1" w:rsidRDefault="00EC5602" w:rsidP="00F97132">
            <w:pPr>
              <w:rPr>
                <w:color w:val="000000"/>
                <w:sz w:val="20"/>
                <w:szCs w:val="20"/>
              </w:rPr>
            </w:pPr>
            <w:r w:rsidRPr="001F7AC1">
              <w:rPr>
                <w:color w:val="000000"/>
                <w:sz w:val="20"/>
                <w:szCs w:val="20"/>
              </w:rPr>
              <w:t>0666</w:t>
            </w:r>
          </w:p>
        </w:tc>
        <w:tc>
          <w:tcPr>
            <w:tcW w:w="4141" w:type="dxa"/>
            <w:shd w:val="clear" w:color="auto" w:fill="FFFF00"/>
            <w:noWrap/>
            <w:vAlign w:val="bottom"/>
            <w:hideMark/>
          </w:tcPr>
          <w:p w:rsidR="00EC5602" w:rsidRPr="001F7AC1" w:rsidRDefault="00EC5602" w:rsidP="00F97132">
            <w:pPr>
              <w:rPr>
                <w:color w:val="000000"/>
                <w:sz w:val="20"/>
                <w:szCs w:val="20"/>
              </w:rPr>
            </w:pPr>
            <w:r w:rsidRPr="001F7AC1">
              <w:rPr>
                <w:color w:val="000000"/>
                <w:sz w:val="20"/>
                <w:szCs w:val="20"/>
              </w:rPr>
              <w:t>EMSFO.AAS</w:t>
            </w:r>
          </w:p>
        </w:tc>
        <w:tc>
          <w:tcPr>
            <w:tcW w:w="860" w:type="dxa"/>
            <w:shd w:val="clear" w:color="auto" w:fill="BFBFBF" w:themeFill="background1" w:themeFillShade="BF"/>
            <w:noWrap/>
            <w:vAlign w:val="center"/>
          </w:tcPr>
          <w:p w:rsidR="00EC5602" w:rsidRPr="001F7AC1" w:rsidRDefault="00EC5602" w:rsidP="00960F4A">
            <w:pPr>
              <w:rPr>
                <w:color w:val="000000"/>
                <w:sz w:val="20"/>
                <w:szCs w:val="20"/>
              </w:rPr>
            </w:pPr>
          </w:p>
        </w:tc>
        <w:tc>
          <w:tcPr>
            <w:tcW w:w="860" w:type="dxa"/>
            <w:shd w:val="clear" w:color="auto" w:fill="FFFF00"/>
            <w:noWrap/>
            <w:vAlign w:val="center"/>
            <w:hideMark/>
          </w:tcPr>
          <w:p w:rsidR="00EC5602" w:rsidRPr="001F7AC1" w:rsidRDefault="00E46615" w:rsidP="00960F4A">
            <w:pPr>
              <w:rPr>
                <w:color w:val="000000"/>
                <w:sz w:val="20"/>
                <w:szCs w:val="20"/>
              </w:rPr>
            </w:pPr>
            <w:r>
              <w:rPr>
                <w:color w:val="000000"/>
                <w:sz w:val="20"/>
                <w:szCs w:val="20"/>
              </w:rPr>
              <w:t>0</w:t>
            </w:r>
          </w:p>
        </w:tc>
        <w:tc>
          <w:tcPr>
            <w:tcW w:w="860" w:type="dxa"/>
            <w:shd w:val="clear" w:color="auto" w:fill="FFFF00"/>
            <w:noWrap/>
            <w:vAlign w:val="center"/>
            <w:hideMark/>
          </w:tcPr>
          <w:p w:rsidR="00EC5602" w:rsidRPr="001F7AC1" w:rsidRDefault="00EC5602" w:rsidP="00960F4A">
            <w:pPr>
              <w:rPr>
                <w:color w:val="000000"/>
                <w:sz w:val="20"/>
                <w:szCs w:val="20"/>
              </w:rPr>
            </w:pPr>
            <w:r w:rsidRPr="001F7AC1">
              <w:rPr>
                <w:color w:val="000000"/>
                <w:sz w:val="20"/>
                <w:szCs w:val="20"/>
              </w:rPr>
              <w:t>5</w:t>
            </w:r>
          </w:p>
        </w:tc>
        <w:tc>
          <w:tcPr>
            <w:tcW w:w="860" w:type="dxa"/>
            <w:shd w:val="clear" w:color="auto" w:fill="FFFF00"/>
            <w:noWrap/>
            <w:vAlign w:val="center"/>
            <w:hideMark/>
          </w:tcPr>
          <w:p w:rsidR="00EC5602" w:rsidRPr="001F7AC1" w:rsidRDefault="00EC5602" w:rsidP="00960F4A">
            <w:pPr>
              <w:rPr>
                <w:color w:val="000000"/>
                <w:sz w:val="20"/>
                <w:szCs w:val="20"/>
              </w:rPr>
            </w:pPr>
            <w:r w:rsidRPr="001F7AC1">
              <w:rPr>
                <w:color w:val="000000"/>
                <w:sz w:val="20"/>
                <w:szCs w:val="20"/>
              </w:rPr>
              <w:t>5</w:t>
            </w:r>
          </w:p>
        </w:tc>
        <w:tc>
          <w:tcPr>
            <w:tcW w:w="860" w:type="dxa"/>
            <w:shd w:val="clear" w:color="auto" w:fill="FFFF00"/>
            <w:vAlign w:val="center"/>
          </w:tcPr>
          <w:p w:rsidR="00EC5602" w:rsidRPr="001F7AC1" w:rsidRDefault="00EC5602" w:rsidP="00960F4A">
            <w:pPr>
              <w:rPr>
                <w:color w:val="000000"/>
                <w:sz w:val="20"/>
                <w:szCs w:val="20"/>
              </w:rPr>
            </w:pPr>
            <w:r w:rsidRPr="001F7AC1">
              <w:rPr>
                <w:color w:val="000000"/>
                <w:sz w:val="20"/>
                <w:szCs w:val="20"/>
              </w:rPr>
              <w:t>7</w:t>
            </w:r>
          </w:p>
        </w:tc>
        <w:tc>
          <w:tcPr>
            <w:tcW w:w="860" w:type="dxa"/>
            <w:shd w:val="clear" w:color="auto" w:fill="FFFF00"/>
            <w:vAlign w:val="center"/>
          </w:tcPr>
          <w:p w:rsidR="00EC5602" w:rsidRPr="001F7AC1" w:rsidRDefault="00EC5602" w:rsidP="00960F4A">
            <w:pPr>
              <w:rPr>
                <w:color w:val="000000"/>
                <w:sz w:val="20"/>
                <w:szCs w:val="20"/>
              </w:rPr>
            </w:pPr>
            <w:r>
              <w:rPr>
                <w:color w:val="000000"/>
                <w:sz w:val="20"/>
                <w:szCs w:val="20"/>
              </w:rPr>
              <w:t>2</w:t>
            </w:r>
          </w:p>
        </w:tc>
      </w:tr>
      <w:tr w:rsidR="00EC5602" w:rsidRPr="008F41A6" w:rsidTr="00E46615">
        <w:trPr>
          <w:trHeight w:val="300"/>
        </w:trPr>
        <w:tc>
          <w:tcPr>
            <w:tcW w:w="1307" w:type="dxa"/>
            <w:shd w:val="clear" w:color="auto" w:fill="FFFF00"/>
            <w:noWrap/>
            <w:vAlign w:val="bottom"/>
          </w:tcPr>
          <w:p w:rsidR="00EC5602" w:rsidRPr="001F7AC1" w:rsidRDefault="00EC5602" w:rsidP="00F97132">
            <w:pPr>
              <w:rPr>
                <w:color w:val="000000"/>
                <w:sz w:val="20"/>
                <w:szCs w:val="20"/>
              </w:rPr>
            </w:pPr>
            <w:r>
              <w:rPr>
                <w:color w:val="000000"/>
                <w:sz w:val="20"/>
                <w:szCs w:val="20"/>
              </w:rPr>
              <w:t>0666</w:t>
            </w:r>
          </w:p>
        </w:tc>
        <w:tc>
          <w:tcPr>
            <w:tcW w:w="4141" w:type="dxa"/>
            <w:shd w:val="clear" w:color="auto" w:fill="FFFF00"/>
            <w:noWrap/>
            <w:vAlign w:val="bottom"/>
          </w:tcPr>
          <w:p w:rsidR="00EC5602" w:rsidRPr="001F7AC1" w:rsidRDefault="00EC5602" w:rsidP="00F97132">
            <w:pPr>
              <w:rPr>
                <w:color w:val="000000"/>
                <w:sz w:val="20"/>
                <w:szCs w:val="20"/>
              </w:rPr>
            </w:pPr>
            <w:r>
              <w:rPr>
                <w:color w:val="000000"/>
                <w:sz w:val="20"/>
                <w:szCs w:val="20"/>
              </w:rPr>
              <w:t>EMSFO.S.AAS</w:t>
            </w:r>
          </w:p>
        </w:tc>
        <w:tc>
          <w:tcPr>
            <w:tcW w:w="860" w:type="dxa"/>
            <w:shd w:val="clear" w:color="auto" w:fill="BFBFBF" w:themeFill="background1" w:themeFillShade="BF"/>
            <w:noWrap/>
            <w:vAlign w:val="center"/>
          </w:tcPr>
          <w:p w:rsidR="00EC5602" w:rsidRPr="001F7AC1" w:rsidRDefault="00EC5602" w:rsidP="00960F4A">
            <w:pPr>
              <w:rPr>
                <w:color w:val="000000"/>
                <w:sz w:val="20"/>
                <w:szCs w:val="20"/>
              </w:rPr>
            </w:pPr>
          </w:p>
        </w:tc>
        <w:tc>
          <w:tcPr>
            <w:tcW w:w="860" w:type="dxa"/>
            <w:shd w:val="clear" w:color="auto" w:fill="BFBFBF" w:themeFill="background1" w:themeFillShade="BF"/>
            <w:noWrap/>
            <w:vAlign w:val="center"/>
          </w:tcPr>
          <w:p w:rsidR="00EC5602" w:rsidRPr="001F7AC1" w:rsidRDefault="00EC5602" w:rsidP="00960F4A">
            <w:pPr>
              <w:rPr>
                <w:color w:val="000000"/>
                <w:sz w:val="20"/>
                <w:szCs w:val="20"/>
              </w:rPr>
            </w:pPr>
          </w:p>
        </w:tc>
        <w:tc>
          <w:tcPr>
            <w:tcW w:w="860" w:type="dxa"/>
            <w:shd w:val="clear" w:color="auto" w:fill="BFBFBF" w:themeFill="background1" w:themeFillShade="BF"/>
            <w:noWrap/>
            <w:vAlign w:val="center"/>
          </w:tcPr>
          <w:p w:rsidR="00EC5602" w:rsidRPr="001F7AC1" w:rsidRDefault="00EC5602" w:rsidP="00960F4A">
            <w:pPr>
              <w:rPr>
                <w:color w:val="000000"/>
                <w:sz w:val="20"/>
                <w:szCs w:val="20"/>
              </w:rPr>
            </w:pPr>
          </w:p>
        </w:tc>
        <w:tc>
          <w:tcPr>
            <w:tcW w:w="860" w:type="dxa"/>
            <w:shd w:val="clear" w:color="auto" w:fill="BFBFBF" w:themeFill="background1" w:themeFillShade="BF"/>
            <w:noWrap/>
            <w:vAlign w:val="center"/>
          </w:tcPr>
          <w:p w:rsidR="00EC5602" w:rsidRPr="001F7AC1" w:rsidRDefault="00EC5602" w:rsidP="00960F4A">
            <w:pPr>
              <w:rPr>
                <w:color w:val="000000"/>
                <w:sz w:val="20"/>
                <w:szCs w:val="20"/>
              </w:rPr>
            </w:pPr>
          </w:p>
        </w:tc>
        <w:tc>
          <w:tcPr>
            <w:tcW w:w="860" w:type="dxa"/>
            <w:shd w:val="clear" w:color="auto" w:fill="BFBFBF" w:themeFill="background1" w:themeFillShade="BF"/>
            <w:vAlign w:val="center"/>
          </w:tcPr>
          <w:p w:rsidR="00EC5602" w:rsidRPr="001F7AC1" w:rsidRDefault="00EC5602" w:rsidP="00960F4A">
            <w:pPr>
              <w:rPr>
                <w:color w:val="000000"/>
                <w:sz w:val="20"/>
                <w:szCs w:val="20"/>
              </w:rPr>
            </w:pPr>
          </w:p>
        </w:tc>
        <w:tc>
          <w:tcPr>
            <w:tcW w:w="860" w:type="dxa"/>
            <w:shd w:val="clear" w:color="auto" w:fill="FFFF00"/>
            <w:vAlign w:val="center"/>
          </w:tcPr>
          <w:p w:rsidR="00EC5602" w:rsidRDefault="00EC5602" w:rsidP="00960F4A">
            <w:pPr>
              <w:rPr>
                <w:color w:val="000000"/>
                <w:sz w:val="20"/>
                <w:szCs w:val="20"/>
              </w:rPr>
            </w:pPr>
            <w:r>
              <w:rPr>
                <w:color w:val="000000"/>
                <w:sz w:val="20"/>
                <w:szCs w:val="20"/>
              </w:rPr>
              <w:t>4</w:t>
            </w:r>
          </w:p>
        </w:tc>
      </w:tr>
      <w:tr w:rsidR="00EC5602" w:rsidRPr="008F41A6" w:rsidTr="00E46615">
        <w:trPr>
          <w:trHeight w:val="300"/>
        </w:trPr>
        <w:tc>
          <w:tcPr>
            <w:tcW w:w="1307" w:type="dxa"/>
            <w:shd w:val="clear" w:color="auto" w:fill="FFFF00"/>
            <w:noWrap/>
            <w:vAlign w:val="bottom"/>
            <w:hideMark/>
          </w:tcPr>
          <w:p w:rsidR="00EC5602" w:rsidRPr="001F7AC1" w:rsidRDefault="00EC5602" w:rsidP="00F97132">
            <w:pPr>
              <w:rPr>
                <w:color w:val="000000"/>
                <w:sz w:val="20"/>
                <w:szCs w:val="20"/>
              </w:rPr>
            </w:pPr>
            <w:r w:rsidRPr="001F7AC1">
              <w:rPr>
                <w:color w:val="000000"/>
                <w:sz w:val="20"/>
                <w:szCs w:val="20"/>
              </w:rPr>
              <w:t>0666</w:t>
            </w:r>
          </w:p>
        </w:tc>
        <w:tc>
          <w:tcPr>
            <w:tcW w:w="4141" w:type="dxa"/>
            <w:shd w:val="clear" w:color="auto" w:fill="FFFF00"/>
            <w:noWrap/>
            <w:vAlign w:val="bottom"/>
            <w:hideMark/>
          </w:tcPr>
          <w:p w:rsidR="00EC5602" w:rsidRPr="001F7AC1" w:rsidRDefault="00EC5602" w:rsidP="00F97132">
            <w:pPr>
              <w:rPr>
                <w:color w:val="000000"/>
                <w:sz w:val="20"/>
                <w:szCs w:val="20"/>
              </w:rPr>
            </w:pPr>
            <w:r w:rsidRPr="001F7AC1">
              <w:rPr>
                <w:color w:val="000000"/>
                <w:sz w:val="20"/>
                <w:szCs w:val="20"/>
              </w:rPr>
              <w:t>EMSVS.AAS</w:t>
            </w:r>
          </w:p>
        </w:tc>
        <w:tc>
          <w:tcPr>
            <w:tcW w:w="860" w:type="dxa"/>
            <w:shd w:val="clear" w:color="auto" w:fill="BFBFBF" w:themeFill="background1" w:themeFillShade="BF"/>
            <w:noWrap/>
            <w:vAlign w:val="center"/>
          </w:tcPr>
          <w:p w:rsidR="00EC5602" w:rsidRPr="001F7AC1" w:rsidRDefault="00EC5602" w:rsidP="00960F4A">
            <w:pPr>
              <w:rPr>
                <w:color w:val="000000"/>
                <w:sz w:val="20"/>
                <w:szCs w:val="20"/>
              </w:rPr>
            </w:pPr>
          </w:p>
        </w:tc>
        <w:tc>
          <w:tcPr>
            <w:tcW w:w="860" w:type="dxa"/>
            <w:shd w:val="clear" w:color="auto" w:fill="FFFF00"/>
            <w:noWrap/>
            <w:vAlign w:val="center"/>
            <w:hideMark/>
          </w:tcPr>
          <w:p w:rsidR="00EC5602" w:rsidRPr="001F7AC1" w:rsidRDefault="00EC5602" w:rsidP="00960F4A">
            <w:pPr>
              <w:rPr>
                <w:color w:val="000000"/>
                <w:sz w:val="20"/>
                <w:szCs w:val="20"/>
              </w:rPr>
            </w:pPr>
            <w:r w:rsidRPr="001F7AC1">
              <w:rPr>
                <w:color w:val="000000"/>
                <w:sz w:val="20"/>
                <w:szCs w:val="20"/>
              </w:rPr>
              <w:t>1</w:t>
            </w:r>
          </w:p>
        </w:tc>
        <w:tc>
          <w:tcPr>
            <w:tcW w:w="860" w:type="dxa"/>
            <w:shd w:val="clear" w:color="auto" w:fill="FFFF00"/>
            <w:noWrap/>
            <w:vAlign w:val="center"/>
            <w:hideMark/>
          </w:tcPr>
          <w:p w:rsidR="00EC5602" w:rsidRPr="001F7AC1" w:rsidRDefault="00EC5602" w:rsidP="00960F4A">
            <w:pPr>
              <w:rPr>
                <w:color w:val="000000"/>
                <w:sz w:val="20"/>
                <w:szCs w:val="20"/>
              </w:rPr>
            </w:pPr>
            <w:r w:rsidRPr="001F7AC1">
              <w:rPr>
                <w:color w:val="000000"/>
                <w:sz w:val="20"/>
                <w:szCs w:val="20"/>
              </w:rPr>
              <w:t>1</w:t>
            </w:r>
          </w:p>
        </w:tc>
        <w:tc>
          <w:tcPr>
            <w:tcW w:w="860" w:type="dxa"/>
            <w:shd w:val="clear" w:color="auto" w:fill="FFFF00"/>
            <w:noWrap/>
            <w:vAlign w:val="center"/>
            <w:hideMark/>
          </w:tcPr>
          <w:p w:rsidR="00EC5602" w:rsidRPr="001F7AC1" w:rsidRDefault="00EC5602" w:rsidP="00960F4A">
            <w:pPr>
              <w:rPr>
                <w:color w:val="000000"/>
                <w:sz w:val="20"/>
                <w:szCs w:val="20"/>
              </w:rPr>
            </w:pPr>
            <w:r w:rsidRPr="001F7AC1">
              <w:rPr>
                <w:color w:val="000000"/>
                <w:sz w:val="20"/>
                <w:szCs w:val="20"/>
              </w:rPr>
              <w:t>3</w:t>
            </w:r>
          </w:p>
        </w:tc>
        <w:tc>
          <w:tcPr>
            <w:tcW w:w="860" w:type="dxa"/>
            <w:shd w:val="clear" w:color="auto" w:fill="FFFF00"/>
            <w:vAlign w:val="center"/>
          </w:tcPr>
          <w:p w:rsidR="00EC5602" w:rsidRPr="001F7AC1" w:rsidRDefault="00EC5602" w:rsidP="00960F4A">
            <w:pPr>
              <w:rPr>
                <w:color w:val="000000"/>
                <w:sz w:val="20"/>
                <w:szCs w:val="20"/>
              </w:rPr>
            </w:pPr>
            <w:r w:rsidRPr="001F7AC1">
              <w:rPr>
                <w:color w:val="000000"/>
                <w:sz w:val="20"/>
                <w:szCs w:val="20"/>
              </w:rPr>
              <w:t>1</w:t>
            </w:r>
          </w:p>
        </w:tc>
        <w:tc>
          <w:tcPr>
            <w:tcW w:w="860" w:type="dxa"/>
            <w:shd w:val="clear" w:color="auto" w:fill="FFFF00"/>
            <w:vAlign w:val="center"/>
          </w:tcPr>
          <w:p w:rsidR="00EC5602" w:rsidRPr="001F7AC1" w:rsidRDefault="00EC5602" w:rsidP="00960F4A">
            <w:pPr>
              <w:rPr>
                <w:color w:val="000000"/>
                <w:sz w:val="20"/>
                <w:szCs w:val="20"/>
              </w:rPr>
            </w:pPr>
            <w:r>
              <w:rPr>
                <w:color w:val="000000"/>
                <w:sz w:val="20"/>
                <w:szCs w:val="20"/>
              </w:rPr>
              <w:t>1</w:t>
            </w:r>
          </w:p>
        </w:tc>
      </w:tr>
      <w:tr w:rsidR="00EC5602" w:rsidRPr="008F41A6" w:rsidTr="00E46615">
        <w:trPr>
          <w:trHeight w:val="300"/>
        </w:trPr>
        <w:tc>
          <w:tcPr>
            <w:tcW w:w="1307" w:type="dxa"/>
            <w:shd w:val="clear" w:color="auto" w:fill="FFFF00"/>
            <w:noWrap/>
            <w:vAlign w:val="bottom"/>
          </w:tcPr>
          <w:p w:rsidR="00EC5602" w:rsidRPr="001F7AC1" w:rsidRDefault="00F43FEC" w:rsidP="00F97132">
            <w:pPr>
              <w:rPr>
                <w:color w:val="000000"/>
                <w:sz w:val="20"/>
                <w:szCs w:val="20"/>
              </w:rPr>
            </w:pPr>
            <w:r>
              <w:rPr>
                <w:color w:val="000000"/>
                <w:sz w:val="20"/>
                <w:szCs w:val="20"/>
              </w:rPr>
              <w:t>0666</w:t>
            </w:r>
          </w:p>
        </w:tc>
        <w:tc>
          <w:tcPr>
            <w:tcW w:w="4141" w:type="dxa"/>
            <w:shd w:val="clear" w:color="auto" w:fill="FFFF00"/>
            <w:noWrap/>
            <w:vAlign w:val="bottom"/>
          </w:tcPr>
          <w:p w:rsidR="00EC5602" w:rsidRPr="001F7AC1" w:rsidRDefault="00EC5602" w:rsidP="00F97132">
            <w:pPr>
              <w:rPr>
                <w:color w:val="000000"/>
                <w:sz w:val="20"/>
                <w:szCs w:val="20"/>
              </w:rPr>
            </w:pPr>
            <w:r>
              <w:rPr>
                <w:color w:val="000000"/>
                <w:sz w:val="20"/>
                <w:szCs w:val="20"/>
              </w:rPr>
              <w:t>EMSVS.S.AAS</w:t>
            </w:r>
          </w:p>
        </w:tc>
        <w:tc>
          <w:tcPr>
            <w:tcW w:w="860" w:type="dxa"/>
            <w:shd w:val="clear" w:color="auto" w:fill="BFBFBF" w:themeFill="background1" w:themeFillShade="BF"/>
            <w:noWrap/>
            <w:vAlign w:val="center"/>
          </w:tcPr>
          <w:p w:rsidR="00EC5602" w:rsidRPr="001F7AC1" w:rsidRDefault="00EC5602" w:rsidP="00960F4A">
            <w:pPr>
              <w:rPr>
                <w:color w:val="000000"/>
                <w:sz w:val="20"/>
                <w:szCs w:val="20"/>
              </w:rPr>
            </w:pPr>
          </w:p>
        </w:tc>
        <w:tc>
          <w:tcPr>
            <w:tcW w:w="860" w:type="dxa"/>
            <w:shd w:val="clear" w:color="auto" w:fill="BFBFBF" w:themeFill="background1" w:themeFillShade="BF"/>
            <w:noWrap/>
            <w:vAlign w:val="center"/>
          </w:tcPr>
          <w:p w:rsidR="00EC5602" w:rsidRPr="001F7AC1" w:rsidRDefault="00EC5602" w:rsidP="00960F4A">
            <w:pPr>
              <w:rPr>
                <w:color w:val="000000"/>
                <w:sz w:val="20"/>
                <w:szCs w:val="20"/>
              </w:rPr>
            </w:pPr>
          </w:p>
        </w:tc>
        <w:tc>
          <w:tcPr>
            <w:tcW w:w="860" w:type="dxa"/>
            <w:shd w:val="clear" w:color="auto" w:fill="BFBFBF" w:themeFill="background1" w:themeFillShade="BF"/>
            <w:noWrap/>
            <w:vAlign w:val="center"/>
          </w:tcPr>
          <w:p w:rsidR="00EC5602" w:rsidRPr="001F7AC1" w:rsidRDefault="00EC5602" w:rsidP="00960F4A">
            <w:pPr>
              <w:rPr>
                <w:color w:val="000000"/>
                <w:sz w:val="20"/>
                <w:szCs w:val="20"/>
              </w:rPr>
            </w:pPr>
          </w:p>
        </w:tc>
        <w:tc>
          <w:tcPr>
            <w:tcW w:w="860" w:type="dxa"/>
            <w:shd w:val="clear" w:color="auto" w:fill="BFBFBF" w:themeFill="background1" w:themeFillShade="BF"/>
            <w:noWrap/>
            <w:vAlign w:val="center"/>
          </w:tcPr>
          <w:p w:rsidR="00EC5602" w:rsidRPr="001F7AC1" w:rsidRDefault="00EC5602" w:rsidP="00960F4A">
            <w:pPr>
              <w:rPr>
                <w:color w:val="000000"/>
                <w:sz w:val="20"/>
                <w:szCs w:val="20"/>
              </w:rPr>
            </w:pPr>
          </w:p>
        </w:tc>
        <w:tc>
          <w:tcPr>
            <w:tcW w:w="860" w:type="dxa"/>
            <w:shd w:val="clear" w:color="auto" w:fill="BFBFBF" w:themeFill="background1" w:themeFillShade="BF"/>
            <w:vAlign w:val="center"/>
          </w:tcPr>
          <w:p w:rsidR="00EC5602" w:rsidRPr="001F7AC1" w:rsidRDefault="00EC5602" w:rsidP="00960F4A">
            <w:pPr>
              <w:rPr>
                <w:color w:val="000000"/>
                <w:sz w:val="20"/>
                <w:szCs w:val="20"/>
              </w:rPr>
            </w:pPr>
          </w:p>
        </w:tc>
        <w:tc>
          <w:tcPr>
            <w:tcW w:w="860" w:type="dxa"/>
            <w:shd w:val="clear" w:color="auto" w:fill="FFFF00"/>
            <w:vAlign w:val="center"/>
          </w:tcPr>
          <w:p w:rsidR="00EC5602" w:rsidRPr="001F7AC1" w:rsidRDefault="00E46615" w:rsidP="00960F4A">
            <w:pPr>
              <w:rPr>
                <w:color w:val="000000"/>
                <w:sz w:val="20"/>
                <w:szCs w:val="20"/>
              </w:rPr>
            </w:pPr>
            <w:r>
              <w:rPr>
                <w:color w:val="000000"/>
                <w:sz w:val="20"/>
                <w:szCs w:val="20"/>
              </w:rPr>
              <w:t>0</w:t>
            </w:r>
          </w:p>
        </w:tc>
      </w:tr>
      <w:tr w:rsidR="00EC5602" w:rsidRPr="008F41A6" w:rsidTr="00587681">
        <w:trPr>
          <w:trHeight w:val="300"/>
        </w:trPr>
        <w:tc>
          <w:tcPr>
            <w:tcW w:w="1307" w:type="dxa"/>
            <w:shd w:val="clear" w:color="auto" w:fill="auto"/>
            <w:noWrap/>
            <w:vAlign w:val="bottom"/>
            <w:hideMark/>
          </w:tcPr>
          <w:p w:rsidR="00EC5602" w:rsidRPr="001F7AC1" w:rsidRDefault="00EC5602" w:rsidP="00F97132">
            <w:pPr>
              <w:rPr>
                <w:color w:val="000000"/>
                <w:sz w:val="20"/>
                <w:szCs w:val="20"/>
              </w:rPr>
            </w:pPr>
            <w:r w:rsidRPr="001F7AC1">
              <w:rPr>
                <w:color w:val="000000"/>
                <w:sz w:val="20"/>
                <w:szCs w:val="20"/>
              </w:rPr>
              <w:t>0666</w:t>
            </w:r>
          </w:p>
        </w:tc>
        <w:tc>
          <w:tcPr>
            <w:tcW w:w="4141" w:type="dxa"/>
            <w:shd w:val="clear" w:color="auto" w:fill="auto"/>
            <w:noWrap/>
            <w:vAlign w:val="bottom"/>
            <w:hideMark/>
          </w:tcPr>
          <w:p w:rsidR="00EC5602" w:rsidRPr="001F7AC1" w:rsidRDefault="00EC5602" w:rsidP="00F97132">
            <w:pPr>
              <w:rPr>
                <w:color w:val="000000"/>
                <w:sz w:val="20"/>
                <w:szCs w:val="20"/>
              </w:rPr>
            </w:pPr>
            <w:r w:rsidRPr="001F7AC1">
              <w:rPr>
                <w:color w:val="000000"/>
                <w:sz w:val="20"/>
                <w:szCs w:val="20"/>
              </w:rPr>
              <w:t>EPST.STC / EPST.CRT</w:t>
            </w:r>
          </w:p>
        </w:tc>
        <w:tc>
          <w:tcPr>
            <w:tcW w:w="860" w:type="dxa"/>
            <w:shd w:val="clear" w:color="auto" w:fill="auto"/>
            <w:noWrap/>
            <w:vAlign w:val="center"/>
            <w:hideMark/>
          </w:tcPr>
          <w:p w:rsidR="00EC5602" w:rsidRPr="001F7AC1" w:rsidRDefault="00EC5602" w:rsidP="00960F4A">
            <w:pPr>
              <w:rPr>
                <w:color w:val="000000"/>
                <w:sz w:val="20"/>
                <w:szCs w:val="20"/>
              </w:rPr>
            </w:pPr>
            <w:r w:rsidRPr="001F7AC1">
              <w:rPr>
                <w:color w:val="000000"/>
                <w:sz w:val="20"/>
                <w:szCs w:val="20"/>
              </w:rPr>
              <w:t>132</w:t>
            </w:r>
          </w:p>
        </w:tc>
        <w:tc>
          <w:tcPr>
            <w:tcW w:w="860" w:type="dxa"/>
            <w:shd w:val="clear" w:color="auto" w:fill="auto"/>
            <w:noWrap/>
            <w:vAlign w:val="center"/>
            <w:hideMark/>
          </w:tcPr>
          <w:p w:rsidR="00EC5602" w:rsidRPr="001F7AC1" w:rsidRDefault="00EC5602" w:rsidP="00960F4A">
            <w:pPr>
              <w:rPr>
                <w:color w:val="000000"/>
                <w:sz w:val="20"/>
                <w:szCs w:val="20"/>
              </w:rPr>
            </w:pPr>
            <w:r w:rsidRPr="001F7AC1">
              <w:rPr>
                <w:color w:val="000000"/>
                <w:sz w:val="20"/>
                <w:szCs w:val="20"/>
              </w:rPr>
              <w:t>109</w:t>
            </w:r>
          </w:p>
        </w:tc>
        <w:tc>
          <w:tcPr>
            <w:tcW w:w="860" w:type="dxa"/>
            <w:shd w:val="clear" w:color="auto" w:fill="auto"/>
            <w:noWrap/>
            <w:vAlign w:val="center"/>
            <w:hideMark/>
          </w:tcPr>
          <w:p w:rsidR="00EC5602" w:rsidRPr="001F7AC1" w:rsidRDefault="00EC5602" w:rsidP="00960F4A">
            <w:pPr>
              <w:rPr>
                <w:color w:val="000000"/>
                <w:sz w:val="20"/>
                <w:szCs w:val="20"/>
              </w:rPr>
            </w:pPr>
            <w:r w:rsidRPr="001F7AC1">
              <w:rPr>
                <w:color w:val="000000"/>
                <w:sz w:val="20"/>
                <w:szCs w:val="20"/>
              </w:rPr>
              <w:t>85</w:t>
            </w:r>
          </w:p>
        </w:tc>
        <w:tc>
          <w:tcPr>
            <w:tcW w:w="860" w:type="dxa"/>
            <w:shd w:val="clear" w:color="auto" w:fill="auto"/>
            <w:noWrap/>
            <w:vAlign w:val="center"/>
            <w:hideMark/>
          </w:tcPr>
          <w:p w:rsidR="00EC5602" w:rsidRPr="001F7AC1" w:rsidRDefault="00EC5602" w:rsidP="00960F4A">
            <w:pPr>
              <w:rPr>
                <w:color w:val="000000"/>
                <w:sz w:val="20"/>
                <w:szCs w:val="20"/>
              </w:rPr>
            </w:pPr>
            <w:r w:rsidRPr="001F7AC1">
              <w:rPr>
                <w:color w:val="000000"/>
                <w:sz w:val="20"/>
                <w:szCs w:val="20"/>
              </w:rPr>
              <w:t>59</w:t>
            </w:r>
          </w:p>
        </w:tc>
        <w:tc>
          <w:tcPr>
            <w:tcW w:w="860" w:type="dxa"/>
            <w:vAlign w:val="center"/>
          </w:tcPr>
          <w:p w:rsidR="00EC5602" w:rsidRPr="001F7AC1" w:rsidRDefault="00EC5602" w:rsidP="00960F4A">
            <w:pPr>
              <w:rPr>
                <w:color w:val="000000"/>
                <w:sz w:val="20"/>
                <w:szCs w:val="20"/>
              </w:rPr>
            </w:pPr>
            <w:r w:rsidRPr="001F7AC1">
              <w:rPr>
                <w:color w:val="000000"/>
                <w:sz w:val="20"/>
                <w:szCs w:val="20"/>
              </w:rPr>
              <w:t>83</w:t>
            </w:r>
          </w:p>
        </w:tc>
        <w:tc>
          <w:tcPr>
            <w:tcW w:w="860" w:type="dxa"/>
            <w:vAlign w:val="center"/>
          </w:tcPr>
          <w:p w:rsidR="00EC5602" w:rsidRPr="001F7AC1" w:rsidRDefault="00F43FEC" w:rsidP="00960F4A">
            <w:pPr>
              <w:rPr>
                <w:color w:val="000000"/>
                <w:sz w:val="20"/>
                <w:szCs w:val="20"/>
              </w:rPr>
            </w:pPr>
            <w:r>
              <w:rPr>
                <w:color w:val="000000"/>
                <w:sz w:val="20"/>
                <w:szCs w:val="20"/>
              </w:rPr>
              <w:t>55</w:t>
            </w:r>
          </w:p>
        </w:tc>
      </w:tr>
      <w:tr w:rsidR="00EC5602" w:rsidRPr="008F41A6" w:rsidTr="00587681">
        <w:trPr>
          <w:trHeight w:val="300"/>
        </w:trPr>
        <w:tc>
          <w:tcPr>
            <w:tcW w:w="5448" w:type="dxa"/>
            <w:gridSpan w:val="2"/>
            <w:shd w:val="clear" w:color="auto" w:fill="FFFF00"/>
            <w:noWrap/>
            <w:vAlign w:val="bottom"/>
            <w:hideMark/>
          </w:tcPr>
          <w:p w:rsidR="00EC5602" w:rsidRPr="001F7AC1" w:rsidRDefault="00EC5602" w:rsidP="00F97132">
            <w:pPr>
              <w:rPr>
                <w:color w:val="000000"/>
                <w:sz w:val="20"/>
                <w:szCs w:val="20"/>
              </w:rPr>
            </w:pPr>
            <w:r>
              <w:rPr>
                <w:color w:val="000000"/>
                <w:sz w:val="20"/>
                <w:szCs w:val="20"/>
              </w:rPr>
              <w:t>EMT Paramedic Accreditation Data: Number of successful students</w:t>
            </w:r>
          </w:p>
        </w:tc>
        <w:tc>
          <w:tcPr>
            <w:tcW w:w="860" w:type="dxa"/>
            <w:shd w:val="clear" w:color="auto" w:fill="FFFF00"/>
            <w:noWrap/>
            <w:vAlign w:val="center"/>
            <w:hideMark/>
          </w:tcPr>
          <w:p w:rsidR="00EC5602" w:rsidRPr="001F7AC1" w:rsidRDefault="00EC5602" w:rsidP="00960F4A">
            <w:pPr>
              <w:rPr>
                <w:color w:val="000000"/>
                <w:sz w:val="20"/>
                <w:szCs w:val="20"/>
              </w:rPr>
            </w:pPr>
            <w:r>
              <w:rPr>
                <w:color w:val="000000"/>
                <w:sz w:val="20"/>
                <w:szCs w:val="20"/>
              </w:rPr>
              <w:t>76</w:t>
            </w:r>
          </w:p>
        </w:tc>
        <w:tc>
          <w:tcPr>
            <w:tcW w:w="860" w:type="dxa"/>
            <w:shd w:val="clear" w:color="auto" w:fill="FFFF00"/>
            <w:noWrap/>
            <w:vAlign w:val="center"/>
            <w:hideMark/>
          </w:tcPr>
          <w:p w:rsidR="00EC5602" w:rsidRPr="001F7AC1" w:rsidRDefault="00EC5602" w:rsidP="00960F4A">
            <w:pPr>
              <w:rPr>
                <w:color w:val="000000"/>
                <w:sz w:val="20"/>
                <w:szCs w:val="20"/>
              </w:rPr>
            </w:pPr>
            <w:r>
              <w:rPr>
                <w:color w:val="000000"/>
                <w:sz w:val="20"/>
                <w:szCs w:val="20"/>
              </w:rPr>
              <w:t>108</w:t>
            </w:r>
          </w:p>
        </w:tc>
        <w:tc>
          <w:tcPr>
            <w:tcW w:w="860" w:type="dxa"/>
            <w:shd w:val="clear" w:color="auto" w:fill="FFFF00"/>
            <w:noWrap/>
            <w:vAlign w:val="center"/>
            <w:hideMark/>
          </w:tcPr>
          <w:p w:rsidR="00EC5602" w:rsidRPr="001F7AC1" w:rsidRDefault="00EC5602" w:rsidP="00960F4A">
            <w:pPr>
              <w:rPr>
                <w:color w:val="000000"/>
                <w:sz w:val="20"/>
                <w:szCs w:val="20"/>
              </w:rPr>
            </w:pPr>
            <w:r>
              <w:rPr>
                <w:color w:val="000000"/>
                <w:sz w:val="20"/>
                <w:szCs w:val="20"/>
              </w:rPr>
              <w:t>88</w:t>
            </w:r>
          </w:p>
        </w:tc>
        <w:tc>
          <w:tcPr>
            <w:tcW w:w="860" w:type="dxa"/>
            <w:shd w:val="clear" w:color="auto" w:fill="FFFF00"/>
            <w:noWrap/>
            <w:vAlign w:val="center"/>
            <w:hideMark/>
          </w:tcPr>
          <w:p w:rsidR="00EC5602" w:rsidRPr="001F7AC1" w:rsidRDefault="00EC5602" w:rsidP="00960F4A">
            <w:pPr>
              <w:rPr>
                <w:color w:val="000000"/>
                <w:sz w:val="20"/>
                <w:szCs w:val="20"/>
              </w:rPr>
            </w:pPr>
            <w:r>
              <w:rPr>
                <w:color w:val="000000"/>
                <w:sz w:val="20"/>
                <w:szCs w:val="20"/>
              </w:rPr>
              <w:t>81</w:t>
            </w:r>
          </w:p>
        </w:tc>
        <w:tc>
          <w:tcPr>
            <w:tcW w:w="860" w:type="dxa"/>
            <w:shd w:val="clear" w:color="auto" w:fill="FFFF00"/>
            <w:vAlign w:val="center"/>
          </w:tcPr>
          <w:p w:rsidR="00EC5602" w:rsidRPr="001F7AC1" w:rsidRDefault="00EC5602" w:rsidP="00960F4A">
            <w:pPr>
              <w:rPr>
                <w:color w:val="000000"/>
                <w:sz w:val="20"/>
                <w:szCs w:val="20"/>
              </w:rPr>
            </w:pPr>
            <w:r>
              <w:rPr>
                <w:color w:val="000000"/>
                <w:sz w:val="20"/>
                <w:szCs w:val="20"/>
              </w:rPr>
              <w:t>92</w:t>
            </w:r>
          </w:p>
        </w:tc>
        <w:tc>
          <w:tcPr>
            <w:tcW w:w="860" w:type="dxa"/>
            <w:shd w:val="clear" w:color="auto" w:fill="FFFF00"/>
            <w:vAlign w:val="center"/>
          </w:tcPr>
          <w:p w:rsidR="00EC5602" w:rsidRDefault="00F43FEC" w:rsidP="00960F4A">
            <w:pPr>
              <w:rPr>
                <w:color w:val="000000"/>
                <w:sz w:val="20"/>
                <w:szCs w:val="20"/>
              </w:rPr>
            </w:pPr>
            <w:r>
              <w:rPr>
                <w:color w:val="000000"/>
                <w:sz w:val="20"/>
                <w:szCs w:val="20"/>
              </w:rPr>
              <w:t>58</w:t>
            </w:r>
          </w:p>
        </w:tc>
      </w:tr>
      <w:tr w:rsidR="00C3273A" w:rsidRPr="008F41A6" w:rsidTr="00587681">
        <w:trPr>
          <w:trHeight w:val="300"/>
        </w:trPr>
        <w:tc>
          <w:tcPr>
            <w:tcW w:w="5448" w:type="dxa"/>
            <w:gridSpan w:val="2"/>
            <w:shd w:val="clear" w:color="auto" w:fill="FFFF00"/>
            <w:noWrap/>
            <w:vAlign w:val="bottom"/>
          </w:tcPr>
          <w:p w:rsidR="00C3273A" w:rsidRDefault="00E46615" w:rsidP="00F97132">
            <w:pPr>
              <w:jc w:val="right"/>
              <w:rPr>
                <w:color w:val="000000"/>
                <w:sz w:val="20"/>
                <w:szCs w:val="20"/>
              </w:rPr>
            </w:pPr>
            <w:r>
              <w:rPr>
                <w:color w:val="000000"/>
                <w:sz w:val="20"/>
                <w:szCs w:val="20"/>
              </w:rPr>
              <w:t xml:space="preserve">GRAND </w:t>
            </w:r>
            <w:r w:rsidR="00C3273A">
              <w:rPr>
                <w:color w:val="000000"/>
                <w:sz w:val="20"/>
                <w:szCs w:val="20"/>
              </w:rPr>
              <w:t>TOTALS</w:t>
            </w:r>
          </w:p>
        </w:tc>
        <w:tc>
          <w:tcPr>
            <w:tcW w:w="860" w:type="dxa"/>
            <w:shd w:val="clear" w:color="auto" w:fill="FFFF00"/>
            <w:noWrap/>
            <w:vAlign w:val="center"/>
          </w:tcPr>
          <w:p w:rsidR="00C3273A" w:rsidRDefault="00C3273A" w:rsidP="00960F4A">
            <w:pPr>
              <w:rPr>
                <w:color w:val="000000"/>
                <w:sz w:val="20"/>
                <w:szCs w:val="20"/>
              </w:rPr>
            </w:pPr>
            <w:r>
              <w:rPr>
                <w:color w:val="000000"/>
                <w:sz w:val="20"/>
                <w:szCs w:val="20"/>
              </w:rPr>
              <w:t>262</w:t>
            </w:r>
          </w:p>
        </w:tc>
        <w:tc>
          <w:tcPr>
            <w:tcW w:w="860" w:type="dxa"/>
            <w:shd w:val="clear" w:color="auto" w:fill="FFFF00"/>
            <w:noWrap/>
            <w:vAlign w:val="center"/>
          </w:tcPr>
          <w:p w:rsidR="00C3273A" w:rsidRDefault="00C3273A" w:rsidP="00960F4A">
            <w:pPr>
              <w:rPr>
                <w:color w:val="000000"/>
                <w:sz w:val="20"/>
                <w:szCs w:val="20"/>
              </w:rPr>
            </w:pPr>
            <w:r>
              <w:rPr>
                <w:color w:val="000000"/>
                <w:sz w:val="20"/>
                <w:szCs w:val="20"/>
              </w:rPr>
              <w:t>370</w:t>
            </w:r>
          </w:p>
        </w:tc>
        <w:tc>
          <w:tcPr>
            <w:tcW w:w="860" w:type="dxa"/>
            <w:shd w:val="clear" w:color="auto" w:fill="FFFF00"/>
            <w:noWrap/>
            <w:vAlign w:val="center"/>
          </w:tcPr>
          <w:p w:rsidR="00C3273A" w:rsidRDefault="00C3273A" w:rsidP="00960F4A">
            <w:pPr>
              <w:rPr>
                <w:color w:val="000000"/>
                <w:sz w:val="20"/>
                <w:szCs w:val="20"/>
              </w:rPr>
            </w:pPr>
            <w:r>
              <w:rPr>
                <w:color w:val="000000"/>
                <w:sz w:val="20"/>
                <w:szCs w:val="20"/>
              </w:rPr>
              <w:t>352</w:t>
            </w:r>
          </w:p>
        </w:tc>
        <w:tc>
          <w:tcPr>
            <w:tcW w:w="860" w:type="dxa"/>
            <w:shd w:val="clear" w:color="auto" w:fill="FFFF00"/>
            <w:noWrap/>
            <w:vAlign w:val="center"/>
          </w:tcPr>
          <w:p w:rsidR="00C3273A" w:rsidRDefault="00C3273A" w:rsidP="00960F4A">
            <w:pPr>
              <w:rPr>
                <w:color w:val="000000"/>
                <w:sz w:val="20"/>
                <w:szCs w:val="20"/>
              </w:rPr>
            </w:pPr>
            <w:r>
              <w:rPr>
                <w:color w:val="000000"/>
                <w:sz w:val="20"/>
                <w:szCs w:val="20"/>
              </w:rPr>
              <w:t>253</w:t>
            </w:r>
          </w:p>
        </w:tc>
        <w:tc>
          <w:tcPr>
            <w:tcW w:w="860" w:type="dxa"/>
            <w:shd w:val="clear" w:color="auto" w:fill="FFFF00"/>
            <w:vAlign w:val="center"/>
          </w:tcPr>
          <w:p w:rsidR="00C3273A" w:rsidRDefault="00C3273A" w:rsidP="00960F4A">
            <w:pPr>
              <w:rPr>
                <w:color w:val="000000"/>
                <w:sz w:val="20"/>
                <w:szCs w:val="20"/>
              </w:rPr>
            </w:pPr>
            <w:r>
              <w:rPr>
                <w:color w:val="000000"/>
                <w:sz w:val="20"/>
                <w:szCs w:val="20"/>
              </w:rPr>
              <w:t>216</w:t>
            </w:r>
          </w:p>
        </w:tc>
        <w:tc>
          <w:tcPr>
            <w:tcW w:w="860" w:type="dxa"/>
            <w:shd w:val="clear" w:color="auto" w:fill="FFFF00"/>
            <w:vAlign w:val="center"/>
          </w:tcPr>
          <w:p w:rsidR="00C3273A" w:rsidRDefault="00C3273A" w:rsidP="00960F4A">
            <w:pPr>
              <w:rPr>
                <w:color w:val="000000"/>
                <w:sz w:val="20"/>
                <w:szCs w:val="20"/>
              </w:rPr>
            </w:pPr>
            <w:r>
              <w:rPr>
                <w:color w:val="000000"/>
                <w:sz w:val="20"/>
                <w:szCs w:val="20"/>
              </w:rPr>
              <w:t>162</w:t>
            </w:r>
          </w:p>
        </w:tc>
      </w:tr>
      <w:tr w:rsidR="00587681" w:rsidRPr="008F41A6" w:rsidTr="00587681">
        <w:trPr>
          <w:trHeight w:val="300"/>
        </w:trPr>
        <w:tc>
          <w:tcPr>
            <w:tcW w:w="5448" w:type="dxa"/>
            <w:gridSpan w:val="2"/>
            <w:shd w:val="clear" w:color="auto" w:fill="FFFF00"/>
            <w:noWrap/>
            <w:vAlign w:val="bottom"/>
          </w:tcPr>
          <w:p w:rsidR="00587681" w:rsidRDefault="00587681" w:rsidP="00F97132">
            <w:pPr>
              <w:jc w:val="right"/>
              <w:rPr>
                <w:color w:val="000000"/>
                <w:sz w:val="20"/>
                <w:szCs w:val="20"/>
              </w:rPr>
            </w:pPr>
            <w:r>
              <w:rPr>
                <w:color w:val="000000"/>
                <w:sz w:val="20"/>
                <w:szCs w:val="20"/>
              </w:rPr>
              <w:t>Percentage of Success Derived from Certificates</w:t>
            </w:r>
          </w:p>
        </w:tc>
        <w:tc>
          <w:tcPr>
            <w:tcW w:w="860" w:type="dxa"/>
            <w:shd w:val="clear" w:color="auto" w:fill="FFFF00"/>
            <w:noWrap/>
            <w:vAlign w:val="center"/>
          </w:tcPr>
          <w:p w:rsidR="00587681" w:rsidRDefault="00587681" w:rsidP="00960F4A">
            <w:pPr>
              <w:rPr>
                <w:color w:val="000000"/>
                <w:sz w:val="20"/>
                <w:szCs w:val="20"/>
              </w:rPr>
            </w:pPr>
            <w:r>
              <w:rPr>
                <w:color w:val="000000"/>
                <w:sz w:val="20"/>
                <w:szCs w:val="20"/>
              </w:rPr>
              <w:t>100%</w:t>
            </w:r>
          </w:p>
        </w:tc>
        <w:tc>
          <w:tcPr>
            <w:tcW w:w="860" w:type="dxa"/>
            <w:shd w:val="clear" w:color="auto" w:fill="FFFF00"/>
            <w:noWrap/>
            <w:vAlign w:val="center"/>
          </w:tcPr>
          <w:p w:rsidR="00587681" w:rsidRDefault="00587681" w:rsidP="00960F4A">
            <w:pPr>
              <w:rPr>
                <w:color w:val="000000"/>
                <w:sz w:val="20"/>
                <w:szCs w:val="20"/>
              </w:rPr>
            </w:pPr>
            <w:r>
              <w:rPr>
                <w:color w:val="000000"/>
                <w:sz w:val="20"/>
                <w:szCs w:val="20"/>
              </w:rPr>
              <w:t>99.7%</w:t>
            </w:r>
          </w:p>
        </w:tc>
        <w:tc>
          <w:tcPr>
            <w:tcW w:w="860" w:type="dxa"/>
            <w:shd w:val="clear" w:color="auto" w:fill="FFFF00"/>
            <w:noWrap/>
            <w:vAlign w:val="center"/>
          </w:tcPr>
          <w:p w:rsidR="00587681" w:rsidRDefault="00587681" w:rsidP="00960F4A">
            <w:pPr>
              <w:rPr>
                <w:color w:val="000000"/>
                <w:sz w:val="20"/>
                <w:szCs w:val="20"/>
              </w:rPr>
            </w:pPr>
            <w:r>
              <w:rPr>
                <w:color w:val="000000"/>
                <w:sz w:val="20"/>
                <w:szCs w:val="20"/>
              </w:rPr>
              <w:t>98.3%</w:t>
            </w:r>
          </w:p>
        </w:tc>
        <w:tc>
          <w:tcPr>
            <w:tcW w:w="860" w:type="dxa"/>
            <w:shd w:val="clear" w:color="auto" w:fill="FFFF00"/>
            <w:noWrap/>
            <w:vAlign w:val="center"/>
          </w:tcPr>
          <w:p w:rsidR="00587681" w:rsidRDefault="00587681" w:rsidP="00960F4A">
            <w:pPr>
              <w:rPr>
                <w:color w:val="000000"/>
                <w:sz w:val="20"/>
                <w:szCs w:val="20"/>
              </w:rPr>
            </w:pPr>
            <w:r>
              <w:rPr>
                <w:color w:val="000000"/>
                <w:sz w:val="20"/>
                <w:szCs w:val="20"/>
              </w:rPr>
              <w:t>96.8%</w:t>
            </w:r>
          </w:p>
        </w:tc>
        <w:tc>
          <w:tcPr>
            <w:tcW w:w="860" w:type="dxa"/>
            <w:shd w:val="clear" w:color="auto" w:fill="FFFF00"/>
            <w:vAlign w:val="center"/>
          </w:tcPr>
          <w:p w:rsidR="00587681" w:rsidRDefault="00587681" w:rsidP="00960F4A">
            <w:pPr>
              <w:rPr>
                <w:color w:val="000000"/>
                <w:sz w:val="20"/>
                <w:szCs w:val="20"/>
              </w:rPr>
            </w:pPr>
            <w:r>
              <w:rPr>
                <w:color w:val="000000"/>
                <w:sz w:val="20"/>
                <w:szCs w:val="20"/>
              </w:rPr>
              <w:t>96.3%</w:t>
            </w:r>
          </w:p>
        </w:tc>
        <w:tc>
          <w:tcPr>
            <w:tcW w:w="860" w:type="dxa"/>
            <w:shd w:val="clear" w:color="auto" w:fill="FFFF00"/>
            <w:vAlign w:val="center"/>
          </w:tcPr>
          <w:p w:rsidR="00587681" w:rsidRDefault="00587681" w:rsidP="00960F4A">
            <w:pPr>
              <w:rPr>
                <w:color w:val="000000"/>
                <w:sz w:val="20"/>
                <w:szCs w:val="20"/>
              </w:rPr>
            </w:pPr>
            <w:r>
              <w:rPr>
                <w:color w:val="000000"/>
                <w:sz w:val="20"/>
                <w:szCs w:val="20"/>
              </w:rPr>
              <w:t>95.7%</w:t>
            </w:r>
          </w:p>
        </w:tc>
      </w:tr>
    </w:tbl>
    <w:p w:rsidR="00E46615" w:rsidRDefault="00524770" w:rsidP="003444D8">
      <w:pPr>
        <w:rPr>
          <w:i/>
          <w:color w:val="000000" w:themeColor="text1"/>
          <w:sz w:val="20"/>
          <w:szCs w:val="20"/>
        </w:rPr>
      </w:pPr>
      <w:r>
        <w:rPr>
          <w:i/>
          <w:color w:val="000000" w:themeColor="text1"/>
          <w:sz w:val="20"/>
          <w:szCs w:val="20"/>
        </w:rPr>
        <w:t xml:space="preserve">Table 1 </w:t>
      </w:r>
      <w:proofErr w:type="gramStart"/>
      <w:r w:rsidR="00E46615">
        <w:rPr>
          <w:i/>
          <w:color w:val="000000" w:themeColor="text1"/>
          <w:sz w:val="20"/>
          <w:szCs w:val="20"/>
        </w:rPr>
        <w:t>Notes</w:t>
      </w:r>
      <w:proofErr w:type="gramEnd"/>
      <w:r w:rsidR="00E46615">
        <w:rPr>
          <w:i/>
          <w:color w:val="000000" w:themeColor="text1"/>
          <w:sz w:val="20"/>
          <w:szCs w:val="20"/>
        </w:rPr>
        <w:t>:</w:t>
      </w:r>
    </w:p>
    <w:p w:rsidR="00E46615" w:rsidRDefault="00E46615" w:rsidP="00150859">
      <w:pPr>
        <w:pStyle w:val="ListParagraph"/>
        <w:numPr>
          <w:ilvl w:val="0"/>
          <w:numId w:val="5"/>
        </w:numPr>
        <w:rPr>
          <w:i/>
          <w:color w:val="000000" w:themeColor="text1"/>
          <w:sz w:val="20"/>
          <w:szCs w:val="20"/>
        </w:rPr>
      </w:pPr>
      <w:r w:rsidRPr="00E46615">
        <w:rPr>
          <w:i/>
          <w:color w:val="000000" w:themeColor="text1"/>
          <w:sz w:val="20"/>
          <w:szCs w:val="20"/>
        </w:rPr>
        <w:t>Data updated on 10/28/13</w:t>
      </w:r>
    </w:p>
    <w:p w:rsidR="00E46615" w:rsidRDefault="00E46615" w:rsidP="00150859">
      <w:pPr>
        <w:pStyle w:val="ListParagraph"/>
        <w:numPr>
          <w:ilvl w:val="0"/>
          <w:numId w:val="5"/>
        </w:numPr>
        <w:rPr>
          <w:i/>
          <w:color w:val="000000" w:themeColor="text1"/>
          <w:sz w:val="20"/>
          <w:szCs w:val="20"/>
        </w:rPr>
      </w:pPr>
      <w:r>
        <w:rPr>
          <w:i/>
          <w:color w:val="000000" w:themeColor="text1"/>
          <w:sz w:val="20"/>
          <w:szCs w:val="20"/>
        </w:rPr>
        <w:t>D</w:t>
      </w:r>
      <w:r w:rsidRPr="00E46615">
        <w:rPr>
          <w:i/>
          <w:color w:val="000000" w:themeColor="text1"/>
          <w:sz w:val="20"/>
          <w:szCs w:val="20"/>
        </w:rPr>
        <w:t xml:space="preserve">ata from Dawn Degree Completion Five Year Trend Report and from EMS department pass rate database. </w:t>
      </w:r>
    </w:p>
    <w:p w:rsidR="003444D8" w:rsidRDefault="00A71604" w:rsidP="00150859">
      <w:pPr>
        <w:pStyle w:val="ListParagraph"/>
        <w:numPr>
          <w:ilvl w:val="0"/>
          <w:numId w:val="5"/>
        </w:numPr>
        <w:rPr>
          <w:i/>
          <w:color w:val="000000" w:themeColor="text1"/>
          <w:sz w:val="20"/>
          <w:szCs w:val="20"/>
        </w:rPr>
      </w:pPr>
      <w:r>
        <w:rPr>
          <w:i/>
          <w:color w:val="000000" w:themeColor="text1"/>
          <w:sz w:val="20"/>
          <w:szCs w:val="20"/>
        </w:rPr>
        <w:t>Grand Totals</w:t>
      </w:r>
      <w:r w:rsidR="003444D8" w:rsidRPr="00E46615">
        <w:rPr>
          <w:i/>
          <w:color w:val="000000" w:themeColor="text1"/>
          <w:sz w:val="20"/>
          <w:szCs w:val="20"/>
        </w:rPr>
        <w:t xml:space="preserve"> </w:t>
      </w:r>
      <w:r w:rsidR="005F0665">
        <w:rPr>
          <w:i/>
          <w:color w:val="000000" w:themeColor="text1"/>
          <w:sz w:val="20"/>
          <w:szCs w:val="20"/>
        </w:rPr>
        <w:t xml:space="preserve">are the sum </w:t>
      </w:r>
      <w:r w:rsidR="003444D8" w:rsidRPr="00E46615">
        <w:rPr>
          <w:i/>
          <w:color w:val="000000" w:themeColor="text1"/>
          <w:sz w:val="20"/>
          <w:szCs w:val="20"/>
        </w:rPr>
        <w:t xml:space="preserve">of highlighted </w:t>
      </w:r>
      <w:r w:rsidR="00027F10">
        <w:rPr>
          <w:i/>
          <w:color w:val="000000" w:themeColor="text1"/>
          <w:sz w:val="20"/>
          <w:szCs w:val="20"/>
        </w:rPr>
        <w:t>areas only.</w:t>
      </w:r>
    </w:p>
    <w:p w:rsidR="00E46615" w:rsidRDefault="00E46615" w:rsidP="00150859">
      <w:pPr>
        <w:pStyle w:val="ListParagraph"/>
        <w:numPr>
          <w:ilvl w:val="0"/>
          <w:numId w:val="5"/>
        </w:numPr>
        <w:rPr>
          <w:i/>
          <w:color w:val="000000" w:themeColor="text1"/>
          <w:sz w:val="20"/>
          <w:szCs w:val="20"/>
        </w:rPr>
      </w:pPr>
      <w:r>
        <w:rPr>
          <w:i/>
          <w:color w:val="000000" w:themeColor="text1"/>
          <w:sz w:val="20"/>
          <w:szCs w:val="20"/>
        </w:rPr>
        <w:t xml:space="preserve">EMS degrees became available in </w:t>
      </w:r>
      <w:proofErr w:type="gramStart"/>
      <w:r>
        <w:rPr>
          <w:i/>
          <w:color w:val="000000" w:themeColor="text1"/>
          <w:sz w:val="20"/>
          <w:szCs w:val="20"/>
        </w:rPr>
        <w:t>Fall</w:t>
      </w:r>
      <w:proofErr w:type="gramEnd"/>
      <w:r>
        <w:rPr>
          <w:i/>
          <w:color w:val="000000" w:themeColor="text1"/>
          <w:sz w:val="20"/>
          <w:szCs w:val="20"/>
        </w:rPr>
        <w:t xml:space="preserve"> 2008. </w:t>
      </w:r>
    </w:p>
    <w:p w:rsidR="00E46615" w:rsidRPr="00E46615" w:rsidRDefault="00E46615" w:rsidP="00150859">
      <w:pPr>
        <w:pStyle w:val="ListParagraph"/>
        <w:numPr>
          <w:ilvl w:val="0"/>
          <w:numId w:val="5"/>
        </w:numPr>
        <w:rPr>
          <w:i/>
          <w:color w:val="000000" w:themeColor="text1"/>
          <w:sz w:val="20"/>
          <w:szCs w:val="20"/>
        </w:rPr>
      </w:pPr>
      <w:r>
        <w:rPr>
          <w:i/>
          <w:color w:val="000000" w:themeColor="text1"/>
          <w:sz w:val="20"/>
          <w:szCs w:val="20"/>
        </w:rPr>
        <w:t xml:space="preserve">Semester version of EMS degrees became available in </w:t>
      </w:r>
      <w:proofErr w:type="gramStart"/>
      <w:r>
        <w:rPr>
          <w:i/>
          <w:color w:val="000000" w:themeColor="text1"/>
          <w:sz w:val="20"/>
          <w:szCs w:val="20"/>
        </w:rPr>
        <w:t>Fall</w:t>
      </w:r>
      <w:proofErr w:type="gramEnd"/>
      <w:r>
        <w:rPr>
          <w:i/>
          <w:color w:val="000000" w:themeColor="text1"/>
          <w:sz w:val="20"/>
          <w:szCs w:val="20"/>
        </w:rPr>
        <w:t xml:space="preserve"> 2012. </w:t>
      </w:r>
    </w:p>
    <w:p w:rsidR="003444D8" w:rsidRDefault="003444D8" w:rsidP="003444D8">
      <w:pPr>
        <w:rPr>
          <w:color w:val="000000" w:themeColor="text1"/>
        </w:rPr>
      </w:pPr>
    </w:p>
    <w:p w:rsidR="003444D8" w:rsidRPr="003D6FE1" w:rsidRDefault="003444D8" w:rsidP="003444D8">
      <w:pPr>
        <w:pStyle w:val="Caption"/>
        <w:keepNext/>
        <w:spacing w:after="0"/>
        <w:rPr>
          <w:color w:val="auto"/>
          <w:sz w:val="24"/>
          <w:szCs w:val="24"/>
        </w:rPr>
      </w:pPr>
      <w:r w:rsidRPr="003D6FE1">
        <w:rPr>
          <w:color w:val="auto"/>
          <w:sz w:val="24"/>
          <w:szCs w:val="24"/>
        </w:rPr>
        <w:lastRenderedPageBreak/>
        <w:t xml:space="preserve">Figure </w:t>
      </w:r>
      <w:r>
        <w:rPr>
          <w:color w:val="auto"/>
          <w:sz w:val="24"/>
          <w:szCs w:val="24"/>
        </w:rPr>
        <w:fldChar w:fldCharType="begin"/>
      </w:r>
      <w:r>
        <w:rPr>
          <w:color w:val="auto"/>
          <w:sz w:val="24"/>
          <w:szCs w:val="24"/>
        </w:rPr>
        <w:instrText xml:space="preserve"> SEQ Figure \* ARABIC </w:instrText>
      </w:r>
      <w:r>
        <w:rPr>
          <w:color w:val="auto"/>
          <w:sz w:val="24"/>
          <w:szCs w:val="24"/>
        </w:rPr>
        <w:fldChar w:fldCharType="separate"/>
      </w:r>
      <w:r>
        <w:rPr>
          <w:noProof/>
          <w:color w:val="auto"/>
          <w:sz w:val="24"/>
          <w:szCs w:val="24"/>
        </w:rPr>
        <w:t>2</w:t>
      </w:r>
      <w:r>
        <w:rPr>
          <w:color w:val="auto"/>
          <w:sz w:val="24"/>
          <w:szCs w:val="24"/>
        </w:rPr>
        <w:fldChar w:fldCharType="end"/>
      </w:r>
      <w:r>
        <w:rPr>
          <w:color w:val="auto"/>
          <w:sz w:val="24"/>
          <w:szCs w:val="24"/>
        </w:rPr>
        <w:t>:</w:t>
      </w:r>
      <w:r w:rsidRPr="003D6FE1">
        <w:rPr>
          <w:color w:val="auto"/>
          <w:sz w:val="24"/>
          <w:szCs w:val="24"/>
        </w:rPr>
        <w:t xml:space="preserve"> EMS Department </w:t>
      </w:r>
      <w:r>
        <w:rPr>
          <w:color w:val="auto"/>
          <w:sz w:val="24"/>
          <w:szCs w:val="24"/>
        </w:rPr>
        <w:t xml:space="preserve">Recalculated </w:t>
      </w:r>
      <w:r w:rsidRPr="00C26CDB">
        <w:rPr>
          <w:color w:val="auto"/>
          <w:sz w:val="24"/>
          <w:szCs w:val="24"/>
        </w:rPr>
        <w:t>Degree and Certificate Completion Trend Data</w:t>
      </w:r>
    </w:p>
    <w:p w:rsidR="003444D8" w:rsidRDefault="003444D8" w:rsidP="00524770">
      <w:pPr>
        <w:keepNext/>
      </w:pPr>
      <w:r>
        <w:rPr>
          <w:rFonts w:ascii="Arial" w:hAnsi="Arial" w:cs="Arial"/>
          <w:b/>
          <w:noProof/>
          <w:color w:val="000000" w:themeColor="text1"/>
        </w:rPr>
        <w:drawing>
          <wp:inline distT="0" distB="0" distL="0" distR="0" wp14:anchorId="714D2013" wp14:editId="36D4719D">
            <wp:extent cx="5486400" cy="2263140"/>
            <wp:effectExtent l="0" t="0" r="19050" b="2286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24770" w:rsidRPr="00524770" w:rsidRDefault="00524770" w:rsidP="00524770">
      <w:pPr>
        <w:rPr>
          <w:i/>
          <w:sz w:val="20"/>
          <w:szCs w:val="20"/>
        </w:rPr>
      </w:pPr>
      <w:r w:rsidRPr="00524770">
        <w:rPr>
          <w:i/>
          <w:sz w:val="20"/>
          <w:szCs w:val="20"/>
        </w:rPr>
        <w:t>Figure 2 Notes:</w:t>
      </w:r>
    </w:p>
    <w:p w:rsidR="00524770" w:rsidRPr="00524770" w:rsidRDefault="00524770" w:rsidP="00150859">
      <w:pPr>
        <w:pStyle w:val="ListParagraph"/>
        <w:numPr>
          <w:ilvl w:val="0"/>
          <w:numId w:val="7"/>
        </w:numPr>
        <w:rPr>
          <w:i/>
          <w:sz w:val="20"/>
          <w:szCs w:val="20"/>
        </w:rPr>
      </w:pPr>
      <w:r w:rsidRPr="00524770">
        <w:rPr>
          <w:i/>
          <w:sz w:val="20"/>
          <w:szCs w:val="20"/>
        </w:rPr>
        <w:t>Data updated on 10/28/13</w:t>
      </w:r>
    </w:p>
    <w:p w:rsidR="00524770" w:rsidRDefault="00524770" w:rsidP="00150859">
      <w:pPr>
        <w:pStyle w:val="ListParagraph"/>
        <w:numPr>
          <w:ilvl w:val="0"/>
          <w:numId w:val="7"/>
        </w:numPr>
        <w:rPr>
          <w:i/>
          <w:sz w:val="20"/>
          <w:szCs w:val="20"/>
        </w:rPr>
      </w:pPr>
      <w:r w:rsidRPr="00524770">
        <w:rPr>
          <w:i/>
          <w:sz w:val="20"/>
          <w:szCs w:val="20"/>
        </w:rPr>
        <w:t>Data from T</w:t>
      </w:r>
      <w:r w:rsidR="00A71604">
        <w:rPr>
          <w:i/>
          <w:sz w:val="20"/>
          <w:szCs w:val="20"/>
        </w:rPr>
        <w:t>able</w:t>
      </w:r>
      <w:r w:rsidR="007C415A">
        <w:rPr>
          <w:i/>
          <w:sz w:val="20"/>
          <w:szCs w:val="20"/>
        </w:rPr>
        <w:t xml:space="preserve"> 1</w:t>
      </w:r>
      <w:r w:rsidR="00A71604">
        <w:rPr>
          <w:i/>
          <w:sz w:val="20"/>
          <w:szCs w:val="20"/>
        </w:rPr>
        <w:t xml:space="preserve"> , Grand Totals</w:t>
      </w:r>
    </w:p>
    <w:p w:rsidR="003718C9" w:rsidRDefault="003718C9" w:rsidP="00524770">
      <w:pPr>
        <w:rPr>
          <w:color w:val="000000" w:themeColor="text1"/>
        </w:rPr>
      </w:pPr>
    </w:p>
    <w:p w:rsidR="00B8641A" w:rsidRPr="00B8641A" w:rsidRDefault="00B8641A" w:rsidP="00524770">
      <w:pPr>
        <w:rPr>
          <w:b/>
          <w:color w:val="000000" w:themeColor="text1"/>
        </w:rPr>
      </w:pPr>
      <w:r w:rsidRPr="00B8641A">
        <w:rPr>
          <w:b/>
          <w:color w:val="000000" w:themeColor="text1"/>
        </w:rPr>
        <w:t>Department FTE Trends</w:t>
      </w:r>
    </w:p>
    <w:p w:rsidR="00B8641A" w:rsidRDefault="00B8641A" w:rsidP="00B8641A">
      <w:pPr>
        <w:pStyle w:val="ListParagraph"/>
        <w:numPr>
          <w:ilvl w:val="0"/>
          <w:numId w:val="4"/>
        </w:numPr>
        <w:rPr>
          <w:color w:val="000000" w:themeColor="text1"/>
        </w:rPr>
      </w:pPr>
      <w:r>
        <w:rPr>
          <w:color w:val="000000" w:themeColor="text1"/>
        </w:rPr>
        <w:t>FTEs for all quarter based fiscal years have been converted to semester equivalents.</w:t>
      </w:r>
    </w:p>
    <w:p w:rsidR="00B8641A" w:rsidRPr="00346F62" w:rsidRDefault="00B8641A" w:rsidP="00B8641A">
      <w:pPr>
        <w:pStyle w:val="ListParagraph"/>
        <w:numPr>
          <w:ilvl w:val="1"/>
          <w:numId w:val="4"/>
        </w:numPr>
        <w:rPr>
          <w:color w:val="000000" w:themeColor="text1"/>
        </w:rPr>
      </w:pPr>
      <m:oMath>
        <m:r>
          <w:rPr>
            <w:rFonts w:ascii="Cambria Math" w:hAnsi="Cambria Math"/>
            <w:color w:val="000000" w:themeColor="text1"/>
          </w:rPr>
          <m:t>(Quarter FTE-</m:t>
        </m:r>
        <m:d>
          <m:dPr>
            <m:ctrlPr>
              <w:rPr>
                <w:rFonts w:ascii="Cambria Math" w:hAnsi="Cambria Math"/>
                <w:i/>
                <w:color w:val="000000" w:themeColor="text1"/>
              </w:rPr>
            </m:ctrlPr>
          </m:dPr>
          <m:e>
            <m:r>
              <w:rPr>
                <w:rFonts w:ascii="Cambria Math" w:hAnsi="Cambria Math"/>
                <w:color w:val="000000" w:themeColor="text1"/>
              </w:rPr>
              <m:t>Quarter FTE*0.33</m:t>
            </m:r>
          </m:e>
        </m:d>
        <m:r>
          <w:rPr>
            <w:rFonts w:ascii="Cambria Math" w:hAnsi="Cambria Math"/>
            <w:color w:val="000000" w:themeColor="text1"/>
          </w:rPr>
          <m:t>)=Semester Equivalent FTE</m:t>
        </m:r>
      </m:oMath>
    </w:p>
    <w:p w:rsidR="00B8641A" w:rsidRPr="00587681" w:rsidRDefault="00B8641A" w:rsidP="00B8641A">
      <w:pPr>
        <w:pStyle w:val="ListParagraph"/>
        <w:numPr>
          <w:ilvl w:val="0"/>
          <w:numId w:val="4"/>
        </w:numPr>
        <w:rPr>
          <w:color w:val="000000" w:themeColor="text1"/>
        </w:rPr>
      </w:pPr>
      <w:r>
        <w:rPr>
          <w:color w:val="000000" w:themeColor="text1"/>
        </w:rPr>
        <w:t xml:space="preserve">Years 2008 through 2011 demonstrated a significant increase in enrollment. This corresponded with the nationwide recession. These years now have an effect on the curve of enrollment over the past decade. </w:t>
      </w:r>
    </w:p>
    <w:p w:rsidR="00B8641A" w:rsidRDefault="00B8641A" w:rsidP="00B8641A">
      <w:pPr>
        <w:pStyle w:val="ListParagraph"/>
        <w:numPr>
          <w:ilvl w:val="0"/>
          <w:numId w:val="4"/>
        </w:numPr>
        <w:rPr>
          <w:color w:val="000000" w:themeColor="text1"/>
        </w:rPr>
      </w:pPr>
      <w:r>
        <w:rPr>
          <w:color w:val="000000" w:themeColor="text1"/>
        </w:rPr>
        <w:t xml:space="preserve">The paramedic program has historically had 2 entry points: Fall and </w:t>
      </w:r>
      <w:proofErr w:type="gramStart"/>
      <w:r>
        <w:rPr>
          <w:color w:val="000000" w:themeColor="text1"/>
        </w:rPr>
        <w:t>Spring</w:t>
      </w:r>
      <w:proofErr w:type="gramEnd"/>
      <w:r>
        <w:rPr>
          <w:color w:val="000000" w:themeColor="text1"/>
        </w:rPr>
        <w:t xml:space="preserve">. When planning for semester conversion, it was decided to have the final quarter based paramedic program occur in </w:t>
      </w:r>
      <w:proofErr w:type="gramStart"/>
      <w:r>
        <w:rPr>
          <w:color w:val="000000" w:themeColor="text1"/>
        </w:rPr>
        <w:t>Fall</w:t>
      </w:r>
      <w:proofErr w:type="gramEnd"/>
      <w:r>
        <w:rPr>
          <w:color w:val="000000" w:themeColor="text1"/>
        </w:rPr>
        <w:t xml:space="preserve"> 2012. </w:t>
      </w:r>
    </w:p>
    <w:p w:rsidR="00B8641A" w:rsidRDefault="00B8641A" w:rsidP="00B8641A">
      <w:pPr>
        <w:pStyle w:val="ListParagraph"/>
        <w:numPr>
          <w:ilvl w:val="1"/>
          <w:numId w:val="4"/>
        </w:numPr>
        <w:rPr>
          <w:color w:val="000000" w:themeColor="text1"/>
        </w:rPr>
      </w:pPr>
      <w:r>
        <w:rPr>
          <w:color w:val="000000" w:themeColor="text1"/>
        </w:rPr>
        <w:t xml:space="preserve">This resulted in a decrease in student load for </w:t>
      </w:r>
      <w:proofErr w:type="gramStart"/>
      <w:r>
        <w:rPr>
          <w:color w:val="000000" w:themeColor="text1"/>
        </w:rPr>
        <w:t>Spring</w:t>
      </w:r>
      <w:proofErr w:type="gramEnd"/>
      <w:r>
        <w:rPr>
          <w:color w:val="000000" w:themeColor="text1"/>
        </w:rPr>
        <w:t xml:space="preserve"> 2012, therefore an overall decrease in FTE in 2011-2012.</w:t>
      </w:r>
    </w:p>
    <w:p w:rsidR="00B8641A" w:rsidRDefault="00B8641A" w:rsidP="00B8641A">
      <w:pPr>
        <w:pStyle w:val="ListParagraph"/>
        <w:numPr>
          <w:ilvl w:val="0"/>
          <w:numId w:val="4"/>
        </w:numPr>
        <w:rPr>
          <w:color w:val="000000" w:themeColor="text1"/>
        </w:rPr>
      </w:pPr>
      <w:r>
        <w:rPr>
          <w:color w:val="000000" w:themeColor="text1"/>
        </w:rPr>
        <w:t>Non-certificate generating courses continues to be a small portion of the department’s FTE, therefore its statistical power is limited. This portion has less than a 5% effect on FTE.</w:t>
      </w:r>
    </w:p>
    <w:p w:rsidR="00B8641A" w:rsidRDefault="00B8641A" w:rsidP="00B8641A">
      <w:pPr>
        <w:pStyle w:val="ListParagraph"/>
        <w:numPr>
          <w:ilvl w:val="0"/>
          <w:numId w:val="4"/>
        </w:numPr>
        <w:rPr>
          <w:color w:val="000000" w:themeColor="text1"/>
        </w:rPr>
      </w:pPr>
      <w:r>
        <w:rPr>
          <w:color w:val="000000" w:themeColor="text1"/>
        </w:rPr>
        <w:t xml:space="preserve">A request has been sent to the Ohio Division of EMS to determine the number of EMT’s and Paramedic newly licensed on a year by year basis. This information will give me a better understanding of statewide trends related to </w:t>
      </w:r>
      <w:r w:rsidR="0097048D">
        <w:rPr>
          <w:color w:val="000000" w:themeColor="text1"/>
        </w:rPr>
        <w:t xml:space="preserve">the </w:t>
      </w:r>
      <w:r>
        <w:rPr>
          <w:color w:val="000000" w:themeColor="text1"/>
        </w:rPr>
        <w:t>generation of EMS certified individuals. The data may show a statewide decrease in certification generation over the past year.</w:t>
      </w:r>
    </w:p>
    <w:p w:rsidR="00B8641A" w:rsidRDefault="00B8641A" w:rsidP="00B8641A">
      <w:pPr>
        <w:pStyle w:val="ListParagraph"/>
        <w:numPr>
          <w:ilvl w:val="1"/>
          <w:numId w:val="4"/>
        </w:numPr>
        <w:rPr>
          <w:color w:val="000000" w:themeColor="text1"/>
        </w:rPr>
      </w:pPr>
      <w:r>
        <w:rPr>
          <w:color w:val="000000" w:themeColor="text1"/>
        </w:rPr>
        <w:t>Antidotal information from two other local programs has indicated a decrease in their enrollment.</w:t>
      </w:r>
    </w:p>
    <w:p w:rsidR="00B8641A" w:rsidRDefault="00B8641A" w:rsidP="00B8641A">
      <w:pPr>
        <w:pStyle w:val="ListParagraph"/>
        <w:numPr>
          <w:ilvl w:val="1"/>
          <w:numId w:val="4"/>
        </w:numPr>
        <w:rPr>
          <w:color w:val="000000" w:themeColor="text1"/>
        </w:rPr>
      </w:pPr>
      <w:r>
        <w:rPr>
          <w:color w:val="000000" w:themeColor="text1"/>
        </w:rPr>
        <w:t xml:space="preserve">As of 10/31/13, the Ohio Division of EMS has not sent me the data. </w:t>
      </w:r>
    </w:p>
    <w:p w:rsidR="00B8641A" w:rsidRDefault="00B8641A" w:rsidP="00524770">
      <w:pPr>
        <w:rPr>
          <w:color w:val="000000" w:themeColor="text1"/>
        </w:rPr>
      </w:pPr>
    </w:p>
    <w:p w:rsidR="00B8641A" w:rsidRDefault="00B8641A" w:rsidP="00524770">
      <w:pPr>
        <w:rPr>
          <w:color w:val="000000" w:themeColor="text1"/>
        </w:rPr>
      </w:pPr>
    </w:p>
    <w:p w:rsidR="00712617" w:rsidRPr="00C26CDB" w:rsidRDefault="00712617" w:rsidP="00712617">
      <w:pPr>
        <w:pStyle w:val="Caption"/>
        <w:keepNext/>
        <w:spacing w:after="0"/>
        <w:rPr>
          <w:color w:val="auto"/>
          <w:sz w:val="24"/>
          <w:szCs w:val="24"/>
        </w:rPr>
      </w:pPr>
      <w:r w:rsidRPr="00C26CDB">
        <w:rPr>
          <w:color w:val="auto"/>
          <w:sz w:val="24"/>
          <w:szCs w:val="24"/>
        </w:rPr>
        <w:lastRenderedPageBreak/>
        <w:t xml:space="preserve">Figure </w:t>
      </w:r>
      <w:r>
        <w:rPr>
          <w:color w:val="auto"/>
          <w:sz w:val="24"/>
          <w:szCs w:val="24"/>
        </w:rPr>
        <w:fldChar w:fldCharType="begin"/>
      </w:r>
      <w:r>
        <w:rPr>
          <w:color w:val="auto"/>
          <w:sz w:val="24"/>
          <w:szCs w:val="24"/>
        </w:rPr>
        <w:instrText xml:space="preserve"> SEQ Figure \* ARABIC </w:instrText>
      </w:r>
      <w:r>
        <w:rPr>
          <w:color w:val="auto"/>
          <w:sz w:val="24"/>
          <w:szCs w:val="24"/>
        </w:rPr>
        <w:fldChar w:fldCharType="separate"/>
      </w:r>
      <w:r>
        <w:rPr>
          <w:noProof/>
          <w:color w:val="auto"/>
          <w:sz w:val="24"/>
          <w:szCs w:val="24"/>
        </w:rPr>
        <w:t>3</w:t>
      </w:r>
      <w:r>
        <w:rPr>
          <w:color w:val="auto"/>
          <w:sz w:val="24"/>
          <w:szCs w:val="24"/>
        </w:rPr>
        <w:fldChar w:fldCharType="end"/>
      </w:r>
      <w:r w:rsidRPr="00C26CDB">
        <w:rPr>
          <w:color w:val="auto"/>
          <w:sz w:val="24"/>
          <w:szCs w:val="24"/>
        </w:rPr>
        <w:t>: EMS Department FTE Enrollment</w:t>
      </w:r>
    </w:p>
    <w:p w:rsidR="0082651C" w:rsidRPr="00983610" w:rsidRDefault="00346F62" w:rsidP="007C415A">
      <w:pPr>
        <w:rPr>
          <w:color w:val="000000" w:themeColor="text1"/>
        </w:rPr>
      </w:pPr>
      <w:r>
        <w:rPr>
          <w:rFonts w:ascii="Arial" w:hAnsi="Arial" w:cs="Arial"/>
          <w:b/>
          <w:noProof/>
          <w:color w:val="000000" w:themeColor="text1"/>
        </w:rPr>
        <mc:AlternateContent>
          <mc:Choice Requires="wps">
            <w:drawing>
              <wp:anchor distT="0" distB="0" distL="114300" distR="114300" simplePos="0" relativeHeight="251659264" behindDoc="0" locked="0" layoutInCell="1" allowOverlap="1" wp14:anchorId="4071AB3A" wp14:editId="63C2AC15">
                <wp:simplePos x="0" y="0"/>
                <wp:positionH relativeFrom="column">
                  <wp:posOffset>2827021</wp:posOffset>
                </wp:positionH>
                <wp:positionV relativeFrom="paragraph">
                  <wp:posOffset>1897380</wp:posOffset>
                </wp:positionV>
                <wp:extent cx="1104900" cy="314325"/>
                <wp:effectExtent l="0" t="0" r="19050" b="2857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314325"/>
                        </a:xfrm>
                        <a:prstGeom prst="rect">
                          <a:avLst/>
                        </a:prstGeom>
                        <a:solidFill>
                          <a:srgbClr val="FFFF00">
                            <a:alpha val="25999"/>
                          </a:srgbClr>
                        </a:solidFill>
                        <a:ln w="9525">
                          <a:solidFill>
                            <a:srgbClr val="000000"/>
                          </a:solidFill>
                          <a:miter lim="800000"/>
                          <a:headEnd/>
                          <a:tailEnd/>
                        </a:ln>
                      </wps:spPr>
                      <wps:txbx>
                        <w:txbxContent>
                          <w:p w:rsidR="00294BAB" w:rsidRPr="00D97A4D" w:rsidRDefault="00294BAB" w:rsidP="00F45685">
                            <w:pPr>
                              <w:jc w:val="center"/>
                            </w:pPr>
                            <w:r w:rsidRPr="00D97A4D">
                              <w:t>Recession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222.6pt;margin-top:149.4pt;width:87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" fillcolor="yellow">
                <v:fill opacity="16962f"/>
                <v:textbox>
                  <w:txbxContent>
                    <w:p w:rsidR="00294BAB" w:rsidRPr="00D97A4D" w:rsidRDefault="00294BAB" w:rsidP="00F45685">
                      <w:pPr>
                        <w:jc w:val="center"/>
                      </w:pPr>
                      <w:r w:rsidRPr="00D97A4D">
                        <w:t>Recession</w:t>
                      </w:r>
                    </w:p>
                  </w:txbxContent>
                </v:textbox>
              </v:rect>
            </w:pict>
          </mc:Fallback>
        </mc:AlternateContent>
      </w:r>
      <w:r>
        <w:rPr>
          <w:rFonts w:ascii="Arial" w:hAnsi="Arial" w:cs="Arial"/>
          <w:b/>
          <w:noProof/>
          <w:color w:val="000000" w:themeColor="text1"/>
        </w:rPr>
        <mc:AlternateContent>
          <mc:Choice Requires="wps">
            <w:drawing>
              <wp:anchor distT="0" distB="0" distL="114300" distR="114300" simplePos="0" relativeHeight="251658240" behindDoc="0" locked="0" layoutInCell="1" allowOverlap="1" wp14:anchorId="4EEFFD85" wp14:editId="67DDBB91">
                <wp:simplePos x="0" y="0"/>
                <wp:positionH relativeFrom="column">
                  <wp:posOffset>2827020</wp:posOffset>
                </wp:positionH>
                <wp:positionV relativeFrom="paragraph">
                  <wp:posOffset>1592580</wp:posOffset>
                </wp:positionV>
                <wp:extent cx="1645920" cy="304800"/>
                <wp:effectExtent l="0" t="0" r="11430"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5920" cy="304800"/>
                        </a:xfrm>
                        <a:prstGeom prst="rect">
                          <a:avLst/>
                        </a:prstGeom>
                        <a:solidFill>
                          <a:srgbClr val="FFFF00">
                            <a:alpha val="25999"/>
                          </a:srgbClr>
                        </a:solidFill>
                        <a:ln w="9525">
                          <a:solidFill>
                            <a:srgbClr val="000000"/>
                          </a:solidFill>
                          <a:miter lim="800000"/>
                          <a:headEnd/>
                          <a:tailEnd/>
                        </a:ln>
                      </wps:spPr>
                      <wps:txbx>
                        <w:txbxContent>
                          <w:p w:rsidR="00294BAB" w:rsidRPr="00346F62" w:rsidRDefault="00294BAB" w:rsidP="00CA58B4">
                            <w:pPr>
                              <w:jc w:val="center"/>
                              <w:rPr>
                                <w:sz w:val="20"/>
                                <w:szCs w:val="20"/>
                              </w:rPr>
                            </w:pPr>
                            <w:r w:rsidRPr="00346F62">
                              <w:rPr>
                                <w:sz w:val="20"/>
                                <w:szCs w:val="20"/>
                              </w:rPr>
                              <w:t>Unemployment: &gt; 8.5%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margin-left:222.6pt;margin-top:125.4pt;width:129.6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" fillcolor="yellow">
                <v:fill opacity="16962f"/>
                <v:textbox>
                  <w:txbxContent>
                    <w:p w:rsidR="00294BAB" w:rsidRPr="00346F62" w:rsidRDefault="00294BAB" w:rsidP="00CA58B4">
                      <w:pPr>
                        <w:jc w:val="center"/>
                        <w:rPr>
                          <w:sz w:val="20"/>
                          <w:szCs w:val="20"/>
                        </w:rPr>
                      </w:pPr>
                      <w:r w:rsidRPr="00346F62">
                        <w:rPr>
                          <w:sz w:val="20"/>
                          <w:szCs w:val="20"/>
                        </w:rPr>
                        <w:t>Unemployment: &gt; 8.5%</w:t>
                      </w:r>
                    </w:p>
                  </w:txbxContent>
                </v:textbox>
              </v:rect>
            </w:pict>
          </mc:Fallback>
        </mc:AlternateContent>
      </w:r>
      <w:r w:rsidR="003718C9">
        <w:rPr>
          <w:noProof/>
          <w:color w:val="000000" w:themeColor="text1"/>
        </w:rPr>
        <w:drawing>
          <wp:inline distT="0" distB="0" distL="0" distR="0" wp14:anchorId="1A17D70E" wp14:editId="1FA1EB29">
            <wp:extent cx="5486400" cy="3200400"/>
            <wp:effectExtent l="0" t="0" r="19050"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C415A" w:rsidRPr="00524770" w:rsidRDefault="007C415A" w:rsidP="007C415A">
      <w:pPr>
        <w:rPr>
          <w:i/>
          <w:sz w:val="20"/>
          <w:szCs w:val="20"/>
        </w:rPr>
      </w:pPr>
      <w:r w:rsidRPr="00524770">
        <w:rPr>
          <w:i/>
          <w:sz w:val="20"/>
          <w:szCs w:val="20"/>
        </w:rPr>
        <w:t xml:space="preserve">Figure </w:t>
      </w:r>
      <w:r>
        <w:rPr>
          <w:i/>
          <w:sz w:val="20"/>
          <w:szCs w:val="20"/>
        </w:rPr>
        <w:t>3</w:t>
      </w:r>
      <w:r w:rsidRPr="00524770">
        <w:rPr>
          <w:i/>
          <w:sz w:val="20"/>
          <w:szCs w:val="20"/>
        </w:rPr>
        <w:t xml:space="preserve"> Notes:</w:t>
      </w:r>
    </w:p>
    <w:p w:rsidR="007C415A" w:rsidRPr="00524770" w:rsidRDefault="007C415A" w:rsidP="00150859">
      <w:pPr>
        <w:pStyle w:val="ListParagraph"/>
        <w:numPr>
          <w:ilvl w:val="0"/>
          <w:numId w:val="7"/>
        </w:numPr>
        <w:rPr>
          <w:i/>
          <w:sz w:val="20"/>
          <w:szCs w:val="20"/>
        </w:rPr>
      </w:pPr>
      <w:r w:rsidRPr="00524770">
        <w:rPr>
          <w:i/>
          <w:sz w:val="20"/>
          <w:szCs w:val="20"/>
        </w:rPr>
        <w:t>Data updated on 10/28/13</w:t>
      </w:r>
    </w:p>
    <w:p w:rsidR="007C415A" w:rsidRDefault="007C415A" w:rsidP="00150859">
      <w:pPr>
        <w:pStyle w:val="ListParagraph"/>
        <w:numPr>
          <w:ilvl w:val="0"/>
          <w:numId w:val="7"/>
        </w:numPr>
        <w:rPr>
          <w:i/>
          <w:sz w:val="20"/>
          <w:szCs w:val="20"/>
        </w:rPr>
      </w:pPr>
      <w:r w:rsidRPr="00524770">
        <w:rPr>
          <w:i/>
          <w:sz w:val="20"/>
          <w:szCs w:val="20"/>
        </w:rPr>
        <w:t xml:space="preserve">Data from </w:t>
      </w:r>
      <w:r>
        <w:rPr>
          <w:i/>
          <w:sz w:val="20"/>
          <w:szCs w:val="20"/>
        </w:rPr>
        <w:t>RAR</w:t>
      </w:r>
    </w:p>
    <w:p w:rsidR="0083286A" w:rsidRDefault="0083286A" w:rsidP="007C415A">
      <w:pPr>
        <w:rPr>
          <w:rFonts w:ascii="Arial" w:hAnsi="Arial" w:cs="Arial"/>
          <w:b/>
          <w:color w:val="000000" w:themeColor="text1"/>
        </w:rPr>
      </w:pPr>
    </w:p>
    <w:p w:rsidR="004F6A27" w:rsidRDefault="004F6A27" w:rsidP="001D3E1D">
      <w:pPr>
        <w:rPr>
          <w:rFonts w:ascii="Arial" w:hAnsi="Arial" w:cs="Arial"/>
          <w:b/>
          <w:color w:val="000000" w:themeColor="text1"/>
        </w:rPr>
      </w:pPr>
    </w:p>
    <w:p w:rsidR="00585766" w:rsidRPr="001D3E1D" w:rsidRDefault="00585766" w:rsidP="007C5C12">
      <w:pPr>
        <w:jc w:val="center"/>
        <w:rPr>
          <w:rFonts w:ascii="Arial" w:hAnsi="Arial" w:cs="Arial"/>
          <w:b/>
          <w:color w:val="000000" w:themeColor="text1"/>
        </w:rPr>
      </w:pPr>
      <w:r w:rsidRPr="001D3E1D">
        <w:rPr>
          <w:rFonts w:ascii="Arial" w:hAnsi="Arial" w:cs="Arial"/>
          <w:b/>
          <w:color w:val="000000" w:themeColor="text1"/>
        </w:rPr>
        <w:t>Course Success Trend Data</w:t>
      </w:r>
      <w:r w:rsidR="00377D40">
        <w:rPr>
          <w:rFonts w:ascii="Arial" w:hAnsi="Arial" w:cs="Arial"/>
          <w:b/>
          <w:color w:val="000000" w:themeColor="text1"/>
        </w:rPr>
        <w:t xml:space="preserve"> – OVERALL SUMMARY</w:t>
      </w:r>
    </w:p>
    <w:p w:rsidR="00055578" w:rsidRPr="00585766" w:rsidRDefault="00103D62" w:rsidP="00585766">
      <w:pPr>
        <w:rPr>
          <w:rFonts w:ascii="Arial" w:hAnsi="Arial" w:cs="Arial"/>
          <w:color w:val="000000" w:themeColor="text1"/>
        </w:rPr>
      </w:pPr>
      <w:r>
        <w:rPr>
          <w:noProof/>
        </w:rPr>
        <w:drawing>
          <wp:inline distT="0" distB="0" distL="0" distR="0" wp14:anchorId="52DF3B5B" wp14:editId="6F11E069">
            <wp:extent cx="5943600" cy="2682875"/>
            <wp:effectExtent l="0" t="0" r="19050" b="222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85766" w:rsidRPr="00585766" w:rsidRDefault="00585766" w:rsidP="00585766">
      <w:pPr>
        <w:ind w:left="720"/>
        <w:rPr>
          <w:rFonts w:ascii="Arial" w:hAnsi="Arial" w:cs="Arial"/>
          <w:color w:val="000000" w:themeColor="text1"/>
        </w:rPr>
      </w:pPr>
    </w:p>
    <w:p w:rsidR="001D736E" w:rsidRPr="008258DA" w:rsidRDefault="001D3E1D" w:rsidP="008258DA">
      <w:pPr>
        <w:rPr>
          <w:rFonts w:ascii="Arial" w:hAnsi="Arial" w:cs="Arial"/>
          <w:color w:val="000000" w:themeColor="text1"/>
        </w:rPr>
      </w:pPr>
      <w:r w:rsidRPr="008258DA">
        <w:rPr>
          <w:rFonts w:ascii="Arial" w:hAnsi="Arial" w:cs="Arial"/>
          <w:color w:val="000000" w:themeColor="text1"/>
        </w:rPr>
        <w:t>Please provide an interpretation and analysis of the Course Success Trend Data (Raw Data is located in Appendix A)</w:t>
      </w:r>
      <w:r w:rsidR="00A201E2">
        <w:rPr>
          <w:rFonts w:ascii="Arial" w:hAnsi="Arial" w:cs="Arial"/>
          <w:color w:val="000000" w:themeColor="text1"/>
        </w:rPr>
        <w:t>.  Looking at the success rate data provided in the Appendix for each course, please discuss trends for high enrollment courses, courses used extensively by other departments, and courses where there have been substantial changes in success.</w:t>
      </w:r>
    </w:p>
    <w:p w:rsidR="00B8641A" w:rsidRDefault="00B8641A">
      <w:pPr>
        <w:spacing w:after="200" w:line="276" w:lineRule="auto"/>
        <w:rPr>
          <w:rFonts w:ascii="Arial" w:hAnsi="Arial" w:cs="Arial"/>
          <w:color w:val="000000" w:themeColor="text1"/>
        </w:rPr>
      </w:pPr>
      <w:r>
        <w:rPr>
          <w:rFonts w:ascii="Arial" w:hAnsi="Arial" w:cs="Arial"/>
          <w:color w:val="000000" w:themeColor="text1"/>
        </w:rPr>
        <w:br w:type="page"/>
      </w:r>
    </w:p>
    <w:p w:rsidR="001D3E1D" w:rsidRDefault="001D3E1D" w:rsidP="00D648AC">
      <w:pPr>
        <w:rPr>
          <w:rFonts w:ascii="Arial" w:hAnsi="Arial" w:cs="Arial"/>
          <w:color w:val="000000" w:themeColor="text1"/>
        </w:rPr>
      </w:pPr>
    </w:p>
    <w:p w:rsidR="0025272F" w:rsidRPr="001B38A7" w:rsidRDefault="0025272F" w:rsidP="0025272F">
      <w:pPr>
        <w:rPr>
          <w:b/>
        </w:rPr>
      </w:pPr>
      <w:r w:rsidRPr="001B38A7">
        <w:rPr>
          <w:b/>
        </w:rPr>
        <w:t>EMT Program Enrollment / Pass Rate</w:t>
      </w:r>
    </w:p>
    <w:p w:rsidR="008258DA" w:rsidRDefault="00BA4934" w:rsidP="00150859">
      <w:pPr>
        <w:pStyle w:val="ListParagraph"/>
        <w:numPr>
          <w:ilvl w:val="0"/>
          <w:numId w:val="6"/>
        </w:numPr>
      </w:pPr>
      <w:r w:rsidRPr="00BA4934">
        <w:t xml:space="preserve">There has </w:t>
      </w:r>
      <w:r>
        <w:t>been an increase in overall department success within FY 2012-2013. As part of a strategy to manage high attrition within the EMT program, required pass rates for the final exam as well as other administrative requirements have been softened. This has resulted in an increased number of successful students without a dramatic decrease in national testing pass rates (see</w:t>
      </w:r>
      <w:r w:rsidR="004266F6">
        <w:t xml:space="preserve"> T</w:t>
      </w:r>
      <w:r>
        <w:t>able</w:t>
      </w:r>
      <w:r w:rsidR="004266F6">
        <w:t xml:space="preserve"> 2</w:t>
      </w:r>
      <w:r>
        <w:t>)</w:t>
      </w:r>
      <w:r w:rsidR="00027F10">
        <w:t>.</w:t>
      </w:r>
    </w:p>
    <w:p w:rsidR="00F83CB8" w:rsidRPr="00BA4934" w:rsidRDefault="00F83CB8" w:rsidP="00F83CB8">
      <w:pPr>
        <w:pStyle w:val="ListParagraph"/>
        <w:numPr>
          <w:ilvl w:val="1"/>
          <w:numId w:val="6"/>
        </w:numPr>
      </w:pPr>
      <w:r>
        <w:t xml:space="preserve">There appears to have been in increase in attrition that corresponded with the change in curriculum. The newest version of the EMT curriculum is more demanding than the version it replaced: increased complexity and breadth of information. </w:t>
      </w:r>
    </w:p>
    <w:p w:rsidR="00F83CB8" w:rsidRDefault="00F83CB8" w:rsidP="00F83CB8">
      <w:pPr>
        <w:rPr>
          <w:color w:val="000000" w:themeColor="text1"/>
        </w:rPr>
      </w:pPr>
    </w:p>
    <w:p w:rsidR="00F83CB8" w:rsidRPr="003D6FE1" w:rsidRDefault="00F83CB8" w:rsidP="00F83CB8">
      <w:pPr>
        <w:pStyle w:val="ListParagraph"/>
        <w:tabs>
          <w:tab w:val="left" w:pos="5040"/>
        </w:tabs>
        <w:ind w:left="0"/>
        <w:rPr>
          <w:b/>
          <w:color w:val="000000" w:themeColor="text1"/>
        </w:rPr>
      </w:pPr>
      <w:r w:rsidRPr="003D6FE1">
        <w:rPr>
          <w:b/>
          <w:color w:val="000000" w:themeColor="text1"/>
        </w:rPr>
        <w:t>T</w:t>
      </w:r>
      <w:r>
        <w:rPr>
          <w:b/>
          <w:color w:val="000000" w:themeColor="text1"/>
        </w:rPr>
        <w:t>able</w:t>
      </w:r>
      <w:r w:rsidRPr="003D6FE1">
        <w:rPr>
          <w:b/>
          <w:color w:val="000000" w:themeColor="text1"/>
        </w:rPr>
        <w:t xml:space="preserve"> </w:t>
      </w:r>
      <w:r>
        <w:rPr>
          <w:b/>
          <w:color w:val="000000" w:themeColor="text1"/>
        </w:rPr>
        <w:t>2</w:t>
      </w:r>
      <w:r w:rsidRPr="003D6FE1">
        <w:rPr>
          <w:b/>
          <w:color w:val="000000" w:themeColor="text1"/>
        </w:rPr>
        <w:t xml:space="preserve">– </w:t>
      </w:r>
      <w:r>
        <w:rPr>
          <w:b/>
          <w:color w:val="000000" w:themeColor="text1"/>
        </w:rPr>
        <w:t>EMT Program Enrollment / Pass Rate</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8"/>
        <w:gridCol w:w="1390"/>
        <w:gridCol w:w="1416"/>
        <w:gridCol w:w="1450"/>
        <w:gridCol w:w="1272"/>
        <w:gridCol w:w="1538"/>
        <w:gridCol w:w="1172"/>
      </w:tblGrid>
      <w:tr w:rsidR="00F83CB8" w:rsidTr="00985913">
        <w:tc>
          <w:tcPr>
            <w:tcW w:w="1381" w:type="dxa"/>
            <w:shd w:val="clear" w:color="auto" w:fill="auto"/>
          </w:tcPr>
          <w:p w:rsidR="00F83CB8" w:rsidRPr="004C6F74" w:rsidRDefault="00F83CB8" w:rsidP="00985913">
            <w:pPr>
              <w:jc w:val="center"/>
              <w:rPr>
                <w:b/>
              </w:rPr>
            </w:pPr>
            <w:r>
              <w:rPr>
                <w:b/>
              </w:rPr>
              <w:t>EMT-Basic / EMT</w:t>
            </w:r>
          </w:p>
        </w:tc>
        <w:tc>
          <w:tcPr>
            <w:tcW w:w="1296" w:type="dxa"/>
            <w:shd w:val="clear" w:color="auto" w:fill="auto"/>
          </w:tcPr>
          <w:p w:rsidR="00F83CB8" w:rsidRPr="007C415A" w:rsidRDefault="00F83CB8" w:rsidP="00985913">
            <w:pPr>
              <w:jc w:val="center"/>
              <w:rPr>
                <w:b/>
              </w:rPr>
            </w:pPr>
            <w:r w:rsidRPr="007C415A">
              <w:rPr>
                <w:b/>
              </w:rPr>
              <w:t>Subsidy Enrollment</w:t>
            </w:r>
          </w:p>
        </w:tc>
        <w:tc>
          <w:tcPr>
            <w:tcW w:w="1350" w:type="dxa"/>
            <w:shd w:val="clear" w:color="auto" w:fill="auto"/>
          </w:tcPr>
          <w:p w:rsidR="00F83CB8" w:rsidRPr="007C415A" w:rsidRDefault="00F83CB8" w:rsidP="00985913">
            <w:pPr>
              <w:jc w:val="center"/>
              <w:rPr>
                <w:b/>
              </w:rPr>
            </w:pPr>
            <w:r w:rsidRPr="007C415A">
              <w:rPr>
                <w:b/>
              </w:rPr>
              <w:t>Course Completion</w:t>
            </w:r>
          </w:p>
        </w:tc>
        <w:tc>
          <w:tcPr>
            <w:tcW w:w="1479" w:type="dxa"/>
            <w:shd w:val="clear" w:color="auto" w:fill="auto"/>
          </w:tcPr>
          <w:p w:rsidR="00F83CB8" w:rsidRPr="007C415A" w:rsidRDefault="00F83CB8" w:rsidP="00985913">
            <w:pPr>
              <w:jc w:val="center"/>
              <w:rPr>
                <w:b/>
              </w:rPr>
            </w:pPr>
            <w:r w:rsidRPr="007C415A">
              <w:rPr>
                <w:b/>
              </w:rPr>
              <w:t>Attrition Rate</w:t>
            </w:r>
          </w:p>
        </w:tc>
        <w:tc>
          <w:tcPr>
            <w:tcW w:w="1319" w:type="dxa"/>
          </w:tcPr>
          <w:p w:rsidR="00F83CB8" w:rsidRPr="007C415A" w:rsidRDefault="00F83CB8" w:rsidP="00985913">
            <w:pPr>
              <w:jc w:val="center"/>
              <w:rPr>
                <w:b/>
              </w:rPr>
            </w:pPr>
            <w:r w:rsidRPr="007C415A">
              <w:rPr>
                <w:b/>
              </w:rPr>
              <w:t>Fire Time Pass Rate</w:t>
            </w:r>
          </w:p>
        </w:tc>
        <w:tc>
          <w:tcPr>
            <w:tcW w:w="1562" w:type="dxa"/>
          </w:tcPr>
          <w:p w:rsidR="00F83CB8" w:rsidRPr="007C415A" w:rsidRDefault="00F83CB8" w:rsidP="00985913">
            <w:pPr>
              <w:jc w:val="center"/>
              <w:rPr>
                <w:b/>
              </w:rPr>
            </w:pPr>
            <w:r w:rsidRPr="007C415A">
              <w:rPr>
                <w:b/>
              </w:rPr>
              <w:t>Aggregate Pass Rate</w:t>
            </w:r>
          </w:p>
        </w:tc>
        <w:tc>
          <w:tcPr>
            <w:tcW w:w="1189" w:type="dxa"/>
          </w:tcPr>
          <w:p w:rsidR="00F83CB8" w:rsidRPr="007C415A" w:rsidRDefault="00F83CB8" w:rsidP="00985913">
            <w:pPr>
              <w:jc w:val="center"/>
              <w:rPr>
                <w:b/>
              </w:rPr>
            </w:pPr>
            <w:r w:rsidRPr="007C415A">
              <w:rPr>
                <w:b/>
              </w:rPr>
              <w:t>Non-Testing Rate</w:t>
            </w:r>
          </w:p>
        </w:tc>
      </w:tr>
      <w:tr w:rsidR="00F83CB8" w:rsidTr="00985913">
        <w:tc>
          <w:tcPr>
            <w:tcW w:w="1381" w:type="dxa"/>
            <w:tcBorders>
              <w:bottom w:val="single" w:sz="4" w:space="0" w:color="auto"/>
            </w:tcBorders>
            <w:shd w:val="clear" w:color="auto" w:fill="auto"/>
          </w:tcPr>
          <w:p w:rsidR="00F83CB8" w:rsidRDefault="00F83CB8" w:rsidP="00985913">
            <w:r>
              <w:t>2007-2008</w:t>
            </w:r>
          </w:p>
        </w:tc>
        <w:tc>
          <w:tcPr>
            <w:tcW w:w="1296" w:type="dxa"/>
            <w:tcBorders>
              <w:bottom w:val="single" w:sz="4" w:space="0" w:color="auto"/>
            </w:tcBorders>
            <w:shd w:val="clear" w:color="auto" w:fill="auto"/>
          </w:tcPr>
          <w:p w:rsidR="00F83CB8" w:rsidRDefault="00F83CB8" w:rsidP="00985913">
            <w:pPr>
              <w:jc w:val="center"/>
            </w:pPr>
            <w:r>
              <w:t>333</w:t>
            </w:r>
          </w:p>
        </w:tc>
        <w:tc>
          <w:tcPr>
            <w:tcW w:w="1350" w:type="dxa"/>
            <w:tcBorders>
              <w:bottom w:val="single" w:sz="4" w:space="0" w:color="auto"/>
            </w:tcBorders>
            <w:shd w:val="clear" w:color="auto" w:fill="auto"/>
          </w:tcPr>
          <w:p w:rsidR="00F83CB8" w:rsidRDefault="00F83CB8" w:rsidP="00985913">
            <w:pPr>
              <w:jc w:val="center"/>
            </w:pPr>
            <w:r>
              <w:t>186</w:t>
            </w:r>
          </w:p>
        </w:tc>
        <w:tc>
          <w:tcPr>
            <w:tcW w:w="1479" w:type="dxa"/>
            <w:tcBorders>
              <w:bottom w:val="single" w:sz="4" w:space="0" w:color="auto"/>
            </w:tcBorders>
            <w:shd w:val="clear" w:color="auto" w:fill="auto"/>
          </w:tcPr>
          <w:p w:rsidR="00F83CB8" w:rsidRDefault="00F83CB8" w:rsidP="00985913">
            <w:pPr>
              <w:jc w:val="center"/>
            </w:pPr>
            <w:r>
              <w:t>44%</w:t>
            </w:r>
          </w:p>
        </w:tc>
        <w:tc>
          <w:tcPr>
            <w:tcW w:w="1319" w:type="dxa"/>
            <w:tcBorders>
              <w:bottom w:val="single" w:sz="4" w:space="0" w:color="auto"/>
            </w:tcBorders>
          </w:tcPr>
          <w:p w:rsidR="00F83CB8" w:rsidRDefault="00F83CB8" w:rsidP="00985913">
            <w:pPr>
              <w:jc w:val="center"/>
            </w:pPr>
            <w:r>
              <w:t>87%</w:t>
            </w:r>
          </w:p>
        </w:tc>
        <w:tc>
          <w:tcPr>
            <w:tcW w:w="1562" w:type="dxa"/>
            <w:tcBorders>
              <w:bottom w:val="single" w:sz="4" w:space="0" w:color="auto"/>
            </w:tcBorders>
          </w:tcPr>
          <w:p w:rsidR="00F83CB8" w:rsidRDefault="00F83CB8" w:rsidP="00985913">
            <w:pPr>
              <w:jc w:val="center"/>
            </w:pPr>
            <w:r>
              <w:t>95%</w:t>
            </w:r>
          </w:p>
        </w:tc>
        <w:tc>
          <w:tcPr>
            <w:tcW w:w="1189" w:type="dxa"/>
            <w:tcBorders>
              <w:bottom w:val="single" w:sz="4" w:space="0" w:color="auto"/>
            </w:tcBorders>
          </w:tcPr>
          <w:p w:rsidR="00F83CB8" w:rsidRDefault="00F83CB8" w:rsidP="00985913">
            <w:pPr>
              <w:jc w:val="center"/>
            </w:pPr>
            <w:r>
              <w:t>11%</w:t>
            </w:r>
          </w:p>
        </w:tc>
      </w:tr>
      <w:tr w:rsidR="00F83CB8" w:rsidTr="00985913">
        <w:tc>
          <w:tcPr>
            <w:tcW w:w="1381" w:type="dxa"/>
            <w:tcBorders>
              <w:bottom w:val="single" w:sz="4" w:space="0" w:color="auto"/>
            </w:tcBorders>
            <w:shd w:val="clear" w:color="auto" w:fill="auto"/>
          </w:tcPr>
          <w:p w:rsidR="00F83CB8" w:rsidRDefault="00F83CB8" w:rsidP="00985913">
            <w:r>
              <w:t>2008-2009</w:t>
            </w:r>
          </w:p>
        </w:tc>
        <w:tc>
          <w:tcPr>
            <w:tcW w:w="1296" w:type="dxa"/>
            <w:tcBorders>
              <w:bottom w:val="single" w:sz="4" w:space="0" w:color="auto"/>
            </w:tcBorders>
            <w:shd w:val="clear" w:color="auto" w:fill="auto"/>
          </w:tcPr>
          <w:p w:rsidR="00F83CB8" w:rsidRDefault="00F83CB8" w:rsidP="00985913">
            <w:pPr>
              <w:jc w:val="center"/>
            </w:pPr>
            <w:r>
              <w:t>471</w:t>
            </w:r>
          </w:p>
        </w:tc>
        <w:tc>
          <w:tcPr>
            <w:tcW w:w="1350" w:type="dxa"/>
            <w:tcBorders>
              <w:bottom w:val="single" w:sz="4" w:space="0" w:color="auto"/>
            </w:tcBorders>
            <w:shd w:val="clear" w:color="auto" w:fill="auto"/>
          </w:tcPr>
          <w:p w:rsidR="00F83CB8" w:rsidRDefault="00F83CB8" w:rsidP="00985913">
            <w:pPr>
              <w:jc w:val="center"/>
            </w:pPr>
            <w:r>
              <w:t>261</w:t>
            </w:r>
          </w:p>
        </w:tc>
        <w:tc>
          <w:tcPr>
            <w:tcW w:w="1479" w:type="dxa"/>
            <w:tcBorders>
              <w:bottom w:val="single" w:sz="4" w:space="0" w:color="auto"/>
            </w:tcBorders>
            <w:shd w:val="clear" w:color="auto" w:fill="auto"/>
          </w:tcPr>
          <w:p w:rsidR="00F83CB8" w:rsidRDefault="00F83CB8" w:rsidP="00985913">
            <w:pPr>
              <w:jc w:val="center"/>
            </w:pPr>
            <w:r>
              <w:t>45%</w:t>
            </w:r>
          </w:p>
        </w:tc>
        <w:tc>
          <w:tcPr>
            <w:tcW w:w="1319" w:type="dxa"/>
            <w:tcBorders>
              <w:bottom w:val="single" w:sz="4" w:space="0" w:color="auto"/>
            </w:tcBorders>
          </w:tcPr>
          <w:p w:rsidR="00F83CB8" w:rsidRDefault="00F83CB8" w:rsidP="00985913">
            <w:pPr>
              <w:jc w:val="center"/>
            </w:pPr>
            <w:r>
              <w:t>83%</w:t>
            </w:r>
          </w:p>
        </w:tc>
        <w:tc>
          <w:tcPr>
            <w:tcW w:w="1562" w:type="dxa"/>
            <w:tcBorders>
              <w:bottom w:val="single" w:sz="4" w:space="0" w:color="auto"/>
            </w:tcBorders>
          </w:tcPr>
          <w:p w:rsidR="00F83CB8" w:rsidRDefault="00F83CB8" w:rsidP="00985913">
            <w:pPr>
              <w:jc w:val="center"/>
            </w:pPr>
            <w:r>
              <w:t>92%</w:t>
            </w:r>
          </w:p>
        </w:tc>
        <w:tc>
          <w:tcPr>
            <w:tcW w:w="1189" w:type="dxa"/>
            <w:tcBorders>
              <w:bottom w:val="single" w:sz="4" w:space="0" w:color="auto"/>
            </w:tcBorders>
          </w:tcPr>
          <w:p w:rsidR="00F83CB8" w:rsidRDefault="00F83CB8" w:rsidP="00985913">
            <w:pPr>
              <w:jc w:val="center"/>
            </w:pPr>
            <w:r>
              <w:t>11%</w:t>
            </w:r>
          </w:p>
        </w:tc>
      </w:tr>
      <w:tr w:rsidR="00F83CB8" w:rsidTr="00985913">
        <w:tc>
          <w:tcPr>
            <w:tcW w:w="1381" w:type="dxa"/>
            <w:tcBorders>
              <w:bottom w:val="single" w:sz="4" w:space="0" w:color="auto"/>
            </w:tcBorders>
            <w:shd w:val="clear" w:color="auto" w:fill="auto"/>
          </w:tcPr>
          <w:p w:rsidR="00F83CB8" w:rsidRDefault="00F83CB8" w:rsidP="00985913">
            <w:r>
              <w:t>2009-2010</w:t>
            </w:r>
          </w:p>
        </w:tc>
        <w:tc>
          <w:tcPr>
            <w:tcW w:w="1296" w:type="dxa"/>
            <w:tcBorders>
              <w:bottom w:val="single" w:sz="4" w:space="0" w:color="auto"/>
            </w:tcBorders>
            <w:shd w:val="clear" w:color="auto" w:fill="auto"/>
          </w:tcPr>
          <w:p w:rsidR="00F83CB8" w:rsidRDefault="00F83CB8" w:rsidP="00985913">
            <w:pPr>
              <w:jc w:val="center"/>
            </w:pPr>
            <w:r>
              <w:t>476</w:t>
            </w:r>
          </w:p>
        </w:tc>
        <w:tc>
          <w:tcPr>
            <w:tcW w:w="1350" w:type="dxa"/>
            <w:tcBorders>
              <w:bottom w:val="single" w:sz="4" w:space="0" w:color="auto"/>
            </w:tcBorders>
            <w:shd w:val="clear" w:color="auto" w:fill="auto"/>
          </w:tcPr>
          <w:p w:rsidR="00F83CB8" w:rsidRDefault="00F83CB8" w:rsidP="00985913">
            <w:pPr>
              <w:jc w:val="center"/>
            </w:pPr>
            <w:r>
              <w:t>258</w:t>
            </w:r>
          </w:p>
        </w:tc>
        <w:tc>
          <w:tcPr>
            <w:tcW w:w="1479" w:type="dxa"/>
            <w:tcBorders>
              <w:bottom w:val="single" w:sz="4" w:space="0" w:color="auto"/>
            </w:tcBorders>
            <w:shd w:val="clear" w:color="auto" w:fill="auto"/>
          </w:tcPr>
          <w:p w:rsidR="00F83CB8" w:rsidRDefault="00F83CB8" w:rsidP="00985913">
            <w:pPr>
              <w:jc w:val="center"/>
            </w:pPr>
            <w:r>
              <w:t>46%</w:t>
            </w:r>
          </w:p>
        </w:tc>
        <w:tc>
          <w:tcPr>
            <w:tcW w:w="1319" w:type="dxa"/>
            <w:tcBorders>
              <w:bottom w:val="single" w:sz="4" w:space="0" w:color="auto"/>
            </w:tcBorders>
          </w:tcPr>
          <w:p w:rsidR="00F83CB8" w:rsidRDefault="00F83CB8" w:rsidP="00985913">
            <w:pPr>
              <w:jc w:val="center"/>
            </w:pPr>
            <w:r>
              <w:t>74%</w:t>
            </w:r>
          </w:p>
        </w:tc>
        <w:tc>
          <w:tcPr>
            <w:tcW w:w="1562" w:type="dxa"/>
            <w:tcBorders>
              <w:bottom w:val="single" w:sz="4" w:space="0" w:color="auto"/>
            </w:tcBorders>
          </w:tcPr>
          <w:p w:rsidR="00F83CB8" w:rsidRDefault="00F83CB8" w:rsidP="00985913">
            <w:pPr>
              <w:jc w:val="center"/>
            </w:pPr>
            <w:r>
              <w:t>84%</w:t>
            </w:r>
          </w:p>
        </w:tc>
        <w:tc>
          <w:tcPr>
            <w:tcW w:w="1189" w:type="dxa"/>
            <w:tcBorders>
              <w:bottom w:val="single" w:sz="4" w:space="0" w:color="auto"/>
            </w:tcBorders>
          </w:tcPr>
          <w:p w:rsidR="00F83CB8" w:rsidRDefault="00F83CB8" w:rsidP="00985913">
            <w:pPr>
              <w:jc w:val="center"/>
            </w:pPr>
            <w:r>
              <w:t>16%</w:t>
            </w:r>
          </w:p>
        </w:tc>
      </w:tr>
      <w:tr w:rsidR="00F83CB8" w:rsidTr="00985913">
        <w:tc>
          <w:tcPr>
            <w:tcW w:w="1381" w:type="dxa"/>
            <w:tcBorders>
              <w:bottom w:val="single" w:sz="4" w:space="0" w:color="auto"/>
            </w:tcBorders>
            <w:shd w:val="clear" w:color="auto" w:fill="D9D9D9" w:themeFill="background1" w:themeFillShade="D9"/>
          </w:tcPr>
          <w:p w:rsidR="00F83CB8" w:rsidRDefault="00F83CB8" w:rsidP="00985913">
            <w:r>
              <w:t>2010-2011</w:t>
            </w:r>
          </w:p>
        </w:tc>
        <w:tc>
          <w:tcPr>
            <w:tcW w:w="1296" w:type="dxa"/>
            <w:tcBorders>
              <w:bottom w:val="single" w:sz="4" w:space="0" w:color="auto"/>
            </w:tcBorders>
            <w:shd w:val="clear" w:color="auto" w:fill="D9D9D9" w:themeFill="background1" w:themeFillShade="D9"/>
          </w:tcPr>
          <w:p w:rsidR="00F83CB8" w:rsidRDefault="00F83CB8" w:rsidP="00985913">
            <w:pPr>
              <w:jc w:val="center"/>
            </w:pPr>
            <w:r>
              <w:t>432</w:t>
            </w:r>
          </w:p>
        </w:tc>
        <w:tc>
          <w:tcPr>
            <w:tcW w:w="1350" w:type="dxa"/>
            <w:tcBorders>
              <w:bottom w:val="single" w:sz="4" w:space="0" w:color="auto"/>
            </w:tcBorders>
            <w:shd w:val="clear" w:color="auto" w:fill="D9D9D9" w:themeFill="background1" w:themeFillShade="D9"/>
          </w:tcPr>
          <w:p w:rsidR="00F83CB8" w:rsidRDefault="00F83CB8" w:rsidP="00985913">
            <w:pPr>
              <w:jc w:val="center"/>
            </w:pPr>
            <w:r>
              <w:t>164</w:t>
            </w:r>
          </w:p>
        </w:tc>
        <w:tc>
          <w:tcPr>
            <w:tcW w:w="1479" w:type="dxa"/>
            <w:tcBorders>
              <w:bottom w:val="single" w:sz="4" w:space="0" w:color="auto"/>
            </w:tcBorders>
            <w:shd w:val="clear" w:color="auto" w:fill="D9D9D9" w:themeFill="background1" w:themeFillShade="D9"/>
          </w:tcPr>
          <w:p w:rsidR="00F83CB8" w:rsidRDefault="00F83CB8" w:rsidP="00985913">
            <w:pPr>
              <w:jc w:val="center"/>
            </w:pPr>
            <w:r>
              <w:t>62%</w:t>
            </w:r>
          </w:p>
        </w:tc>
        <w:tc>
          <w:tcPr>
            <w:tcW w:w="1319" w:type="dxa"/>
            <w:tcBorders>
              <w:bottom w:val="single" w:sz="4" w:space="0" w:color="auto"/>
            </w:tcBorders>
            <w:shd w:val="clear" w:color="auto" w:fill="D9D9D9" w:themeFill="background1" w:themeFillShade="D9"/>
          </w:tcPr>
          <w:p w:rsidR="00F83CB8" w:rsidRDefault="00F83CB8" w:rsidP="00985913">
            <w:pPr>
              <w:jc w:val="center"/>
            </w:pPr>
            <w:r>
              <w:t>84%</w:t>
            </w:r>
          </w:p>
        </w:tc>
        <w:tc>
          <w:tcPr>
            <w:tcW w:w="1562" w:type="dxa"/>
            <w:tcBorders>
              <w:bottom w:val="single" w:sz="4" w:space="0" w:color="auto"/>
            </w:tcBorders>
            <w:shd w:val="clear" w:color="auto" w:fill="D9D9D9" w:themeFill="background1" w:themeFillShade="D9"/>
          </w:tcPr>
          <w:p w:rsidR="00F83CB8" w:rsidRDefault="00F83CB8" w:rsidP="00985913">
            <w:pPr>
              <w:jc w:val="center"/>
            </w:pPr>
            <w:r>
              <w:t>89%</w:t>
            </w:r>
          </w:p>
        </w:tc>
        <w:tc>
          <w:tcPr>
            <w:tcW w:w="1189" w:type="dxa"/>
            <w:tcBorders>
              <w:bottom w:val="single" w:sz="4" w:space="0" w:color="auto"/>
            </w:tcBorders>
            <w:shd w:val="clear" w:color="auto" w:fill="D9D9D9" w:themeFill="background1" w:themeFillShade="D9"/>
          </w:tcPr>
          <w:p w:rsidR="00F83CB8" w:rsidRDefault="00F83CB8" w:rsidP="00985913">
            <w:pPr>
              <w:jc w:val="center"/>
            </w:pPr>
            <w:r>
              <w:t>11%</w:t>
            </w:r>
          </w:p>
        </w:tc>
      </w:tr>
      <w:tr w:rsidR="00F83CB8" w:rsidTr="00985913">
        <w:tc>
          <w:tcPr>
            <w:tcW w:w="1381" w:type="dxa"/>
            <w:tcBorders>
              <w:bottom w:val="single" w:sz="4" w:space="0" w:color="auto"/>
            </w:tcBorders>
            <w:shd w:val="clear" w:color="auto" w:fill="auto"/>
          </w:tcPr>
          <w:p w:rsidR="00F83CB8" w:rsidRDefault="00F83CB8" w:rsidP="00985913">
            <w:r>
              <w:t>2011-2012</w:t>
            </w:r>
          </w:p>
        </w:tc>
        <w:tc>
          <w:tcPr>
            <w:tcW w:w="1296" w:type="dxa"/>
            <w:tcBorders>
              <w:bottom w:val="single" w:sz="4" w:space="0" w:color="auto"/>
            </w:tcBorders>
            <w:shd w:val="clear" w:color="auto" w:fill="auto"/>
          </w:tcPr>
          <w:p w:rsidR="00F83CB8" w:rsidRDefault="00F83CB8" w:rsidP="00985913">
            <w:pPr>
              <w:jc w:val="center"/>
            </w:pPr>
            <w:r>
              <w:t>289</w:t>
            </w:r>
          </w:p>
        </w:tc>
        <w:tc>
          <w:tcPr>
            <w:tcW w:w="1350" w:type="dxa"/>
            <w:tcBorders>
              <w:bottom w:val="single" w:sz="4" w:space="0" w:color="auto"/>
            </w:tcBorders>
            <w:shd w:val="clear" w:color="auto" w:fill="auto"/>
          </w:tcPr>
          <w:p w:rsidR="00F83CB8" w:rsidRDefault="00F83CB8" w:rsidP="00985913">
            <w:pPr>
              <w:jc w:val="center"/>
            </w:pPr>
            <w:r>
              <w:t>116</w:t>
            </w:r>
          </w:p>
        </w:tc>
        <w:tc>
          <w:tcPr>
            <w:tcW w:w="1479" w:type="dxa"/>
            <w:tcBorders>
              <w:bottom w:val="single" w:sz="4" w:space="0" w:color="auto"/>
            </w:tcBorders>
            <w:shd w:val="clear" w:color="auto" w:fill="auto"/>
          </w:tcPr>
          <w:p w:rsidR="00F83CB8" w:rsidRDefault="00F83CB8" w:rsidP="00985913">
            <w:pPr>
              <w:jc w:val="center"/>
            </w:pPr>
            <w:r>
              <w:t>60%</w:t>
            </w:r>
          </w:p>
        </w:tc>
        <w:tc>
          <w:tcPr>
            <w:tcW w:w="1319" w:type="dxa"/>
            <w:tcBorders>
              <w:bottom w:val="single" w:sz="4" w:space="0" w:color="auto"/>
            </w:tcBorders>
          </w:tcPr>
          <w:p w:rsidR="00F83CB8" w:rsidRDefault="00F83CB8" w:rsidP="00985913">
            <w:pPr>
              <w:jc w:val="center"/>
            </w:pPr>
            <w:r>
              <w:t>94%</w:t>
            </w:r>
          </w:p>
        </w:tc>
        <w:tc>
          <w:tcPr>
            <w:tcW w:w="1562" w:type="dxa"/>
            <w:tcBorders>
              <w:bottom w:val="single" w:sz="4" w:space="0" w:color="auto"/>
            </w:tcBorders>
          </w:tcPr>
          <w:p w:rsidR="00F83CB8" w:rsidRDefault="00F83CB8" w:rsidP="00985913">
            <w:pPr>
              <w:jc w:val="center"/>
            </w:pPr>
            <w:r>
              <w:t>96%</w:t>
            </w:r>
          </w:p>
        </w:tc>
        <w:tc>
          <w:tcPr>
            <w:tcW w:w="1189" w:type="dxa"/>
            <w:tcBorders>
              <w:bottom w:val="single" w:sz="4" w:space="0" w:color="auto"/>
            </w:tcBorders>
          </w:tcPr>
          <w:p w:rsidR="00F83CB8" w:rsidRDefault="00F83CB8" w:rsidP="00985913">
            <w:pPr>
              <w:jc w:val="center"/>
            </w:pPr>
            <w:r>
              <w:t>8%</w:t>
            </w:r>
          </w:p>
        </w:tc>
      </w:tr>
      <w:tr w:rsidR="00F83CB8" w:rsidTr="00985913">
        <w:tc>
          <w:tcPr>
            <w:tcW w:w="1381" w:type="dxa"/>
            <w:shd w:val="clear" w:color="auto" w:fill="auto"/>
          </w:tcPr>
          <w:p w:rsidR="00F83CB8" w:rsidRDefault="00F83CB8" w:rsidP="00985913">
            <w:r>
              <w:t>2012-2013</w:t>
            </w:r>
          </w:p>
        </w:tc>
        <w:tc>
          <w:tcPr>
            <w:tcW w:w="1296" w:type="dxa"/>
            <w:shd w:val="clear" w:color="auto" w:fill="auto"/>
          </w:tcPr>
          <w:p w:rsidR="00F83CB8" w:rsidRDefault="00F83CB8" w:rsidP="00985913">
            <w:pPr>
              <w:jc w:val="center"/>
            </w:pPr>
            <w:r>
              <w:t>196</w:t>
            </w:r>
          </w:p>
        </w:tc>
        <w:tc>
          <w:tcPr>
            <w:tcW w:w="1350" w:type="dxa"/>
            <w:shd w:val="clear" w:color="auto" w:fill="auto"/>
          </w:tcPr>
          <w:p w:rsidR="00F83CB8" w:rsidRDefault="00F83CB8" w:rsidP="00985913">
            <w:pPr>
              <w:jc w:val="center"/>
            </w:pPr>
            <w:r>
              <w:t>97</w:t>
            </w:r>
          </w:p>
        </w:tc>
        <w:tc>
          <w:tcPr>
            <w:tcW w:w="1479" w:type="dxa"/>
            <w:shd w:val="clear" w:color="auto" w:fill="auto"/>
          </w:tcPr>
          <w:p w:rsidR="00F83CB8" w:rsidRDefault="00F83CB8" w:rsidP="00985913">
            <w:pPr>
              <w:jc w:val="center"/>
            </w:pPr>
            <w:r>
              <w:t>51%</w:t>
            </w:r>
          </w:p>
        </w:tc>
        <w:tc>
          <w:tcPr>
            <w:tcW w:w="1319" w:type="dxa"/>
            <w:shd w:val="clear" w:color="auto" w:fill="auto"/>
          </w:tcPr>
          <w:p w:rsidR="00F83CB8" w:rsidRDefault="00F83CB8" w:rsidP="00985913">
            <w:pPr>
              <w:jc w:val="center"/>
            </w:pPr>
            <w:r>
              <w:t>81%</w:t>
            </w:r>
          </w:p>
        </w:tc>
        <w:tc>
          <w:tcPr>
            <w:tcW w:w="1562" w:type="dxa"/>
            <w:shd w:val="clear" w:color="auto" w:fill="auto"/>
          </w:tcPr>
          <w:p w:rsidR="00F83CB8" w:rsidRDefault="00F83CB8" w:rsidP="00985913">
            <w:pPr>
              <w:jc w:val="center"/>
            </w:pPr>
            <w:r>
              <w:t>87%</w:t>
            </w:r>
          </w:p>
        </w:tc>
        <w:tc>
          <w:tcPr>
            <w:tcW w:w="1189" w:type="dxa"/>
            <w:shd w:val="clear" w:color="auto" w:fill="auto"/>
          </w:tcPr>
          <w:p w:rsidR="00F83CB8" w:rsidRDefault="00F83CB8" w:rsidP="00985913">
            <w:pPr>
              <w:jc w:val="center"/>
            </w:pPr>
            <w:r>
              <w:t>13%</w:t>
            </w:r>
          </w:p>
        </w:tc>
      </w:tr>
      <w:tr w:rsidR="00F83CB8" w:rsidTr="00985913">
        <w:tc>
          <w:tcPr>
            <w:tcW w:w="1381" w:type="dxa"/>
            <w:tcBorders>
              <w:bottom w:val="single" w:sz="4" w:space="0" w:color="auto"/>
            </w:tcBorders>
            <w:shd w:val="clear" w:color="auto" w:fill="auto"/>
          </w:tcPr>
          <w:p w:rsidR="00F83CB8" w:rsidRPr="00613CB2" w:rsidRDefault="00F83CB8" w:rsidP="00985913">
            <w:pPr>
              <w:jc w:val="center"/>
              <w:rPr>
                <w:b/>
              </w:rPr>
            </w:pPr>
            <w:r w:rsidRPr="00613CB2">
              <w:rPr>
                <w:b/>
              </w:rPr>
              <w:t>Totals</w:t>
            </w:r>
          </w:p>
        </w:tc>
        <w:tc>
          <w:tcPr>
            <w:tcW w:w="1296" w:type="dxa"/>
            <w:tcBorders>
              <w:bottom w:val="single" w:sz="4" w:space="0" w:color="auto"/>
            </w:tcBorders>
            <w:shd w:val="clear" w:color="auto" w:fill="auto"/>
          </w:tcPr>
          <w:p w:rsidR="00F83CB8" w:rsidRPr="00613CB2" w:rsidRDefault="00F83CB8" w:rsidP="00985913">
            <w:pPr>
              <w:jc w:val="center"/>
              <w:rPr>
                <w:b/>
              </w:rPr>
            </w:pPr>
            <w:r w:rsidRPr="00613CB2">
              <w:rPr>
                <w:b/>
              </w:rPr>
              <w:fldChar w:fldCharType="begin"/>
            </w:r>
            <w:r w:rsidRPr="00613CB2">
              <w:rPr>
                <w:b/>
              </w:rPr>
              <w:instrText xml:space="preserve"> =SUM(ABOVE) </w:instrText>
            </w:r>
            <w:r w:rsidRPr="00613CB2">
              <w:rPr>
                <w:b/>
              </w:rPr>
              <w:fldChar w:fldCharType="separate"/>
            </w:r>
            <w:r w:rsidRPr="00613CB2">
              <w:rPr>
                <w:b/>
                <w:noProof/>
              </w:rPr>
              <w:t>2197</w:t>
            </w:r>
            <w:r w:rsidRPr="00613CB2">
              <w:rPr>
                <w:b/>
              </w:rPr>
              <w:fldChar w:fldCharType="end"/>
            </w:r>
          </w:p>
        </w:tc>
        <w:tc>
          <w:tcPr>
            <w:tcW w:w="1350" w:type="dxa"/>
            <w:tcBorders>
              <w:bottom w:val="single" w:sz="4" w:space="0" w:color="auto"/>
            </w:tcBorders>
            <w:shd w:val="clear" w:color="auto" w:fill="auto"/>
          </w:tcPr>
          <w:p w:rsidR="00F83CB8" w:rsidRPr="00613CB2" w:rsidRDefault="00F83CB8" w:rsidP="00985913">
            <w:pPr>
              <w:jc w:val="center"/>
              <w:rPr>
                <w:b/>
              </w:rPr>
            </w:pPr>
            <w:r w:rsidRPr="00613CB2">
              <w:rPr>
                <w:b/>
              </w:rPr>
              <w:fldChar w:fldCharType="begin"/>
            </w:r>
            <w:r w:rsidRPr="00613CB2">
              <w:rPr>
                <w:b/>
              </w:rPr>
              <w:instrText xml:space="preserve"> =SUM(ABOVE) </w:instrText>
            </w:r>
            <w:r w:rsidRPr="00613CB2">
              <w:rPr>
                <w:b/>
              </w:rPr>
              <w:fldChar w:fldCharType="separate"/>
            </w:r>
            <w:r w:rsidRPr="00613CB2">
              <w:rPr>
                <w:b/>
                <w:noProof/>
              </w:rPr>
              <w:t>1082</w:t>
            </w:r>
            <w:r w:rsidRPr="00613CB2">
              <w:rPr>
                <w:b/>
              </w:rPr>
              <w:fldChar w:fldCharType="end"/>
            </w:r>
          </w:p>
        </w:tc>
        <w:tc>
          <w:tcPr>
            <w:tcW w:w="1479" w:type="dxa"/>
            <w:tcBorders>
              <w:bottom w:val="single" w:sz="4" w:space="0" w:color="auto"/>
            </w:tcBorders>
            <w:shd w:val="clear" w:color="auto" w:fill="auto"/>
          </w:tcPr>
          <w:p w:rsidR="00F83CB8" w:rsidRPr="00613CB2" w:rsidRDefault="00F83CB8" w:rsidP="00985913">
            <w:pPr>
              <w:jc w:val="center"/>
              <w:rPr>
                <w:b/>
              </w:rPr>
            </w:pPr>
            <w:r w:rsidRPr="00613CB2">
              <w:rPr>
                <w:b/>
              </w:rPr>
              <w:t>51%</w:t>
            </w:r>
          </w:p>
        </w:tc>
        <w:tc>
          <w:tcPr>
            <w:tcW w:w="1319" w:type="dxa"/>
            <w:tcBorders>
              <w:bottom w:val="single" w:sz="4" w:space="0" w:color="auto"/>
            </w:tcBorders>
          </w:tcPr>
          <w:p w:rsidR="00F83CB8" w:rsidRPr="00613CB2" w:rsidRDefault="00F83CB8" w:rsidP="00985913">
            <w:pPr>
              <w:jc w:val="center"/>
              <w:rPr>
                <w:b/>
              </w:rPr>
            </w:pPr>
            <w:r w:rsidRPr="00613CB2">
              <w:rPr>
                <w:b/>
              </w:rPr>
              <w:t>83%</w:t>
            </w:r>
          </w:p>
        </w:tc>
        <w:tc>
          <w:tcPr>
            <w:tcW w:w="1562" w:type="dxa"/>
            <w:tcBorders>
              <w:bottom w:val="single" w:sz="4" w:space="0" w:color="auto"/>
            </w:tcBorders>
          </w:tcPr>
          <w:p w:rsidR="00F83CB8" w:rsidRPr="00613CB2" w:rsidRDefault="00F83CB8" w:rsidP="00985913">
            <w:pPr>
              <w:jc w:val="center"/>
              <w:rPr>
                <w:b/>
              </w:rPr>
            </w:pPr>
            <w:r w:rsidRPr="00613CB2">
              <w:rPr>
                <w:b/>
              </w:rPr>
              <w:t>90%</w:t>
            </w:r>
          </w:p>
        </w:tc>
        <w:tc>
          <w:tcPr>
            <w:tcW w:w="1189" w:type="dxa"/>
            <w:tcBorders>
              <w:bottom w:val="single" w:sz="4" w:space="0" w:color="auto"/>
            </w:tcBorders>
          </w:tcPr>
          <w:p w:rsidR="00F83CB8" w:rsidRPr="00613CB2" w:rsidRDefault="00F83CB8" w:rsidP="00985913">
            <w:pPr>
              <w:jc w:val="center"/>
              <w:rPr>
                <w:b/>
              </w:rPr>
            </w:pPr>
            <w:r w:rsidRPr="00613CB2">
              <w:rPr>
                <w:b/>
              </w:rPr>
              <w:t>12%</w:t>
            </w:r>
          </w:p>
        </w:tc>
      </w:tr>
    </w:tbl>
    <w:p w:rsidR="00F83CB8" w:rsidRDefault="00F83CB8" w:rsidP="00F83CB8">
      <w:pPr>
        <w:rPr>
          <w:i/>
          <w:color w:val="000000" w:themeColor="text1"/>
          <w:sz w:val="20"/>
          <w:szCs w:val="20"/>
        </w:rPr>
      </w:pPr>
      <w:r>
        <w:rPr>
          <w:i/>
          <w:color w:val="000000" w:themeColor="text1"/>
          <w:sz w:val="20"/>
          <w:szCs w:val="20"/>
        </w:rPr>
        <w:t>Table 2 Notes:</w:t>
      </w:r>
    </w:p>
    <w:p w:rsidR="00F83CB8" w:rsidRDefault="00F83CB8" w:rsidP="00F83CB8">
      <w:pPr>
        <w:pStyle w:val="ListParagraph"/>
        <w:numPr>
          <w:ilvl w:val="0"/>
          <w:numId w:val="5"/>
        </w:numPr>
        <w:rPr>
          <w:i/>
          <w:color w:val="000000" w:themeColor="text1"/>
          <w:sz w:val="20"/>
          <w:szCs w:val="20"/>
        </w:rPr>
      </w:pPr>
      <w:r w:rsidRPr="00E46615">
        <w:rPr>
          <w:i/>
          <w:color w:val="000000" w:themeColor="text1"/>
          <w:sz w:val="20"/>
          <w:szCs w:val="20"/>
        </w:rPr>
        <w:t>Data updated on 10/28/13</w:t>
      </w:r>
    </w:p>
    <w:p w:rsidR="00F83CB8" w:rsidRDefault="00F83CB8" w:rsidP="00F83CB8">
      <w:pPr>
        <w:pStyle w:val="ListParagraph"/>
        <w:numPr>
          <w:ilvl w:val="0"/>
          <w:numId w:val="5"/>
        </w:numPr>
        <w:rPr>
          <w:i/>
          <w:color w:val="000000" w:themeColor="text1"/>
          <w:sz w:val="20"/>
          <w:szCs w:val="20"/>
        </w:rPr>
      </w:pPr>
      <w:r>
        <w:rPr>
          <w:i/>
          <w:color w:val="000000" w:themeColor="text1"/>
          <w:sz w:val="20"/>
          <w:szCs w:val="20"/>
        </w:rPr>
        <w:t xml:space="preserve">Data from </w:t>
      </w:r>
      <w:r w:rsidRPr="00E46615">
        <w:rPr>
          <w:i/>
          <w:color w:val="000000" w:themeColor="text1"/>
          <w:sz w:val="20"/>
          <w:szCs w:val="20"/>
        </w:rPr>
        <w:t xml:space="preserve">EMS department pass rate database. </w:t>
      </w:r>
    </w:p>
    <w:p w:rsidR="00F83CB8" w:rsidRDefault="00F83CB8" w:rsidP="00F83CB8">
      <w:pPr>
        <w:pStyle w:val="ListParagraph"/>
        <w:numPr>
          <w:ilvl w:val="0"/>
          <w:numId w:val="5"/>
        </w:numPr>
        <w:rPr>
          <w:i/>
          <w:color w:val="000000" w:themeColor="text1"/>
          <w:sz w:val="20"/>
          <w:szCs w:val="20"/>
        </w:rPr>
      </w:pPr>
      <w:r w:rsidRPr="00524770">
        <w:rPr>
          <w:i/>
          <w:color w:val="000000" w:themeColor="text1"/>
          <w:sz w:val="20"/>
          <w:szCs w:val="20"/>
        </w:rPr>
        <w:t>Gray area indicates implementation of newest EMT curriculum</w:t>
      </w:r>
    </w:p>
    <w:p w:rsidR="00055578" w:rsidRPr="00CA1D35" w:rsidRDefault="00055578" w:rsidP="008258DA">
      <w:pPr>
        <w:rPr>
          <w:color w:val="000000" w:themeColor="text1"/>
        </w:rPr>
      </w:pPr>
    </w:p>
    <w:p w:rsidR="0037786D" w:rsidRDefault="001D3E1D" w:rsidP="008258DA">
      <w:pPr>
        <w:rPr>
          <w:rFonts w:ascii="Arial" w:hAnsi="Arial" w:cs="Arial"/>
          <w:color w:val="000000" w:themeColor="text1"/>
        </w:rPr>
      </w:pPr>
      <w:r w:rsidRPr="008258DA">
        <w:rPr>
          <w:rFonts w:ascii="Arial" w:hAnsi="Arial" w:cs="Arial"/>
          <w:color w:val="000000" w:themeColor="text1"/>
        </w:rPr>
        <w:t>Please provide a</w:t>
      </w:r>
      <w:r w:rsidR="00CD2613" w:rsidRPr="008258DA">
        <w:rPr>
          <w:rFonts w:ascii="Arial" w:hAnsi="Arial" w:cs="Arial"/>
          <w:color w:val="000000" w:themeColor="text1"/>
        </w:rPr>
        <w:t>ny additional data</w:t>
      </w:r>
      <w:r w:rsidRPr="008258DA">
        <w:rPr>
          <w:rFonts w:ascii="Arial" w:hAnsi="Arial" w:cs="Arial"/>
          <w:color w:val="000000" w:themeColor="text1"/>
        </w:rPr>
        <w:t xml:space="preserve"> and analysis</w:t>
      </w:r>
      <w:r w:rsidR="00CD2613" w:rsidRPr="008258DA">
        <w:rPr>
          <w:rFonts w:ascii="Arial" w:hAnsi="Arial" w:cs="Arial"/>
          <w:color w:val="000000" w:themeColor="text1"/>
        </w:rPr>
        <w:t xml:space="preserve"> that illustrates what is going on in the </w:t>
      </w:r>
      <w:r w:rsidR="001C42D0" w:rsidRPr="008258DA">
        <w:rPr>
          <w:rFonts w:ascii="Arial" w:hAnsi="Arial" w:cs="Arial"/>
          <w:color w:val="000000" w:themeColor="text1"/>
        </w:rPr>
        <w:t xml:space="preserve">department </w:t>
      </w:r>
      <w:r w:rsidR="00CD2613" w:rsidRPr="008258DA">
        <w:rPr>
          <w:rFonts w:ascii="Arial" w:hAnsi="Arial" w:cs="Arial"/>
          <w:color w:val="000000" w:themeColor="text1"/>
        </w:rPr>
        <w:t>(examples might include</w:t>
      </w:r>
      <w:r w:rsidR="00F37373" w:rsidRPr="008258DA">
        <w:rPr>
          <w:rFonts w:ascii="Arial" w:hAnsi="Arial" w:cs="Arial"/>
          <w:color w:val="000000" w:themeColor="text1"/>
        </w:rPr>
        <w:t xml:space="preserve"> accreditation data</w:t>
      </w:r>
      <w:r w:rsidR="001D736E" w:rsidRPr="008258DA">
        <w:rPr>
          <w:rFonts w:ascii="Arial" w:hAnsi="Arial" w:cs="Arial"/>
          <w:color w:val="000000" w:themeColor="text1"/>
        </w:rPr>
        <w:t xml:space="preserve">, </w:t>
      </w:r>
      <w:r w:rsidR="001C42D0" w:rsidRPr="008258DA">
        <w:rPr>
          <w:rFonts w:ascii="Arial" w:hAnsi="Arial" w:cs="Arial"/>
          <w:color w:val="000000" w:themeColor="text1"/>
        </w:rPr>
        <w:t xml:space="preserve">program data, </w:t>
      </w:r>
      <w:r w:rsidR="008B52A0" w:rsidRPr="008258DA">
        <w:rPr>
          <w:rFonts w:ascii="Arial" w:hAnsi="Arial" w:cs="Arial"/>
          <w:color w:val="000000" w:themeColor="text1"/>
        </w:rPr>
        <w:t xml:space="preserve">benchmark data from national exams, </w:t>
      </w:r>
      <w:r w:rsidR="00CD2613" w:rsidRPr="008258DA">
        <w:rPr>
          <w:rFonts w:ascii="Arial" w:hAnsi="Arial" w:cs="Arial"/>
          <w:color w:val="000000" w:themeColor="text1"/>
        </w:rPr>
        <w:t>course sequence completion, retention, demographic data, data on placement of graduates, graduate survey data, etc.)</w:t>
      </w:r>
    </w:p>
    <w:p w:rsidR="00E334BC" w:rsidRDefault="00E334BC" w:rsidP="004266F6">
      <w:pPr>
        <w:rPr>
          <w:rFonts w:ascii="Arial" w:hAnsi="Arial" w:cs="Arial"/>
          <w:color w:val="000000" w:themeColor="text1"/>
        </w:rPr>
      </w:pPr>
    </w:p>
    <w:p w:rsidR="0025272F" w:rsidRPr="001B38A7" w:rsidRDefault="0025272F" w:rsidP="0025272F">
      <w:pPr>
        <w:rPr>
          <w:b/>
          <w:color w:val="000000" w:themeColor="text1"/>
        </w:rPr>
      </w:pPr>
      <w:r w:rsidRPr="001B38A7">
        <w:rPr>
          <w:b/>
          <w:color w:val="000000" w:themeColor="text1"/>
        </w:rPr>
        <w:t>EMS Degree Viability</w:t>
      </w:r>
    </w:p>
    <w:p w:rsidR="007666AF" w:rsidRPr="007666AF" w:rsidRDefault="007666AF" w:rsidP="007666AF">
      <w:pPr>
        <w:pStyle w:val="ListParagraph"/>
        <w:numPr>
          <w:ilvl w:val="0"/>
          <w:numId w:val="5"/>
        </w:numPr>
        <w:rPr>
          <w:color w:val="000000" w:themeColor="text1"/>
        </w:rPr>
      </w:pPr>
      <w:r>
        <w:rPr>
          <w:color w:val="000000" w:themeColor="text1"/>
        </w:rPr>
        <w:t xml:space="preserve">EMS </w:t>
      </w:r>
      <w:r w:rsidR="000E5F87">
        <w:rPr>
          <w:color w:val="000000" w:themeColor="text1"/>
        </w:rPr>
        <w:t xml:space="preserve">degree </w:t>
      </w:r>
      <w:r>
        <w:rPr>
          <w:color w:val="000000" w:themeColor="text1"/>
        </w:rPr>
        <w:t xml:space="preserve">viability appears to be stable. For the latest reported </w:t>
      </w:r>
      <w:proofErr w:type="gramStart"/>
      <w:r>
        <w:rPr>
          <w:color w:val="000000" w:themeColor="text1"/>
        </w:rPr>
        <w:t>Fall</w:t>
      </w:r>
      <w:proofErr w:type="gramEnd"/>
      <w:r>
        <w:rPr>
          <w:color w:val="000000" w:themeColor="text1"/>
        </w:rPr>
        <w:t xml:space="preserve"> semesters, there have been approximately 200 students interested in pursuing the degree. Degree completion continues to be low with year to year numbers around 7 students. </w:t>
      </w:r>
      <w:r w:rsidR="006C10EF">
        <w:rPr>
          <w:color w:val="000000" w:themeColor="text1"/>
        </w:rPr>
        <w:t xml:space="preserve">The fire science option continues to outpace the EMS only option. </w:t>
      </w:r>
    </w:p>
    <w:p w:rsidR="007666AF" w:rsidRPr="007666AF" w:rsidRDefault="007666AF" w:rsidP="00346F62">
      <w:pPr>
        <w:rPr>
          <w:color w:val="000000" w:themeColor="text1"/>
        </w:rPr>
      </w:pPr>
    </w:p>
    <w:p w:rsidR="00346F62" w:rsidRPr="0037301F" w:rsidRDefault="0037301F" w:rsidP="0037301F">
      <w:pPr>
        <w:pStyle w:val="ListParagraph"/>
        <w:tabs>
          <w:tab w:val="left" w:pos="5040"/>
        </w:tabs>
        <w:ind w:left="0"/>
        <w:rPr>
          <w:b/>
          <w:color w:val="000000" w:themeColor="text1"/>
        </w:rPr>
      </w:pPr>
      <w:r w:rsidRPr="003D6FE1">
        <w:rPr>
          <w:b/>
          <w:color w:val="000000" w:themeColor="text1"/>
        </w:rPr>
        <w:t>T</w:t>
      </w:r>
      <w:r>
        <w:rPr>
          <w:b/>
          <w:color w:val="000000" w:themeColor="text1"/>
        </w:rPr>
        <w:t>able</w:t>
      </w:r>
      <w:r w:rsidRPr="003D6FE1">
        <w:rPr>
          <w:b/>
          <w:color w:val="000000" w:themeColor="text1"/>
        </w:rPr>
        <w:t xml:space="preserve"> </w:t>
      </w:r>
      <w:r>
        <w:rPr>
          <w:b/>
          <w:color w:val="000000" w:themeColor="text1"/>
        </w:rPr>
        <w:t>3</w:t>
      </w:r>
      <w:r w:rsidRPr="003D6FE1">
        <w:rPr>
          <w:b/>
          <w:color w:val="000000" w:themeColor="text1"/>
        </w:rPr>
        <w:t xml:space="preserve">– </w:t>
      </w:r>
      <w:r>
        <w:rPr>
          <w:b/>
          <w:color w:val="000000" w:themeColor="text1"/>
        </w:rPr>
        <w:t>EMS Degree Utilization</w:t>
      </w:r>
    </w:p>
    <w:tbl>
      <w:tblPr>
        <w:tblStyle w:val="TableGrid"/>
        <w:tblW w:w="9837" w:type="dxa"/>
        <w:tblLook w:val="04A0" w:firstRow="1" w:lastRow="0" w:firstColumn="1" w:lastColumn="0" w:noHBand="0" w:noVBand="1"/>
      </w:tblPr>
      <w:tblGrid>
        <w:gridCol w:w="5418"/>
        <w:gridCol w:w="909"/>
        <w:gridCol w:w="900"/>
        <w:gridCol w:w="900"/>
        <w:gridCol w:w="830"/>
        <w:gridCol w:w="880"/>
      </w:tblGrid>
      <w:tr w:rsidR="005F5951" w:rsidRPr="005F5951" w:rsidTr="005F5951">
        <w:tc>
          <w:tcPr>
            <w:tcW w:w="5418" w:type="dxa"/>
          </w:tcPr>
          <w:p w:rsidR="005F5951" w:rsidRPr="005F0665" w:rsidRDefault="007C415A" w:rsidP="005F0665">
            <w:pPr>
              <w:jc w:val="center"/>
              <w:rPr>
                <w:b/>
                <w:color w:val="000000" w:themeColor="text1"/>
                <w:sz w:val="20"/>
                <w:szCs w:val="20"/>
              </w:rPr>
            </w:pPr>
            <w:r w:rsidRPr="005F0665">
              <w:rPr>
                <w:b/>
                <w:color w:val="000000" w:themeColor="text1"/>
                <w:sz w:val="20"/>
                <w:szCs w:val="20"/>
              </w:rPr>
              <w:t>Degree</w:t>
            </w:r>
          </w:p>
        </w:tc>
        <w:tc>
          <w:tcPr>
            <w:tcW w:w="909" w:type="dxa"/>
          </w:tcPr>
          <w:p w:rsidR="00B1710B" w:rsidRPr="005F0665" w:rsidRDefault="00B1710B" w:rsidP="005F0665">
            <w:pPr>
              <w:rPr>
                <w:b/>
                <w:color w:val="000000" w:themeColor="text1"/>
                <w:sz w:val="20"/>
                <w:szCs w:val="20"/>
              </w:rPr>
            </w:pPr>
            <w:r w:rsidRPr="005F0665">
              <w:rPr>
                <w:b/>
                <w:color w:val="000000" w:themeColor="text1"/>
                <w:sz w:val="20"/>
                <w:szCs w:val="20"/>
              </w:rPr>
              <w:t>08/FA</w:t>
            </w:r>
          </w:p>
        </w:tc>
        <w:tc>
          <w:tcPr>
            <w:tcW w:w="900" w:type="dxa"/>
          </w:tcPr>
          <w:p w:rsidR="00B1710B" w:rsidRPr="005F0665" w:rsidRDefault="00B1710B" w:rsidP="005F0665">
            <w:pPr>
              <w:rPr>
                <w:b/>
                <w:color w:val="000000" w:themeColor="text1"/>
                <w:sz w:val="20"/>
                <w:szCs w:val="20"/>
              </w:rPr>
            </w:pPr>
            <w:r w:rsidRPr="005F0665">
              <w:rPr>
                <w:b/>
                <w:color w:val="000000" w:themeColor="text1"/>
                <w:sz w:val="20"/>
                <w:szCs w:val="20"/>
              </w:rPr>
              <w:t>09/FA</w:t>
            </w:r>
          </w:p>
        </w:tc>
        <w:tc>
          <w:tcPr>
            <w:tcW w:w="900" w:type="dxa"/>
          </w:tcPr>
          <w:p w:rsidR="00B1710B" w:rsidRPr="005F0665" w:rsidRDefault="00B1710B" w:rsidP="005F0665">
            <w:pPr>
              <w:rPr>
                <w:b/>
                <w:color w:val="000000" w:themeColor="text1"/>
                <w:sz w:val="20"/>
                <w:szCs w:val="20"/>
              </w:rPr>
            </w:pPr>
            <w:r w:rsidRPr="005F0665">
              <w:rPr>
                <w:b/>
                <w:color w:val="000000" w:themeColor="text1"/>
                <w:sz w:val="20"/>
                <w:szCs w:val="20"/>
              </w:rPr>
              <w:t>10/FA</w:t>
            </w:r>
          </w:p>
        </w:tc>
        <w:tc>
          <w:tcPr>
            <w:tcW w:w="830" w:type="dxa"/>
          </w:tcPr>
          <w:p w:rsidR="00B1710B" w:rsidRPr="005F0665" w:rsidRDefault="00B1710B" w:rsidP="005F0665">
            <w:pPr>
              <w:rPr>
                <w:b/>
                <w:color w:val="000000" w:themeColor="text1"/>
                <w:sz w:val="20"/>
                <w:szCs w:val="20"/>
              </w:rPr>
            </w:pPr>
            <w:r w:rsidRPr="005F0665">
              <w:rPr>
                <w:b/>
                <w:color w:val="000000" w:themeColor="text1"/>
                <w:sz w:val="20"/>
                <w:szCs w:val="20"/>
              </w:rPr>
              <w:t>11/FA</w:t>
            </w:r>
          </w:p>
        </w:tc>
        <w:tc>
          <w:tcPr>
            <w:tcW w:w="880" w:type="dxa"/>
          </w:tcPr>
          <w:p w:rsidR="00B1710B" w:rsidRPr="005F0665" w:rsidRDefault="00B1710B" w:rsidP="005F0665">
            <w:pPr>
              <w:rPr>
                <w:b/>
                <w:color w:val="000000" w:themeColor="text1"/>
                <w:sz w:val="20"/>
                <w:szCs w:val="20"/>
              </w:rPr>
            </w:pPr>
            <w:r w:rsidRPr="005F0665">
              <w:rPr>
                <w:b/>
                <w:color w:val="000000" w:themeColor="text1"/>
                <w:sz w:val="20"/>
                <w:szCs w:val="20"/>
              </w:rPr>
              <w:t>12/FA</w:t>
            </w:r>
          </w:p>
        </w:tc>
      </w:tr>
      <w:tr w:rsidR="005F5951" w:rsidRPr="005F5951" w:rsidTr="005F5951">
        <w:tc>
          <w:tcPr>
            <w:tcW w:w="5418" w:type="dxa"/>
          </w:tcPr>
          <w:p w:rsidR="00B1710B" w:rsidRPr="005F0665" w:rsidRDefault="005F5951" w:rsidP="005F0665">
            <w:pPr>
              <w:rPr>
                <w:color w:val="000000" w:themeColor="text1"/>
                <w:sz w:val="20"/>
                <w:szCs w:val="20"/>
              </w:rPr>
            </w:pPr>
            <w:r w:rsidRPr="005F0665">
              <w:rPr>
                <w:color w:val="000000" w:themeColor="text1"/>
                <w:sz w:val="20"/>
                <w:szCs w:val="20"/>
              </w:rPr>
              <w:t>EMSFO.AAS−Emergency Medical Services Fire Science Option − A</w:t>
            </w:r>
          </w:p>
        </w:tc>
        <w:tc>
          <w:tcPr>
            <w:tcW w:w="909" w:type="dxa"/>
          </w:tcPr>
          <w:p w:rsidR="00B1710B" w:rsidRPr="005F0665" w:rsidRDefault="00B1710B" w:rsidP="005F0665">
            <w:pPr>
              <w:rPr>
                <w:color w:val="000000" w:themeColor="text1"/>
                <w:sz w:val="20"/>
                <w:szCs w:val="20"/>
              </w:rPr>
            </w:pPr>
            <w:r w:rsidRPr="005F0665">
              <w:rPr>
                <w:color w:val="000000" w:themeColor="text1"/>
                <w:sz w:val="20"/>
                <w:szCs w:val="20"/>
              </w:rPr>
              <w:t>50</w:t>
            </w:r>
          </w:p>
        </w:tc>
        <w:tc>
          <w:tcPr>
            <w:tcW w:w="900" w:type="dxa"/>
          </w:tcPr>
          <w:p w:rsidR="00B1710B" w:rsidRPr="005F0665" w:rsidRDefault="00B1710B" w:rsidP="005F0665">
            <w:pPr>
              <w:rPr>
                <w:color w:val="000000" w:themeColor="text1"/>
                <w:sz w:val="20"/>
                <w:szCs w:val="20"/>
              </w:rPr>
            </w:pPr>
            <w:r w:rsidRPr="005F0665">
              <w:rPr>
                <w:color w:val="000000" w:themeColor="text1"/>
                <w:sz w:val="20"/>
                <w:szCs w:val="20"/>
              </w:rPr>
              <w:t>117</w:t>
            </w:r>
          </w:p>
        </w:tc>
        <w:tc>
          <w:tcPr>
            <w:tcW w:w="900" w:type="dxa"/>
          </w:tcPr>
          <w:p w:rsidR="00B1710B" w:rsidRPr="005F0665" w:rsidRDefault="00B1710B" w:rsidP="005F0665">
            <w:pPr>
              <w:rPr>
                <w:color w:val="000000" w:themeColor="text1"/>
                <w:sz w:val="20"/>
                <w:szCs w:val="20"/>
              </w:rPr>
            </w:pPr>
            <w:r w:rsidRPr="005F0665">
              <w:rPr>
                <w:color w:val="000000" w:themeColor="text1"/>
                <w:sz w:val="20"/>
                <w:szCs w:val="20"/>
              </w:rPr>
              <w:t>127</w:t>
            </w:r>
          </w:p>
        </w:tc>
        <w:tc>
          <w:tcPr>
            <w:tcW w:w="830" w:type="dxa"/>
          </w:tcPr>
          <w:p w:rsidR="00B1710B" w:rsidRPr="005F0665" w:rsidRDefault="00B1710B" w:rsidP="005F0665">
            <w:pPr>
              <w:rPr>
                <w:color w:val="000000" w:themeColor="text1"/>
                <w:sz w:val="20"/>
                <w:szCs w:val="20"/>
              </w:rPr>
            </w:pPr>
            <w:r w:rsidRPr="005F0665">
              <w:rPr>
                <w:color w:val="000000" w:themeColor="text1"/>
                <w:sz w:val="20"/>
                <w:szCs w:val="20"/>
              </w:rPr>
              <w:t>138</w:t>
            </w:r>
          </w:p>
        </w:tc>
        <w:tc>
          <w:tcPr>
            <w:tcW w:w="880" w:type="dxa"/>
          </w:tcPr>
          <w:p w:rsidR="00B1710B" w:rsidRPr="005F0665" w:rsidRDefault="00B1710B" w:rsidP="005F0665">
            <w:pPr>
              <w:rPr>
                <w:color w:val="000000" w:themeColor="text1"/>
                <w:sz w:val="20"/>
                <w:szCs w:val="20"/>
              </w:rPr>
            </w:pPr>
            <w:r w:rsidRPr="005F0665">
              <w:rPr>
                <w:color w:val="000000" w:themeColor="text1"/>
                <w:sz w:val="20"/>
                <w:szCs w:val="20"/>
              </w:rPr>
              <w:t>63</w:t>
            </w:r>
          </w:p>
        </w:tc>
      </w:tr>
      <w:tr w:rsidR="005F5951" w:rsidRPr="005F5951" w:rsidTr="007C415A">
        <w:tc>
          <w:tcPr>
            <w:tcW w:w="5418" w:type="dxa"/>
          </w:tcPr>
          <w:p w:rsidR="00B1710B" w:rsidRPr="005F0665" w:rsidRDefault="005F5951" w:rsidP="005F0665">
            <w:pPr>
              <w:rPr>
                <w:color w:val="000000" w:themeColor="text1"/>
                <w:sz w:val="20"/>
                <w:szCs w:val="20"/>
              </w:rPr>
            </w:pPr>
            <w:r w:rsidRPr="005F0665">
              <w:rPr>
                <w:color w:val="000000" w:themeColor="text1"/>
                <w:sz w:val="20"/>
                <w:szCs w:val="20"/>
              </w:rPr>
              <w:t>EMSFO.S.AAS−Emergency Medical Services Fire Science Option − A</w:t>
            </w:r>
          </w:p>
        </w:tc>
        <w:tc>
          <w:tcPr>
            <w:tcW w:w="909" w:type="dxa"/>
            <w:shd w:val="clear" w:color="auto" w:fill="BFBFBF" w:themeFill="background1" w:themeFillShade="BF"/>
          </w:tcPr>
          <w:p w:rsidR="00B1710B" w:rsidRPr="005F0665" w:rsidRDefault="00B1710B" w:rsidP="005F0665">
            <w:pPr>
              <w:rPr>
                <w:color w:val="000000" w:themeColor="text1"/>
                <w:sz w:val="20"/>
                <w:szCs w:val="20"/>
              </w:rPr>
            </w:pPr>
          </w:p>
        </w:tc>
        <w:tc>
          <w:tcPr>
            <w:tcW w:w="900" w:type="dxa"/>
            <w:shd w:val="clear" w:color="auto" w:fill="BFBFBF" w:themeFill="background1" w:themeFillShade="BF"/>
          </w:tcPr>
          <w:p w:rsidR="00B1710B" w:rsidRPr="005F0665" w:rsidRDefault="00B1710B" w:rsidP="005F0665">
            <w:pPr>
              <w:rPr>
                <w:color w:val="000000" w:themeColor="text1"/>
                <w:sz w:val="20"/>
                <w:szCs w:val="20"/>
              </w:rPr>
            </w:pPr>
          </w:p>
        </w:tc>
        <w:tc>
          <w:tcPr>
            <w:tcW w:w="900" w:type="dxa"/>
            <w:shd w:val="clear" w:color="auto" w:fill="BFBFBF" w:themeFill="background1" w:themeFillShade="BF"/>
          </w:tcPr>
          <w:p w:rsidR="00B1710B" w:rsidRPr="005F0665" w:rsidRDefault="00B1710B" w:rsidP="005F0665">
            <w:pPr>
              <w:rPr>
                <w:color w:val="000000" w:themeColor="text1"/>
                <w:sz w:val="20"/>
                <w:szCs w:val="20"/>
              </w:rPr>
            </w:pPr>
          </w:p>
        </w:tc>
        <w:tc>
          <w:tcPr>
            <w:tcW w:w="830" w:type="dxa"/>
          </w:tcPr>
          <w:p w:rsidR="00B1710B" w:rsidRPr="005F0665" w:rsidRDefault="00B1710B" w:rsidP="005F0665">
            <w:pPr>
              <w:rPr>
                <w:color w:val="000000" w:themeColor="text1"/>
                <w:sz w:val="20"/>
                <w:szCs w:val="20"/>
              </w:rPr>
            </w:pPr>
            <w:r w:rsidRPr="005F0665">
              <w:rPr>
                <w:color w:val="000000" w:themeColor="text1"/>
                <w:sz w:val="20"/>
                <w:szCs w:val="20"/>
              </w:rPr>
              <w:t>2</w:t>
            </w:r>
          </w:p>
        </w:tc>
        <w:tc>
          <w:tcPr>
            <w:tcW w:w="880" w:type="dxa"/>
          </w:tcPr>
          <w:p w:rsidR="00B1710B" w:rsidRPr="005F0665" w:rsidRDefault="00B1710B" w:rsidP="005F0665">
            <w:pPr>
              <w:rPr>
                <w:color w:val="000000" w:themeColor="text1"/>
                <w:sz w:val="20"/>
                <w:szCs w:val="20"/>
              </w:rPr>
            </w:pPr>
            <w:r w:rsidRPr="005F0665">
              <w:rPr>
                <w:color w:val="000000" w:themeColor="text1"/>
                <w:sz w:val="20"/>
                <w:szCs w:val="20"/>
              </w:rPr>
              <w:t>48</w:t>
            </w:r>
          </w:p>
        </w:tc>
      </w:tr>
      <w:tr w:rsidR="005F5951" w:rsidRPr="005F5951" w:rsidTr="005F5951">
        <w:tc>
          <w:tcPr>
            <w:tcW w:w="5418" w:type="dxa"/>
          </w:tcPr>
          <w:p w:rsidR="00B1710B" w:rsidRPr="005F0665" w:rsidRDefault="005F5951" w:rsidP="005F0665">
            <w:pPr>
              <w:rPr>
                <w:color w:val="000000" w:themeColor="text1"/>
                <w:sz w:val="20"/>
                <w:szCs w:val="20"/>
              </w:rPr>
            </w:pPr>
            <w:r w:rsidRPr="005F0665">
              <w:rPr>
                <w:color w:val="000000" w:themeColor="text1"/>
                <w:sz w:val="20"/>
                <w:szCs w:val="20"/>
              </w:rPr>
              <w:t>EMSVS.AAS−Emergency Medical Services</w:t>
            </w:r>
          </w:p>
        </w:tc>
        <w:tc>
          <w:tcPr>
            <w:tcW w:w="909" w:type="dxa"/>
          </w:tcPr>
          <w:p w:rsidR="00B1710B" w:rsidRPr="005F0665" w:rsidRDefault="00B1710B" w:rsidP="005F0665">
            <w:pPr>
              <w:rPr>
                <w:color w:val="000000" w:themeColor="text1"/>
                <w:sz w:val="20"/>
                <w:szCs w:val="20"/>
              </w:rPr>
            </w:pPr>
            <w:r w:rsidRPr="005F0665">
              <w:rPr>
                <w:color w:val="000000" w:themeColor="text1"/>
                <w:sz w:val="20"/>
                <w:szCs w:val="20"/>
              </w:rPr>
              <w:t>23</w:t>
            </w:r>
          </w:p>
        </w:tc>
        <w:tc>
          <w:tcPr>
            <w:tcW w:w="900" w:type="dxa"/>
          </w:tcPr>
          <w:p w:rsidR="00B1710B" w:rsidRPr="005F0665" w:rsidRDefault="00B1710B" w:rsidP="005F0665">
            <w:pPr>
              <w:rPr>
                <w:color w:val="000000" w:themeColor="text1"/>
                <w:sz w:val="20"/>
                <w:szCs w:val="20"/>
              </w:rPr>
            </w:pPr>
            <w:r w:rsidRPr="005F0665">
              <w:rPr>
                <w:color w:val="000000" w:themeColor="text1"/>
                <w:sz w:val="20"/>
                <w:szCs w:val="20"/>
              </w:rPr>
              <w:t>71</w:t>
            </w:r>
          </w:p>
        </w:tc>
        <w:tc>
          <w:tcPr>
            <w:tcW w:w="900" w:type="dxa"/>
          </w:tcPr>
          <w:p w:rsidR="00B1710B" w:rsidRPr="005F0665" w:rsidRDefault="00B1710B" w:rsidP="005F0665">
            <w:pPr>
              <w:rPr>
                <w:color w:val="000000" w:themeColor="text1"/>
                <w:sz w:val="20"/>
                <w:szCs w:val="20"/>
              </w:rPr>
            </w:pPr>
            <w:r w:rsidRPr="005F0665">
              <w:rPr>
                <w:color w:val="000000" w:themeColor="text1"/>
                <w:sz w:val="20"/>
                <w:szCs w:val="20"/>
              </w:rPr>
              <w:t>72</w:t>
            </w:r>
          </w:p>
        </w:tc>
        <w:tc>
          <w:tcPr>
            <w:tcW w:w="830" w:type="dxa"/>
          </w:tcPr>
          <w:p w:rsidR="00B1710B" w:rsidRPr="005F0665" w:rsidRDefault="00B1710B" w:rsidP="005F0665">
            <w:pPr>
              <w:rPr>
                <w:color w:val="000000" w:themeColor="text1"/>
                <w:sz w:val="20"/>
                <w:szCs w:val="20"/>
              </w:rPr>
            </w:pPr>
            <w:r w:rsidRPr="005F0665">
              <w:rPr>
                <w:color w:val="000000" w:themeColor="text1"/>
                <w:sz w:val="20"/>
                <w:szCs w:val="20"/>
              </w:rPr>
              <w:t>60</w:t>
            </w:r>
          </w:p>
        </w:tc>
        <w:tc>
          <w:tcPr>
            <w:tcW w:w="880" w:type="dxa"/>
          </w:tcPr>
          <w:p w:rsidR="00B1710B" w:rsidRPr="005F0665" w:rsidRDefault="00B1710B" w:rsidP="005F0665">
            <w:pPr>
              <w:rPr>
                <w:color w:val="000000" w:themeColor="text1"/>
                <w:sz w:val="20"/>
                <w:szCs w:val="20"/>
              </w:rPr>
            </w:pPr>
            <w:r w:rsidRPr="005F0665">
              <w:rPr>
                <w:color w:val="000000" w:themeColor="text1"/>
                <w:sz w:val="20"/>
                <w:szCs w:val="20"/>
              </w:rPr>
              <w:t>32</w:t>
            </w:r>
          </w:p>
        </w:tc>
      </w:tr>
      <w:tr w:rsidR="005F5951" w:rsidRPr="005F5951" w:rsidTr="007C415A">
        <w:tc>
          <w:tcPr>
            <w:tcW w:w="5418" w:type="dxa"/>
          </w:tcPr>
          <w:p w:rsidR="00B1710B" w:rsidRPr="005F0665" w:rsidRDefault="005F5951" w:rsidP="005F0665">
            <w:pPr>
              <w:rPr>
                <w:color w:val="000000" w:themeColor="text1"/>
                <w:sz w:val="20"/>
                <w:szCs w:val="20"/>
              </w:rPr>
            </w:pPr>
            <w:r w:rsidRPr="005F0665">
              <w:rPr>
                <w:color w:val="000000" w:themeColor="text1"/>
                <w:sz w:val="20"/>
                <w:szCs w:val="20"/>
              </w:rPr>
              <w:t>EMSVS.S.AAS−Emergency Medical Services</w:t>
            </w:r>
          </w:p>
        </w:tc>
        <w:tc>
          <w:tcPr>
            <w:tcW w:w="909" w:type="dxa"/>
            <w:shd w:val="clear" w:color="auto" w:fill="BFBFBF" w:themeFill="background1" w:themeFillShade="BF"/>
          </w:tcPr>
          <w:p w:rsidR="00B1710B" w:rsidRPr="005F0665" w:rsidRDefault="00B1710B" w:rsidP="005F0665">
            <w:pPr>
              <w:rPr>
                <w:color w:val="000000" w:themeColor="text1"/>
                <w:sz w:val="20"/>
                <w:szCs w:val="20"/>
              </w:rPr>
            </w:pPr>
          </w:p>
        </w:tc>
        <w:tc>
          <w:tcPr>
            <w:tcW w:w="900" w:type="dxa"/>
            <w:shd w:val="clear" w:color="auto" w:fill="BFBFBF" w:themeFill="background1" w:themeFillShade="BF"/>
          </w:tcPr>
          <w:p w:rsidR="00B1710B" w:rsidRPr="005F0665" w:rsidRDefault="00B1710B" w:rsidP="005F0665">
            <w:pPr>
              <w:rPr>
                <w:color w:val="000000" w:themeColor="text1"/>
                <w:sz w:val="20"/>
                <w:szCs w:val="20"/>
              </w:rPr>
            </w:pPr>
          </w:p>
        </w:tc>
        <w:tc>
          <w:tcPr>
            <w:tcW w:w="900" w:type="dxa"/>
            <w:shd w:val="clear" w:color="auto" w:fill="BFBFBF" w:themeFill="background1" w:themeFillShade="BF"/>
          </w:tcPr>
          <w:p w:rsidR="00B1710B" w:rsidRPr="005F0665" w:rsidRDefault="00B1710B" w:rsidP="005F0665">
            <w:pPr>
              <w:rPr>
                <w:color w:val="000000" w:themeColor="text1"/>
                <w:sz w:val="20"/>
                <w:szCs w:val="20"/>
              </w:rPr>
            </w:pPr>
          </w:p>
        </w:tc>
        <w:tc>
          <w:tcPr>
            <w:tcW w:w="830" w:type="dxa"/>
          </w:tcPr>
          <w:p w:rsidR="00B1710B" w:rsidRPr="005F0665" w:rsidRDefault="00B1710B" w:rsidP="005F0665">
            <w:pPr>
              <w:rPr>
                <w:color w:val="000000" w:themeColor="text1"/>
                <w:sz w:val="20"/>
                <w:szCs w:val="20"/>
              </w:rPr>
            </w:pPr>
            <w:r w:rsidRPr="005F0665">
              <w:rPr>
                <w:color w:val="000000" w:themeColor="text1"/>
                <w:sz w:val="20"/>
                <w:szCs w:val="20"/>
              </w:rPr>
              <w:t>4</w:t>
            </w:r>
          </w:p>
        </w:tc>
        <w:tc>
          <w:tcPr>
            <w:tcW w:w="880" w:type="dxa"/>
          </w:tcPr>
          <w:p w:rsidR="00B1710B" w:rsidRPr="005F0665" w:rsidRDefault="00B1710B" w:rsidP="005F0665">
            <w:pPr>
              <w:rPr>
                <w:color w:val="000000" w:themeColor="text1"/>
                <w:sz w:val="20"/>
                <w:szCs w:val="20"/>
              </w:rPr>
            </w:pPr>
            <w:r w:rsidRPr="005F0665">
              <w:rPr>
                <w:color w:val="000000" w:themeColor="text1"/>
                <w:sz w:val="20"/>
                <w:szCs w:val="20"/>
              </w:rPr>
              <w:t>43</w:t>
            </w:r>
          </w:p>
        </w:tc>
      </w:tr>
      <w:tr w:rsidR="005F5951" w:rsidRPr="005F5951" w:rsidTr="005F5951">
        <w:tc>
          <w:tcPr>
            <w:tcW w:w="5418" w:type="dxa"/>
          </w:tcPr>
          <w:p w:rsidR="005F5951" w:rsidRPr="005F0665" w:rsidRDefault="005F5951" w:rsidP="005F0665">
            <w:pPr>
              <w:jc w:val="right"/>
              <w:rPr>
                <w:b/>
                <w:color w:val="000000" w:themeColor="text1"/>
                <w:sz w:val="20"/>
                <w:szCs w:val="20"/>
              </w:rPr>
            </w:pPr>
            <w:r w:rsidRPr="005F0665">
              <w:rPr>
                <w:b/>
                <w:color w:val="000000" w:themeColor="text1"/>
                <w:sz w:val="20"/>
                <w:szCs w:val="20"/>
              </w:rPr>
              <w:t>Totals</w:t>
            </w:r>
          </w:p>
        </w:tc>
        <w:tc>
          <w:tcPr>
            <w:tcW w:w="909" w:type="dxa"/>
          </w:tcPr>
          <w:p w:rsidR="005F5951" w:rsidRPr="005F0665" w:rsidRDefault="005F5951" w:rsidP="005F0665">
            <w:pPr>
              <w:rPr>
                <w:b/>
                <w:color w:val="000000" w:themeColor="text1"/>
                <w:sz w:val="20"/>
                <w:szCs w:val="20"/>
              </w:rPr>
            </w:pPr>
            <w:r w:rsidRPr="005F0665">
              <w:rPr>
                <w:b/>
                <w:color w:val="000000" w:themeColor="text1"/>
                <w:sz w:val="20"/>
                <w:szCs w:val="20"/>
              </w:rPr>
              <w:t>73</w:t>
            </w:r>
          </w:p>
        </w:tc>
        <w:tc>
          <w:tcPr>
            <w:tcW w:w="900" w:type="dxa"/>
          </w:tcPr>
          <w:p w:rsidR="005F5951" w:rsidRPr="005F0665" w:rsidRDefault="005F5951" w:rsidP="005F0665">
            <w:pPr>
              <w:rPr>
                <w:b/>
                <w:color w:val="000000" w:themeColor="text1"/>
                <w:sz w:val="20"/>
                <w:szCs w:val="20"/>
              </w:rPr>
            </w:pPr>
            <w:r w:rsidRPr="005F0665">
              <w:rPr>
                <w:b/>
                <w:color w:val="000000" w:themeColor="text1"/>
                <w:sz w:val="20"/>
                <w:szCs w:val="20"/>
              </w:rPr>
              <w:t>188</w:t>
            </w:r>
          </w:p>
        </w:tc>
        <w:tc>
          <w:tcPr>
            <w:tcW w:w="900" w:type="dxa"/>
          </w:tcPr>
          <w:p w:rsidR="005F5951" w:rsidRPr="005F0665" w:rsidRDefault="005F5951" w:rsidP="005F0665">
            <w:pPr>
              <w:rPr>
                <w:b/>
                <w:color w:val="000000" w:themeColor="text1"/>
                <w:sz w:val="20"/>
                <w:szCs w:val="20"/>
              </w:rPr>
            </w:pPr>
            <w:r w:rsidRPr="005F0665">
              <w:rPr>
                <w:b/>
                <w:color w:val="000000" w:themeColor="text1"/>
                <w:sz w:val="20"/>
                <w:szCs w:val="20"/>
              </w:rPr>
              <w:t>199</w:t>
            </w:r>
          </w:p>
        </w:tc>
        <w:tc>
          <w:tcPr>
            <w:tcW w:w="830" w:type="dxa"/>
          </w:tcPr>
          <w:p w:rsidR="005F5951" w:rsidRPr="005F0665" w:rsidRDefault="005F5951" w:rsidP="005F0665">
            <w:pPr>
              <w:rPr>
                <w:b/>
                <w:color w:val="000000" w:themeColor="text1"/>
                <w:sz w:val="20"/>
                <w:szCs w:val="20"/>
              </w:rPr>
            </w:pPr>
            <w:r w:rsidRPr="005F0665">
              <w:rPr>
                <w:b/>
                <w:color w:val="000000" w:themeColor="text1"/>
                <w:sz w:val="20"/>
                <w:szCs w:val="20"/>
              </w:rPr>
              <w:t>204</w:t>
            </w:r>
          </w:p>
        </w:tc>
        <w:tc>
          <w:tcPr>
            <w:tcW w:w="880" w:type="dxa"/>
          </w:tcPr>
          <w:p w:rsidR="005F5951" w:rsidRPr="005F0665" w:rsidRDefault="005F5951" w:rsidP="005F0665">
            <w:pPr>
              <w:rPr>
                <w:b/>
                <w:color w:val="000000" w:themeColor="text1"/>
                <w:sz w:val="20"/>
                <w:szCs w:val="20"/>
              </w:rPr>
            </w:pPr>
            <w:r w:rsidRPr="005F0665">
              <w:rPr>
                <w:b/>
                <w:color w:val="000000" w:themeColor="text1"/>
                <w:sz w:val="20"/>
                <w:szCs w:val="20"/>
              </w:rPr>
              <w:t>186</w:t>
            </w:r>
          </w:p>
        </w:tc>
      </w:tr>
    </w:tbl>
    <w:p w:rsidR="000E5F87" w:rsidRDefault="000E5F87" w:rsidP="005F5951">
      <w:pPr>
        <w:rPr>
          <w:rFonts w:ascii="Arial" w:hAnsi="Arial" w:cs="Arial"/>
          <w:color w:val="000000" w:themeColor="text1"/>
        </w:rPr>
      </w:pPr>
    </w:p>
    <w:p w:rsidR="000E5F87" w:rsidRDefault="000E5F87">
      <w:pPr>
        <w:spacing w:after="200" w:line="276" w:lineRule="auto"/>
        <w:rPr>
          <w:rFonts w:ascii="Arial" w:hAnsi="Arial" w:cs="Arial"/>
          <w:color w:val="000000" w:themeColor="text1"/>
        </w:rPr>
      </w:pPr>
      <w:r>
        <w:rPr>
          <w:rFonts w:ascii="Arial" w:hAnsi="Arial" w:cs="Arial"/>
          <w:color w:val="000000" w:themeColor="text1"/>
        </w:rPr>
        <w:br w:type="page"/>
      </w:r>
    </w:p>
    <w:p w:rsidR="00E264BD" w:rsidRPr="001B38A7" w:rsidRDefault="00E264BD" w:rsidP="005F5951">
      <w:pPr>
        <w:rPr>
          <w:b/>
          <w:color w:val="000000" w:themeColor="text1"/>
        </w:rPr>
      </w:pPr>
      <w:r w:rsidRPr="001B38A7">
        <w:rPr>
          <w:b/>
          <w:color w:val="000000" w:themeColor="text1"/>
        </w:rPr>
        <w:lastRenderedPageBreak/>
        <w:t>EMS Degree Course Selection</w:t>
      </w:r>
    </w:p>
    <w:p w:rsidR="00E264BD" w:rsidRDefault="00E264BD" w:rsidP="00E264BD">
      <w:pPr>
        <w:pStyle w:val="ListParagraph"/>
        <w:numPr>
          <w:ilvl w:val="0"/>
          <w:numId w:val="5"/>
        </w:numPr>
        <w:rPr>
          <w:color w:val="000000" w:themeColor="text1"/>
        </w:rPr>
      </w:pPr>
      <w:r>
        <w:rPr>
          <w:color w:val="000000" w:themeColor="text1"/>
        </w:rPr>
        <w:t xml:space="preserve">A survey was constructed by the EMS department and delivered to all EMS degree graduates from </w:t>
      </w:r>
      <w:r w:rsidR="00D9672C">
        <w:rPr>
          <w:color w:val="000000" w:themeColor="text1"/>
        </w:rPr>
        <w:t xml:space="preserve">2008 to </w:t>
      </w:r>
      <w:proofErr w:type="gramStart"/>
      <w:r w:rsidR="00D9672C">
        <w:rPr>
          <w:color w:val="000000" w:themeColor="text1"/>
        </w:rPr>
        <w:t>Spring</w:t>
      </w:r>
      <w:proofErr w:type="gramEnd"/>
      <w:r w:rsidR="00D9672C">
        <w:rPr>
          <w:color w:val="000000" w:themeColor="text1"/>
        </w:rPr>
        <w:t xml:space="preserve"> of 2013. This totaled 29 graduates. Nine students completed the survey. This represents a 31% response rate.</w:t>
      </w:r>
    </w:p>
    <w:p w:rsidR="00D9672C" w:rsidRDefault="001B38A7" w:rsidP="00E264BD">
      <w:pPr>
        <w:pStyle w:val="ListParagraph"/>
        <w:numPr>
          <w:ilvl w:val="0"/>
          <w:numId w:val="5"/>
        </w:numPr>
        <w:rPr>
          <w:color w:val="000000" w:themeColor="text1"/>
        </w:rPr>
      </w:pPr>
      <w:r>
        <w:rPr>
          <w:color w:val="000000" w:themeColor="text1"/>
        </w:rPr>
        <w:t xml:space="preserve">Respondents were asked to determine the value of each course they took within their degree. </w:t>
      </w:r>
      <w:r w:rsidR="00D9672C">
        <w:rPr>
          <w:color w:val="000000" w:themeColor="text1"/>
        </w:rPr>
        <w:t>Table 4 reveals the results of those courses determined to be not valuable.</w:t>
      </w:r>
    </w:p>
    <w:p w:rsidR="00D9672C" w:rsidRDefault="00D9672C" w:rsidP="00D9672C">
      <w:pPr>
        <w:pStyle w:val="ListParagraph"/>
        <w:numPr>
          <w:ilvl w:val="1"/>
          <w:numId w:val="5"/>
        </w:numPr>
        <w:rPr>
          <w:color w:val="000000" w:themeColor="text1"/>
        </w:rPr>
      </w:pPr>
      <w:r>
        <w:rPr>
          <w:color w:val="000000" w:themeColor="text1"/>
        </w:rPr>
        <w:t xml:space="preserve">The following courses </w:t>
      </w:r>
      <w:r w:rsidR="0089204B">
        <w:rPr>
          <w:color w:val="000000" w:themeColor="text1"/>
        </w:rPr>
        <w:t xml:space="preserve">(highlighted) </w:t>
      </w:r>
      <w:r>
        <w:rPr>
          <w:color w:val="000000" w:themeColor="text1"/>
        </w:rPr>
        <w:t>have already been deleted from the degree: Humanities el</w:t>
      </w:r>
      <w:r w:rsidR="0089204B">
        <w:rPr>
          <w:color w:val="000000" w:themeColor="text1"/>
        </w:rPr>
        <w:t xml:space="preserve">ective and allied health elective. </w:t>
      </w:r>
    </w:p>
    <w:p w:rsidR="001B38A7" w:rsidRDefault="001B38A7" w:rsidP="00D9672C">
      <w:pPr>
        <w:pStyle w:val="ListParagraph"/>
        <w:numPr>
          <w:ilvl w:val="1"/>
          <w:numId w:val="5"/>
        </w:numPr>
        <w:rPr>
          <w:color w:val="000000" w:themeColor="text1"/>
        </w:rPr>
      </w:pPr>
      <w:r>
        <w:rPr>
          <w:color w:val="000000" w:themeColor="text1"/>
        </w:rPr>
        <w:t xml:space="preserve">The mathematics course is required by OBR rules. Students are now being advised to take MAT 1140 if they are planning to move to a 4 year school. </w:t>
      </w:r>
    </w:p>
    <w:p w:rsidR="001B38A7" w:rsidRDefault="001B38A7" w:rsidP="00D9672C">
      <w:pPr>
        <w:pStyle w:val="ListParagraph"/>
        <w:numPr>
          <w:ilvl w:val="1"/>
          <w:numId w:val="5"/>
        </w:numPr>
        <w:rPr>
          <w:color w:val="000000" w:themeColor="text1"/>
        </w:rPr>
      </w:pPr>
      <w:r>
        <w:rPr>
          <w:color w:val="000000" w:themeColor="text1"/>
        </w:rPr>
        <w:t xml:space="preserve">The value of the physical education elective will be reviewed during the next program review. </w:t>
      </w:r>
    </w:p>
    <w:p w:rsidR="001B38A7" w:rsidRDefault="001B38A7" w:rsidP="00D9672C">
      <w:pPr>
        <w:pStyle w:val="ListParagraph"/>
        <w:numPr>
          <w:ilvl w:val="1"/>
          <w:numId w:val="5"/>
        </w:numPr>
        <w:rPr>
          <w:color w:val="000000" w:themeColor="text1"/>
        </w:rPr>
      </w:pPr>
      <w:r>
        <w:rPr>
          <w:color w:val="000000" w:themeColor="text1"/>
        </w:rPr>
        <w:t>Communication and Psychology courses are required by OBR</w:t>
      </w:r>
    </w:p>
    <w:p w:rsidR="001B38A7" w:rsidRDefault="001B38A7" w:rsidP="001B38A7">
      <w:pPr>
        <w:pStyle w:val="ListParagraph"/>
        <w:numPr>
          <w:ilvl w:val="2"/>
          <w:numId w:val="5"/>
        </w:numPr>
        <w:rPr>
          <w:color w:val="000000" w:themeColor="text1"/>
        </w:rPr>
      </w:pPr>
      <w:r>
        <w:rPr>
          <w:color w:val="000000" w:themeColor="text1"/>
        </w:rPr>
        <w:t>Students already have an option of 2 communication courses.</w:t>
      </w:r>
    </w:p>
    <w:p w:rsidR="001B38A7" w:rsidRPr="00E264BD" w:rsidRDefault="001B38A7" w:rsidP="001B38A7">
      <w:pPr>
        <w:pStyle w:val="ListParagraph"/>
        <w:numPr>
          <w:ilvl w:val="2"/>
          <w:numId w:val="5"/>
        </w:numPr>
        <w:rPr>
          <w:color w:val="000000" w:themeColor="text1"/>
        </w:rPr>
      </w:pPr>
      <w:r>
        <w:rPr>
          <w:color w:val="000000" w:themeColor="text1"/>
        </w:rPr>
        <w:t xml:space="preserve">Sociology can be considered as an alternative to psychology. This will be discussed during next program review. </w:t>
      </w:r>
    </w:p>
    <w:p w:rsidR="00E264BD" w:rsidRDefault="00E264BD" w:rsidP="005F5951">
      <w:pPr>
        <w:rPr>
          <w:color w:val="000000" w:themeColor="text1"/>
        </w:rPr>
      </w:pPr>
    </w:p>
    <w:p w:rsidR="00D9672C" w:rsidRPr="00D9672C" w:rsidRDefault="00D9672C" w:rsidP="005F5951">
      <w:pPr>
        <w:rPr>
          <w:b/>
          <w:color w:val="000000" w:themeColor="text1"/>
        </w:rPr>
      </w:pPr>
      <w:r w:rsidRPr="00D9672C">
        <w:rPr>
          <w:b/>
          <w:color w:val="000000" w:themeColor="text1"/>
        </w:rPr>
        <w:t>Table 4 – EMS Degree Courses Determined to be Not Valuable.</w:t>
      </w:r>
    </w:p>
    <w:tbl>
      <w:tblPr>
        <w:tblStyle w:val="TableGrid"/>
        <w:tblW w:w="0" w:type="auto"/>
        <w:tblLook w:val="04A0" w:firstRow="1" w:lastRow="0" w:firstColumn="1" w:lastColumn="0" w:noHBand="0" w:noVBand="1"/>
      </w:tblPr>
      <w:tblGrid>
        <w:gridCol w:w="3192"/>
        <w:gridCol w:w="3192"/>
        <w:gridCol w:w="3192"/>
      </w:tblGrid>
      <w:tr w:rsidR="00D9672C" w:rsidTr="00D9672C">
        <w:tc>
          <w:tcPr>
            <w:tcW w:w="3192" w:type="dxa"/>
          </w:tcPr>
          <w:p w:rsidR="00D9672C" w:rsidRPr="00D9672C" w:rsidRDefault="00D9672C" w:rsidP="00D9672C">
            <w:pPr>
              <w:jc w:val="center"/>
              <w:rPr>
                <w:b/>
                <w:color w:val="000000" w:themeColor="text1"/>
              </w:rPr>
            </w:pPr>
            <w:r w:rsidRPr="00D9672C">
              <w:rPr>
                <w:b/>
                <w:color w:val="000000" w:themeColor="text1"/>
              </w:rPr>
              <w:t>Course Name</w:t>
            </w:r>
          </w:p>
        </w:tc>
        <w:tc>
          <w:tcPr>
            <w:tcW w:w="3192" w:type="dxa"/>
          </w:tcPr>
          <w:p w:rsidR="00D9672C" w:rsidRPr="00D9672C" w:rsidRDefault="00D9672C" w:rsidP="00D9672C">
            <w:pPr>
              <w:jc w:val="center"/>
              <w:rPr>
                <w:b/>
                <w:color w:val="000000" w:themeColor="text1"/>
              </w:rPr>
            </w:pPr>
            <w:r>
              <w:rPr>
                <w:b/>
                <w:color w:val="000000" w:themeColor="text1"/>
              </w:rPr>
              <w:t xml:space="preserve">Raw </w:t>
            </w:r>
            <w:r w:rsidRPr="00D9672C">
              <w:rPr>
                <w:b/>
                <w:color w:val="000000" w:themeColor="text1"/>
              </w:rPr>
              <w:t>Number</w:t>
            </w:r>
          </w:p>
        </w:tc>
        <w:tc>
          <w:tcPr>
            <w:tcW w:w="3192" w:type="dxa"/>
          </w:tcPr>
          <w:p w:rsidR="00D9672C" w:rsidRPr="00D9672C" w:rsidRDefault="00D9672C" w:rsidP="00D9672C">
            <w:pPr>
              <w:jc w:val="center"/>
              <w:rPr>
                <w:b/>
                <w:color w:val="000000" w:themeColor="text1"/>
              </w:rPr>
            </w:pPr>
            <w:r w:rsidRPr="00D9672C">
              <w:rPr>
                <w:b/>
                <w:color w:val="000000" w:themeColor="text1"/>
              </w:rPr>
              <w:t>Percentage of Respondents</w:t>
            </w:r>
          </w:p>
        </w:tc>
      </w:tr>
      <w:tr w:rsidR="00D9672C" w:rsidTr="00C92500">
        <w:tc>
          <w:tcPr>
            <w:tcW w:w="3192" w:type="dxa"/>
          </w:tcPr>
          <w:p w:rsidR="00D9672C" w:rsidRDefault="00D9672C" w:rsidP="00C92500">
            <w:pPr>
              <w:rPr>
                <w:color w:val="000000" w:themeColor="text1"/>
              </w:rPr>
            </w:pPr>
            <w:r>
              <w:rPr>
                <w:color w:val="000000" w:themeColor="text1"/>
              </w:rPr>
              <w:t>Mathematics</w:t>
            </w:r>
          </w:p>
        </w:tc>
        <w:tc>
          <w:tcPr>
            <w:tcW w:w="3192" w:type="dxa"/>
          </w:tcPr>
          <w:p w:rsidR="00D9672C" w:rsidRDefault="00D9672C" w:rsidP="00C92500">
            <w:pPr>
              <w:rPr>
                <w:color w:val="000000" w:themeColor="text1"/>
              </w:rPr>
            </w:pPr>
            <w:r>
              <w:rPr>
                <w:color w:val="000000" w:themeColor="text1"/>
              </w:rPr>
              <w:t>5</w:t>
            </w:r>
          </w:p>
        </w:tc>
        <w:tc>
          <w:tcPr>
            <w:tcW w:w="3192" w:type="dxa"/>
          </w:tcPr>
          <w:p w:rsidR="00D9672C" w:rsidRDefault="00D9672C" w:rsidP="00C92500">
            <w:pPr>
              <w:rPr>
                <w:color w:val="000000" w:themeColor="text1"/>
              </w:rPr>
            </w:pPr>
            <w:r>
              <w:rPr>
                <w:color w:val="000000" w:themeColor="text1"/>
              </w:rPr>
              <w:t>56%</w:t>
            </w:r>
          </w:p>
        </w:tc>
      </w:tr>
      <w:tr w:rsidR="00D9672C" w:rsidTr="00A5552C">
        <w:tc>
          <w:tcPr>
            <w:tcW w:w="3192" w:type="dxa"/>
          </w:tcPr>
          <w:p w:rsidR="00D9672C" w:rsidRDefault="00D9672C" w:rsidP="00A5552C">
            <w:pPr>
              <w:rPr>
                <w:color w:val="000000" w:themeColor="text1"/>
              </w:rPr>
            </w:pPr>
            <w:r>
              <w:rPr>
                <w:color w:val="000000" w:themeColor="text1"/>
              </w:rPr>
              <w:t>Physical Education Elective</w:t>
            </w:r>
          </w:p>
        </w:tc>
        <w:tc>
          <w:tcPr>
            <w:tcW w:w="3192" w:type="dxa"/>
          </w:tcPr>
          <w:p w:rsidR="00D9672C" w:rsidRDefault="00D9672C" w:rsidP="00A5552C">
            <w:pPr>
              <w:rPr>
                <w:color w:val="000000" w:themeColor="text1"/>
              </w:rPr>
            </w:pPr>
            <w:r>
              <w:rPr>
                <w:color w:val="000000" w:themeColor="text1"/>
              </w:rPr>
              <w:t>5</w:t>
            </w:r>
          </w:p>
        </w:tc>
        <w:tc>
          <w:tcPr>
            <w:tcW w:w="3192" w:type="dxa"/>
          </w:tcPr>
          <w:p w:rsidR="00D9672C" w:rsidRDefault="00D9672C" w:rsidP="00A5552C">
            <w:pPr>
              <w:rPr>
                <w:color w:val="000000" w:themeColor="text1"/>
              </w:rPr>
            </w:pPr>
            <w:r>
              <w:rPr>
                <w:color w:val="000000" w:themeColor="text1"/>
              </w:rPr>
              <w:t>56%</w:t>
            </w:r>
          </w:p>
        </w:tc>
      </w:tr>
      <w:tr w:rsidR="00D9672C" w:rsidTr="0089204B">
        <w:tc>
          <w:tcPr>
            <w:tcW w:w="3192" w:type="dxa"/>
            <w:shd w:val="clear" w:color="auto" w:fill="BFBFBF" w:themeFill="background1" w:themeFillShade="BF"/>
          </w:tcPr>
          <w:p w:rsidR="00D9672C" w:rsidRDefault="00D9672C" w:rsidP="005D0147">
            <w:pPr>
              <w:rPr>
                <w:color w:val="000000" w:themeColor="text1"/>
              </w:rPr>
            </w:pPr>
            <w:r>
              <w:rPr>
                <w:color w:val="000000" w:themeColor="text1"/>
              </w:rPr>
              <w:t>Humanities Elective</w:t>
            </w:r>
          </w:p>
        </w:tc>
        <w:tc>
          <w:tcPr>
            <w:tcW w:w="3192" w:type="dxa"/>
            <w:shd w:val="clear" w:color="auto" w:fill="BFBFBF" w:themeFill="background1" w:themeFillShade="BF"/>
          </w:tcPr>
          <w:p w:rsidR="00D9672C" w:rsidRDefault="00D9672C" w:rsidP="005D0147">
            <w:pPr>
              <w:rPr>
                <w:color w:val="000000" w:themeColor="text1"/>
              </w:rPr>
            </w:pPr>
            <w:r>
              <w:rPr>
                <w:color w:val="000000" w:themeColor="text1"/>
              </w:rPr>
              <w:t>3</w:t>
            </w:r>
          </w:p>
        </w:tc>
        <w:tc>
          <w:tcPr>
            <w:tcW w:w="3192" w:type="dxa"/>
            <w:shd w:val="clear" w:color="auto" w:fill="BFBFBF" w:themeFill="background1" w:themeFillShade="BF"/>
          </w:tcPr>
          <w:p w:rsidR="00D9672C" w:rsidRDefault="00D9672C" w:rsidP="005D0147">
            <w:pPr>
              <w:rPr>
                <w:color w:val="000000" w:themeColor="text1"/>
              </w:rPr>
            </w:pPr>
            <w:r>
              <w:rPr>
                <w:color w:val="000000" w:themeColor="text1"/>
              </w:rPr>
              <w:t>33%</w:t>
            </w:r>
          </w:p>
        </w:tc>
      </w:tr>
      <w:tr w:rsidR="00D9672C" w:rsidTr="0089204B">
        <w:tc>
          <w:tcPr>
            <w:tcW w:w="3192" w:type="dxa"/>
            <w:shd w:val="clear" w:color="auto" w:fill="BFBFBF" w:themeFill="background1" w:themeFillShade="BF"/>
          </w:tcPr>
          <w:p w:rsidR="00D9672C" w:rsidRDefault="00D9672C" w:rsidP="005D0147">
            <w:pPr>
              <w:rPr>
                <w:color w:val="000000" w:themeColor="text1"/>
              </w:rPr>
            </w:pPr>
            <w:r>
              <w:rPr>
                <w:color w:val="000000" w:themeColor="text1"/>
              </w:rPr>
              <w:t>Allied Health Elective</w:t>
            </w:r>
          </w:p>
        </w:tc>
        <w:tc>
          <w:tcPr>
            <w:tcW w:w="3192" w:type="dxa"/>
            <w:shd w:val="clear" w:color="auto" w:fill="BFBFBF" w:themeFill="background1" w:themeFillShade="BF"/>
          </w:tcPr>
          <w:p w:rsidR="00D9672C" w:rsidRDefault="00D9672C" w:rsidP="005D0147">
            <w:pPr>
              <w:rPr>
                <w:color w:val="000000" w:themeColor="text1"/>
              </w:rPr>
            </w:pPr>
            <w:r>
              <w:rPr>
                <w:color w:val="000000" w:themeColor="text1"/>
              </w:rPr>
              <w:t>3</w:t>
            </w:r>
          </w:p>
        </w:tc>
        <w:tc>
          <w:tcPr>
            <w:tcW w:w="3192" w:type="dxa"/>
            <w:shd w:val="clear" w:color="auto" w:fill="BFBFBF" w:themeFill="background1" w:themeFillShade="BF"/>
          </w:tcPr>
          <w:p w:rsidR="00D9672C" w:rsidRDefault="00D9672C" w:rsidP="005D0147">
            <w:pPr>
              <w:rPr>
                <w:color w:val="000000" w:themeColor="text1"/>
              </w:rPr>
            </w:pPr>
            <w:r>
              <w:rPr>
                <w:color w:val="000000" w:themeColor="text1"/>
              </w:rPr>
              <w:t>33%</w:t>
            </w:r>
          </w:p>
        </w:tc>
      </w:tr>
      <w:tr w:rsidR="00D9672C" w:rsidTr="00D9672C">
        <w:tc>
          <w:tcPr>
            <w:tcW w:w="3192" w:type="dxa"/>
          </w:tcPr>
          <w:p w:rsidR="00D9672C" w:rsidRDefault="00D9672C" w:rsidP="005F5951">
            <w:pPr>
              <w:rPr>
                <w:color w:val="000000" w:themeColor="text1"/>
              </w:rPr>
            </w:pPr>
            <w:r>
              <w:rPr>
                <w:color w:val="000000" w:themeColor="text1"/>
              </w:rPr>
              <w:t>Communication Courses</w:t>
            </w:r>
          </w:p>
        </w:tc>
        <w:tc>
          <w:tcPr>
            <w:tcW w:w="3192" w:type="dxa"/>
          </w:tcPr>
          <w:p w:rsidR="00D9672C" w:rsidRDefault="00D9672C" w:rsidP="005F5951">
            <w:pPr>
              <w:rPr>
                <w:color w:val="000000" w:themeColor="text1"/>
              </w:rPr>
            </w:pPr>
            <w:r>
              <w:rPr>
                <w:color w:val="000000" w:themeColor="text1"/>
              </w:rPr>
              <w:t>2</w:t>
            </w:r>
          </w:p>
        </w:tc>
        <w:tc>
          <w:tcPr>
            <w:tcW w:w="3192" w:type="dxa"/>
          </w:tcPr>
          <w:p w:rsidR="00D9672C" w:rsidRDefault="00D9672C" w:rsidP="005F5951">
            <w:pPr>
              <w:rPr>
                <w:color w:val="000000" w:themeColor="text1"/>
              </w:rPr>
            </w:pPr>
            <w:r>
              <w:rPr>
                <w:color w:val="000000" w:themeColor="text1"/>
              </w:rPr>
              <w:t>22%</w:t>
            </w:r>
          </w:p>
        </w:tc>
      </w:tr>
      <w:tr w:rsidR="00D9672C" w:rsidTr="00D9672C">
        <w:tc>
          <w:tcPr>
            <w:tcW w:w="3192" w:type="dxa"/>
          </w:tcPr>
          <w:p w:rsidR="00D9672C" w:rsidRDefault="00D9672C" w:rsidP="005F5951">
            <w:pPr>
              <w:rPr>
                <w:color w:val="000000" w:themeColor="text1"/>
              </w:rPr>
            </w:pPr>
            <w:r>
              <w:rPr>
                <w:color w:val="000000" w:themeColor="text1"/>
              </w:rPr>
              <w:t>Psychology</w:t>
            </w:r>
          </w:p>
        </w:tc>
        <w:tc>
          <w:tcPr>
            <w:tcW w:w="3192" w:type="dxa"/>
          </w:tcPr>
          <w:p w:rsidR="00D9672C" w:rsidRDefault="00D9672C" w:rsidP="005F5951">
            <w:pPr>
              <w:rPr>
                <w:color w:val="000000" w:themeColor="text1"/>
              </w:rPr>
            </w:pPr>
            <w:r>
              <w:rPr>
                <w:color w:val="000000" w:themeColor="text1"/>
              </w:rPr>
              <w:t>2</w:t>
            </w:r>
          </w:p>
        </w:tc>
        <w:tc>
          <w:tcPr>
            <w:tcW w:w="3192" w:type="dxa"/>
          </w:tcPr>
          <w:p w:rsidR="00D9672C" w:rsidRDefault="00D9672C" w:rsidP="005F5951">
            <w:pPr>
              <w:rPr>
                <w:color w:val="000000" w:themeColor="text1"/>
              </w:rPr>
            </w:pPr>
            <w:r>
              <w:rPr>
                <w:color w:val="000000" w:themeColor="text1"/>
              </w:rPr>
              <w:t>22%</w:t>
            </w:r>
          </w:p>
        </w:tc>
      </w:tr>
      <w:tr w:rsidR="00D9672C" w:rsidTr="00D9672C">
        <w:tc>
          <w:tcPr>
            <w:tcW w:w="3192" w:type="dxa"/>
          </w:tcPr>
          <w:p w:rsidR="00D9672C" w:rsidRDefault="00D9672C" w:rsidP="005F5951">
            <w:pPr>
              <w:rPr>
                <w:color w:val="000000" w:themeColor="text1"/>
              </w:rPr>
            </w:pPr>
            <w:r>
              <w:rPr>
                <w:color w:val="000000" w:themeColor="text1"/>
              </w:rPr>
              <w:t>EMS Management 1</w:t>
            </w:r>
          </w:p>
        </w:tc>
        <w:tc>
          <w:tcPr>
            <w:tcW w:w="3192" w:type="dxa"/>
          </w:tcPr>
          <w:p w:rsidR="00D9672C" w:rsidRDefault="00D9672C" w:rsidP="005F5951">
            <w:pPr>
              <w:rPr>
                <w:color w:val="000000" w:themeColor="text1"/>
              </w:rPr>
            </w:pPr>
            <w:r>
              <w:rPr>
                <w:color w:val="000000" w:themeColor="text1"/>
              </w:rPr>
              <w:t>1</w:t>
            </w:r>
          </w:p>
        </w:tc>
        <w:tc>
          <w:tcPr>
            <w:tcW w:w="3192" w:type="dxa"/>
          </w:tcPr>
          <w:p w:rsidR="00D9672C" w:rsidRDefault="00D9672C" w:rsidP="005F5951">
            <w:pPr>
              <w:rPr>
                <w:color w:val="000000" w:themeColor="text1"/>
              </w:rPr>
            </w:pPr>
            <w:r>
              <w:rPr>
                <w:color w:val="000000" w:themeColor="text1"/>
              </w:rPr>
              <w:t>11%</w:t>
            </w:r>
          </w:p>
        </w:tc>
      </w:tr>
      <w:tr w:rsidR="00D9672C" w:rsidTr="00D9672C">
        <w:tc>
          <w:tcPr>
            <w:tcW w:w="3192" w:type="dxa"/>
          </w:tcPr>
          <w:p w:rsidR="00D9672C" w:rsidRDefault="00D9672C" w:rsidP="005F5951">
            <w:pPr>
              <w:rPr>
                <w:color w:val="000000" w:themeColor="text1"/>
              </w:rPr>
            </w:pPr>
            <w:r>
              <w:rPr>
                <w:color w:val="000000" w:themeColor="text1"/>
              </w:rPr>
              <w:t>Fire Investigations</w:t>
            </w:r>
          </w:p>
        </w:tc>
        <w:tc>
          <w:tcPr>
            <w:tcW w:w="3192" w:type="dxa"/>
          </w:tcPr>
          <w:p w:rsidR="00D9672C" w:rsidRDefault="00D9672C" w:rsidP="005F5951">
            <w:pPr>
              <w:rPr>
                <w:color w:val="000000" w:themeColor="text1"/>
              </w:rPr>
            </w:pPr>
            <w:r>
              <w:rPr>
                <w:color w:val="000000" w:themeColor="text1"/>
              </w:rPr>
              <w:t>1</w:t>
            </w:r>
          </w:p>
        </w:tc>
        <w:tc>
          <w:tcPr>
            <w:tcW w:w="3192" w:type="dxa"/>
          </w:tcPr>
          <w:p w:rsidR="00D9672C" w:rsidRDefault="00D9672C" w:rsidP="005F5951">
            <w:pPr>
              <w:rPr>
                <w:color w:val="000000" w:themeColor="text1"/>
              </w:rPr>
            </w:pPr>
            <w:r>
              <w:rPr>
                <w:color w:val="000000" w:themeColor="text1"/>
              </w:rPr>
              <w:t>11%</w:t>
            </w:r>
          </w:p>
        </w:tc>
      </w:tr>
      <w:tr w:rsidR="00D9672C" w:rsidTr="00D9672C">
        <w:tc>
          <w:tcPr>
            <w:tcW w:w="3192" w:type="dxa"/>
          </w:tcPr>
          <w:p w:rsidR="00D9672C" w:rsidRDefault="00D9672C" w:rsidP="005F5951">
            <w:pPr>
              <w:rPr>
                <w:color w:val="000000" w:themeColor="text1"/>
              </w:rPr>
            </w:pPr>
            <w:r>
              <w:rPr>
                <w:color w:val="000000" w:themeColor="text1"/>
              </w:rPr>
              <w:t>Medical Terminology</w:t>
            </w:r>
          </w:p>
        </w:tc>
        <w:tc>
          <w:tcPr>
            <w:tcW w:w="3192" w:type="dxa"/>
          </w:tcPr>
          <w:p w:rsidR="00D9672C" w:rsidRDefault="00D9672C" w:rsidP="005F5951">
            <w:pPr>
              <w:rPr>
                <w:color w:val="000000" w:themeColor="text1"/>
              </w:rPr>
            </w:pPr>
            <w:r>
              <w:rPr>
                <w:color w:val="000000" w:themeColor="text1"/>
              </w:rPr>
              <w:t>1</w:t>
            </w:r>
          </w:p>
        </w:tc>
        <w:tc>
          <w:tcPr>
            <w:tcW w:w="3192" w:type="dxa"/>
          </w:tcPr>
          <w:p w:rsidR="00D9672C" w:rsidRDefault="00D9672C" w:rsidP="005F5951">
            <w:pPr>
              <w:rPr>
                <w:color w:val="000000" w:themeColor="text1"/>
              </w:rPr>
            </w:pPr>
            <w:r>
              <w:rPr>
                <w:color w:val="000000" w:themeColor="text1"/>
              </w:rPr>
              <w:t>11%</w:t>
            </w:r>
          </w:p>
        </w:tc>
      </w:tr>
      <w:tr w:rsidR="00D9672C" w:rsidTr="00D9672C">
        <w:tc>
          <w:tcPr>
            <w:tcW w:w="3192" w:type="dxa"/>
          </w:tcPr>
          <w:p w:rsidR="00D9672C" w:rsidRDefault="00D9672C" w:rsidP="005F5951">
            <w:pPr>
              <w:rPr>
                <w:color w:val="000000" w:themeColor="text1"/>
              </w:rPr>
            </w:pPr>
            <w:r>
              <w:rPr>
                <w:color w:val="000000" w:themeColor="text1"/>
              </w:rPr>
              <w:t>Fire Safety Inspector</w:t>
            </w:r>
          </w:p>
        </w:tc>
        <w:tc>
          <w:tcPr>
            <w:tcW w:w="3192" w:type="dxa"/>
          </w:tcPr>
          <w:p w:rsidR="00D9672C" w:rsidRDefault="00D9672C" w:rsidP="005F5951">
            <w:pPr>
              <w:rPr>
                <w:color w:val="000000" w:themeColor="text1"/>
              </w:rPr>
            </w:pPr>
            <w:r>
              <w:rPr>
                <w:color w:val="000000" w:themeColor="text1"/>
              </w:rPr>
              <w:t>1</w:t>
            </w:r>
          </w:p>
        </w:tc>
        <w:tc>
          <w:tcPr>
            <w:tcW w:w="3192" w:type="dxa"/>
          </w:tcPr>
          <w:p w:rsidR="00D9672C" w:rsidRDefault="00D9672C" w:rsidP="005F5951">
            <w:pPr>
              <w:rPr>
                <w:color w:val="000000" w:themeColor="text1"/>
              </w:rPr>
            </w:pPr>
            <w:r>
              <w:rPr>
                <w:color w:val="000000" w:themeColor="text1"/>
              </w:rPr>
              <w:t>11%</w:t>
            </w:r>
          </w:p>
        </w:tc>
      </w:tr>
    </w:tbl>
    <w:p w:rsidR="00D9672C" w:rsidRDefault="00D9672C" w:rsidP="005F5951">
      <w:pPr>
        <w:rPr>
          <w:color w:val="000000" w:themeColor="text1"/>
        </w:rPr>
      </w:pPr>
    </w:p>
    <w:p w:rsidR="000E5F87" w:rsidRPr="001B38A7" w:rsidRDefault="0025272F" w:rsidP="005F5951">
      <w:pPr>
        <w:rPr>
          <w:b/>
          <w:color w:val="000000" w:themeColor="text1"/>
        </w:rPr>
      </w:pPr>
      <w:r w:rsidRPr="001B38A7">
        <w:rPr>
          <w:b/>
          <w:color w:val="000000" w:themeColor="text1"/>
        </w:rPr>
        <w:t>Paramedic Program Attrition Rates</w:t>
      </w:r>
    </w:p>
    <w:p w:rsidR="0025272F" w:rsidRPr="0025272F" w:rsidRDefault="0025272F" w:rsidP="0025272F">
      <w:pPr>
        <w:pStyle w:val="ListParagraph"/>
        <w:numPr>
          <w:ilvl w:val="0"/>
          <w:numId w:val="23"/>
        </w:numPr>
      </w:pPr>
      <w:r w:rsidRPr="0025272F">
        <w:t xml:space="preserve">Data provided examines enrollment at initial course and final course in a series. Initial cohort size </w:t>
      </w:r>
      <w:r w:rsidR="00E73598">
        <w:t xml:space="preserve">is </w:t>
      </w:r>
      <w:r w:rsidRPr="0025272F">
        <w:t xml:space="preserve">defined through </w:t>
      </w:r>
      <w:r w:rsidR="00E73598">
        <w:t xml:space="preserve">a </w:t>
      </w:r>
      <w:r w:rsidRPr="0025272F">
        <w:t>dawn report: This is 14</w:t>
      </w:r>
      <w:r w:rsidRPr="0025272F">
        <w:rPr>
          <w:vertAlign w:val="superscript"/>
        </w:rPr>
        <w:t>th</w:t>
      </w:r>
      <w:r w:rsidRPr="0025272F">
        <w:t xml:space="preserve"> day enrollment. Course completion </w:t>
      </w:r>
      <w:r w:rsidR="00E73598">
        <w:t xml:space="preserve">is </w:t>
      </w:r>
      <w:r w:rsidRPr="0025272F">
        <w:t xml:space="preserve">defined as having eared an A, B or C in the course. Completion data obtained through EMS department national registry testing results database. </w:t>
      </w:r>
    </w:p>
    <w:p w:rsidR="0025272F" w:rsidRPr="0025272F" w:rsidRDefault="0025272F" w:rsidP="0025272F">
      <w:pPr>
        <w:pStyle w:val="ListParagraph"/>
        <w:numPr>
          <w:ilvl w:val="0"/>
          <w:numId w:val="23"/>
        </w:numPr>
      </w:pPr>
      <w:r w:rsidRPr="0025272F">
        <w:t xml:space="preserve">At the paramedic level, students who fail a course within a series of courses are then moved into a new cohort when/if that student retakes a course. </w:t>
      </w:r>
    </w:p>
    <w:p w:rsidR="0025272F" w:rsidRPr="0025272F" w:rsidRDefault="0025272F" w:rsidP="0025272F">
      <w:pPr>
        <w:pStyle w:val="ListParagraph"/>
        <w:numPr>
          <w:ilvl w:val="0"/>
          <w:numId w:val="23"/>
        </w:numPr>
      </w:pPr>
      <w:r>
        <w:t xml:space="preserve">To comply with </w:t>
      </w:r>
      <w:proofErr w:type="spellStart"/>
      <w:r>
        <w:t>CoAEMSP</w:t>
      </w:r>
      <w:proofErr w:type="spellEnd"/>
      <w:r>
        <w:t xml:space="preserve"> (national accreditor of paramedic programs) attrition standards, e</w:t>
      </w:r>
      <w:r w:rsidRPr="0025272F">
        <w:t xml:space="preserve">ffective </w:t>
      </w:r>
      <w:proofErr w:type="gramStart"/>
      <w:r w:rsidRPr="0025272F">
        <w:t>Fall</w:t>
      </w:r>
      <w:proofErr w:type="gramEnd"/>
      <w:r w:rsidRPr="0025272F">
        <w:t xml:space="preserve"> of 2012, all attrition is subcategorized by reason. </w:t>
      </w:r>
    </w:p>
    <w:p w:rsidR="0025272F" w:rsidRPr="0025272F" w:rsidRDefault="0025272F" w:rsidP="0025272F">
      <w:pPr>
        <w:pStyle w:val="ListParagraph"/>
        <w:numPr>
          <w:ilvl w:val="1"/>
          <w:numId w:val="23"/>
        </w:numPr>
      </w:pPr>
      <w:r w:rsidRPr="0025272F">
        <w:t xml:space="preserve">Students who leave the program for financial, life, scheduling issues are categorized as non-academic attrition. </w:t>
      </w:r>
    </w:p>
    <w:p w:rsidR="0025272F" w:rsidRPr="0025272F" w:rsidRDefault="0025272F" w:rsidP="0025272F">
      <w:pPr>
        <w:pStyle w:val="ListParagraph"/>
        <w:numPr>
          <w:ilvl w:val="1"/>
          <w:numId w:val="23"/>
        </w:numPr>
      </w:pPr>
      <w:r w:rsidRPr="0025272F">
        <w:t xml:space="preserve">Those who fail due to academic reasons are categorized as academic attrition. </w:t>
      </w:r>
    </w:p>
    <w:p w:rsidR="001B38A7" w:rsidRDefault="001B38A7">
      <w:pPr>
        <w:spacing w:after="200" w:line="276" w:lineRule="auto"/>
        <w:rPr>
          <w:rFonts w:ascii="Arial" w:hAnsi="Arial" w:cs="Arial"/>
          <w:color w:val="000000" w:themeColor="text1"/>
        </w:rPr>
      </w:pPr>
      <w:r>
        <w:rPr>
          <w:rFonts w:ascii="Arial" w:hAnsi="Arial" w:cs="Arial"/>
          <w:color w:val="000000" w:themeColor="text1"/>
        </w:rPr>
        <w:br w:type="page"/>
      </w:r>
    </w:p>
    <w:p w:rsidR="0025272F" w:rsidRDefault="0025272F" w:rsidP="005F5951">
      <w:pPr>
        <w:rPr>
          <w:rFonts w:ascii="Arial" w:hAnsi="Arial" w:cs="Arial"/>
          <w:color w:val="000000" w:themeColor="text1"/>
        </w:rPr>
      </w:pPr>
    </w:p>
    <w:p w:rsidR="000E5F87" w:rsidRPr="000E5F87" w:rsidRDefault="000E5F87" w:rsidP="005F5951">
      <w:pPr>
        <w:rPr>
          <w:b/>
          <w:color w:val="000000" w:themeColor="text1"/>
        </w:rPr>
      </w:pPr>
      <w:r w:rsidRPr="000E5F87">
        <w:rPr>
          <w:b/>
          <w:color w:val="000000" w:themeColor="text1"/>
        </w:rPr>
        <w:t>Table</w:t>
      </w:r>
      <w:r w:rsidR="00D9672C">
        <w:rPr>
          <w:b/>
          <w:color w:val="000000" w:themeColor="text1"/>
        </w:rPr>
        <w:t xml:space="preserve"> 5</w:t>
      </w:r>
      <w:r>
        <w:rPr>
          <w:b/>
          <w:color w:val="000000" w:themeColor="text1"/>
        </w:rPr>
        <w:t xml:space="preserve"> – Paramedic Program Attrition Rates</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5"/>
        <w:gridCol w:w="2405"/>
        <w:gridCol w:w="3744"/>
        <w:gridCol w:w="1915"/>
      </w:tblGrid>
      <w:tr w:rsidR="000E5F87" w:rsidTr="00985913">
        <w:tc>
          <w:tcPr>
            <w:tcW w:w="1915" w:type="dxa"/>
            <w:shd w:val="clear" w:color="auto" w:fill="auto"/>
          </w:tcPr>
          <w:p w:rsidR="000E5F87" w:rsidRDefault="000E5F87" w:rsidP="00985913">
            <w:pPr>
              <w:rPr>
                <w:b/>
              </w:rPr>
            </w:pPr>
            <w:r w:rsidRPr="004C6F74">
              <w:rPr>
                <w:b/>
              </w:rPr>
              <w:t>Paramedic</w:t>
            </w:r>
          </w:p>
          <w:p w:rsidR="000E5F87" w:rsidRPr="004C6F74" w:rsidRDefault="000E5F87" w:rsidP="00985913">
            <w:pPr>
              <w:rPr>
                <w:b/>
              </w:rPr>
            </w:pPr>
            <w:r>
              <w:rPr>
                <w:b/>
              </w:rPr>
              <w:t>Starting Term</w:t>
            </w:r>
          </w:p>
        </w:tc>
        <w:tc>
          <w:tcPr>
            <w:tcW w:w="2405" w:type="dxa"/>
            <w:shd w:val="clear" w:color="auto" w:fill="auto"/>
          </w:tcPr>
          <w:p w:rsidR="000E5F87" w:rsidRPr="004C6F74" w:rsidRDefault="000E5F87" w:rsidP="00985913">
            <w:pPr>
              <w:jc w:val="center"/>
              <w:rPr>
                <w:b/>
              </w:rPr>
            </w:pPr>
            <w:r w:rsidRPr="004C6F74">
              <w:rPr>
                <w:b/>
              </w:rPr>
              <w:t>Subsidy Enrollment</w:t>
            </w:r>
          </w:p>
        </w:tc>
        <w:tc>
          <w:tcPr>
            <w:tcW w:w="3744" w:type="dxa"/>
            <w:shd w:val="clear" w:color="auto" w:fill="auto"/>
          </w:tcPr>
          <w:p w:rsidR="000E5F87" w:rsidRPr="004C6F74" w:rsidRDefault="000E5F87" w:rsidP="00985913">
            <w:pPr>
              <w:jc w:val="center"/>
              <w:rPr>
                <w:b/>
              </w:rPr>
            </w:pPr>
            <w:r w:rsidRPr="004C6F74">
              <w:rPr>
                <w:b/>
              </w:rPr>
              <w:t>In Cycle Course Completion Enrollment</w:t>
            </w:r>
          </w:p>
        </w:tc>
        <w:tc>
          <w:tcPr>
            <w:tcW w:w="1915" w:type="dxa"/>
            <w:shd w:val="clear" w:color="auto" w:fill="auto"/>
          </w:tcPr>
          <w:p w:rsidR="000E5F87" w:rsidRDefault="000E5F87" w:rsidP="00985913">
            <w:r w:rsidRPr="004C6F74">
              <w:rPr>
                <w:b/>
              </w:rPr>
              <w:t>Attrition Rate</w:t>
            </w:r>
          </w:p>
        </w:tc>
      </w:tr>
      <w:tr w:rsidR="000E5F87" w:rsidTr="00985913">
        <w:tc>
          <w:tcPr>
            <w:tcW w:w="1915" w:type="dxa"/>
            <w:shd w:val="clear" w:color="auto" w:fill="auto"/>
          </w:tcPr>
          <w:p w:rsidR="000E5F87" w:rsidRDefault="000E5F87" w:rsidP="00985913">
            <w:r>
              <w:t>2000-2001</w:t>
            </w:r>
          </w:p>
        </w:tc>
        <w:tc>
          <w:tcPr>
            <w:tcW w:w="2405" w:type="dxa"/>
            <w:shd w:val="clear" w:color="auto" w:fill="auto"/>
          </w:tcPr>
          <w:p w:rsidR="000E5F87" w:rsidRDefault="000E5F87" w:rsidP="00985913">
            <w:r>
              <w:t>110</w:t>
            </w:r>
          </w:p>
        </w:tc>
        <w:tc>
          <w:tcPr>
            <w:tcW w:w="3744" w:type="dxa"/>
            <w:shd w:val="clear" w:color="auto" w:fill="auto"/>
          </w:tcPr>
          <w:p w:rsidR="000E5F87" w:rsidRDefault="000E5F87" w:rsidP="00985913">
            <w:r>
              <w:t>54</w:t>
            </w:r>
          </w:p>
        </w:tc>
        <w:tc>
          <w:tcPr>
            <w:tcW w:w="1915" w:type="dxa"/>
            <w:shd w:val="clear" w:color="auto" w:fill="auto"/>
          </w:tcPr>
          <w:p w:rsidR="000E5F87" w:rsidRDefault="000E5F87" w:rsidP="00985913">
            <w:r>
              <w:t>51%</w:t>
            </w:r>
          </w:p>
        </w:tc>
      </w:tr>
      <w:tr w:rsidR="000E5F87" w:rsidTr="00985913">
        <w:tc>
          <w:tcPr>
            <w:tcW w:w="1915" w:type="dxa"/>
            <w:shd w:val="clear" w:color="auto" w:fill="auto"/>
          </w:tcPr>
          <w:p w:rsidR="000E5F87" w:rsidRDefault="000E5F87" w:rsidP="00985913">
            <w:r>
              <w:t>2001-2002</w:t>
            </w:r>
          </w:p>
        </w:tc>
        <w:tc>
          <w:tcPr>
            <w:tcW w:w="2405" w:type="dxa"/>
            <w:shd w:val="clear" w:color="auto" w:fill="auto"/>
          </w:tcPr>
          <w:p w:rsidR="000E5F87" w:rsidRDefault="000E5F87" w:rsidP="00985913">
            <w:r>
              <w:t>126</w:t>
            </w:r>
          </w:p>
        </w:tc>
        <w:tc>
          <w:tcPr>
            <w:tcW w:w="3744" w:type="dxa"/>
            <w:shd w:val="clear" w:color="auto" w:fill="auto"/>
          </w:tcPr>
          <w:p w:rsidR="000E5F87" w:rsidRDefault="000E5F87" w:rsidP="00985913">
            <w:r>
              <w:t>76</w:t>
            </w:r>
          </w:p>
        </w:tc>
        <w:tc>
          <w:tcPr>
            <w:tcW w:w="1915" w:type="dxa"/>
            <w:shd w:val="clear" w:color="auto" w:fill="auto"/>
          </w:tcPr>
          <w:p w:rsidR="000E5F87" w:rsidRDefault="000E5F87" w:rsidP="00985913">
            <w:r>
              <w:t>40%</w:t>
            </w:r>
          </w:p>
        </w:tc>
      </w:tr>
      <w:tr w:rsidR="000E5F87" w:rsidTr="00985913">
        <w:tc>
          <w:tcPr>
            <w:tcW w:w="1915" w:type="dxa"/>
            <w:shd w:val="clear" w:color="auto" w:fill="auto"/>
          </w:tcPr>
          <w:p w:rsidR="000E5F87" w:rsidRDefault="000E5F87" w:rsidP="00985913">
            <w:r>
              <w:t>2002-2003</w:t>
            </w:r>
          </w:p>
        </w:tc>
        <w:tc>
          <w:tcPr>
            <w:tcW w:w="2405" w:type="dxa"/>
            <w:shd w:val="clear" w:color="auto" w:fill="auto"/>
          </w:tcPr>
          <w:p w:rsidR="000E5F87" w:rsidRDefault="000E5F87" w:rsidP="00985913">
            <w:r>
              <w:t>109</w:t>
            </w:r>
          </w:p>
        </w:tc>
        <w:tc>
          <w:tcPr>
            <w:tcW w:w="3744" w:type="dxa"/>
            <w:shd w:val="clear" w:color="auto" w:fill="auto"/>
          </w:tcPr>
          <w:p w:rsidR="000E5F87" w:rsidRDefault="000E5F87" w:rsidP="00985913">
            <w:r>
              <w:t>73</w:t>
            </w:r>
          </w:p>
        </w:tc>
        <w:tc>
          <w:tcPr>
            <w:tcW w:w="1915" w:type="dxa"/>
            <w:shd w:val="clear" w:color="auto" w:fill="auto"/>
          </w:tcPr>
          <w:p w:rsidR="000E5F87" w:rsidRDefault="000E5F87" w:rsidP="00985913">
            <w:r>
              <w:t>33%</w:t>
            </w:r>
          </w:p>
        </w:tc>
      </w:tr>
      <w:tr w:rsidR="000E5F87" w:rsidTr="00985913">
        <w:tc>
          <w:tcPr>
            <w:tcW w:w="1915" w:type="dxa"/>
            <w:shd w:val="clear" w:color="auto" w:fill="auto"/>
          </w:tcPr>
          <w:p w:rsidR="000E5F87" w:rsidRDefault="000E5F87" w:rsidP="00985913">
            <w:r>
              <w:t>2003-2004</w:t>
            </w:r>
          </w:p>
        </w:tc>
        <w:tc>
          <w:tcPr>
            <w:tcW w:w="2405" w:type="dxa"/>
            <w:shd w:val="clear" w:color="auto" w:fill="auto"/>
          </w:tcPr>
          <w:p w:rsidR="000E5F87" w:rsidRDefault="000E5F87" w:rsidP="00985913">
            <w:r>
              <w:t>134</w:t>
            </w:r>
          </w:p>
        </w:tc>
        <w:tc>
          <w:tcPr>
            <w:tcW w:w="3744" w:type="dxa"/>
            <w:shd w:val="clear" w:color="auto" w:fill="auto"/>
          </w:tcPr>
          <w:p w:rsidR="000E5F87" w:rsidRDefault="000E5F87" w:rsidP="00985913">
            <w:r>
              <w:t>87</w:t>
            </w:r>
          </w:p>
        </w:tc>
        <w:tc>
          <w:tcPr>
            <w:tcW w:w="1915" w:type="dxa"/>
            <w:shd w:val="clear" w:color="auto" w:fill="auto"/>
          </w:tcPr>
          <w:p w:rsidR="000E5F87" w:rsidRDefault="000E5F87" w:rsidP="00985913">
            <w:r>
              <w:t>35%</w:t>
            </w:r>
          </w:p>
        </w:tc>
      </w:tr>
      <w:tr w:rsidR="000E5F87" w:rsidTr="00985913">
        <w:tc>
          <w:tcPr>
            <w:tcW w:w="1915" w:type="dxa"/>
            <w:shd w:val="clear" w:color="auto" w:fill="auto"/>
          </w:tcPr>
          <w:p w:rsidR="000E5F87" w:rsidRDefault="000E5F87" w:rsidP="00985913">
            <w:r>
              <w:t>2004-2005</w:t>
            </w:r>
          </w:p>
        </w:tc>
        <w:tc>
          <w:tcPr>
            <w:tcW w:w="2405" w:type="dxa"/>
            <w:shd w:val="clear" w:color="auto" w:fill="auto"/>
          </w:tcPr>
          <w:p w:rsidR="000E5F87" w:rsidRDefault="000E5F87" w:rsidP="00985913">
            <w:r>
              <w:t>132</w:t>
            </w:r>
          </w:p>
        </w:tc>
        <w:tc>
          <w:tcPr>
            <w:tcW w:w="3744" w:type="dxa"/>
            <w:shd w:val="clear" w:color="auto" w:fill="auto"/>
          </w:tcPr>
          <w:p w:rsidR="000E5F87" w:rsidRDefault="000E5F87" w:rsidP="00985913">
            <w:r>
              <w:t>74</w:t>
            </w:r>
          </w:p>
        </w:tc>
        <w:tc>
          <w:tcPr>
            <w:tcW w:w="1915" w:type="dxa"/>
            <w:shd w:val="clear" w:color="auto" w:fill="auto"/>
          </w:tcPr>
          <w:p w:rsidR="000E5F87" w:rsidRDefault="000E5F87" w:rsidP="00985913">
            <w:r>
              <w:t>44%</w:t>
            </w:r>
          </w:p>
        </w:tc>
      </w:tr>
      <w:tr w:rsidR="000E5F87" w:rsidTr="00985913">
        <w:tc>
          <w:tcPr>
            <w:tcW w:w="1915" w:type="dxa"/>
            <w:shd w:val="clear" w:color="auto" w:fill="auto"/>
          </w:tcPr>
          <w:p w:rsidR="000E5F87" w:rsidRDefault="000E5F87" w:rsidP="00985913">
            <w:r>
              <w:t>2005-2006</w:t>
            </w:r>
          </w:p>
        </w:tc>
        <w:tc>
          <w:tcPr>
            <w:tcW w:w="2405" w:type="dxa"/>
            <w:shd w:val="clear" w:color="auto" w:fill="auto"/>
          </w:tcPr>
          <w:p w:rsidR="000E5F87" w:rsidRDefault="000E5F87" w:rsidP="00985913">
            <w:r>
              <w:t>141</w:t>
            </w:r>
          </w:p>
        </w:tc>
        <w:tc>
          <w:tcPr>
            <w:tcW w:w="3744" w:type="dxa"/>
            <w:shd w:val="clear" w:color="auto" w:fill="auto"/>
          </w:tcPr>
          <w:p w:rsidR="000E5F87" w:rsidRDefault="000E5F87" w:rsidP="00985913">
            <w:r>
              <w:t>61</w:t>
            </w:r>
          </w:p>
        </w:tc>
        <w:tc>
          <w:tcPr>
            <w:tcW w:w="1915" w:type="dxa"/>
            <w:shd w:val="clear" w:color="auto" w:fill="auto"/>
          </w:tcPr>
          <w:p w:rsidR="000E5F87" w:rsidRDefault="000E5F87" w:rsidP="00985913">
            <w:r>
              <w:t>57%</w:t>
            </w:r>
          </w:p>
        </w:tc>
      </w:tr>
      <w:tr w:rsidR="000E5F87" w:rsidTr="00985913">
        <w:tc>
          <w:tcPr>
            <w:tcW w:w="1915" w:type="dxa"/>
            <w:shd w:val="clear" w:color="auto" w:fill="auto"/>
          </w:tcPr>
          <w:p w:rsidR="000E5F87" w:rsidRDefault="000E5F87" w:rsidP="00985913">
            <w:r>
              <w:t>2006-2007</w:t>
            </w:r>
          </w:p>
        </w:tc>
        <w:tc>
          <w:tcPr>
            <w:tcW w:w="2405" w:type="dxa"/>
            <w:shd w:val="clear" w:color="auto" w:fill="auto"/>
          </w:tcPr>
          <w:p w:rsidR="000E5F87" w:rsidRDefault="000E5F87" w:rsidP="00985913">
            <w:r>
              <w:t>139</w:t>
            </w:r>
          </w:p>
        </w:tc>
        <w:tc>
          <w:tcPr>
            <w:tcW w:w="3744" w:type="dxa"/>
            <w:shd w:val="clear" w:color="auto" w:fill="auto"/>
          </w:tcPr>
          <w:p w:rsidR="000E5F87" w:rsidRDefault="000E5F87" w:rsidP="00985913">
            <w:r>
              <w:t>76</w:t>
            </w:r>
          </w:p>
        </w:tc>
        <w:tc>
          <w:tcPr>
            <w:tcW w:w="1915" w:type="dxa"/>
            <w:shd w:val="clear" w:color="auto" w:fill="auto"/>
          </w:tcPr>
          <w:p w:rsidR="000E5F87" w:rsidRDefault="000E5F87" w:rsidP="00985913">
            <w:r>
              <w:t>45%</w:t>
            </w:r>
          </w:p>
        </w:tc>
      </w:tr>
      <w:tr w:rsidR="000E5F87" w:rsidTr="00985913">
        <w:tc>
          <w:tcPr>
            <w:tcW w:w="1915" w:type="dxa"/>
            <w:shd w:val="clear" w:color="auto" w:fill="auto"/>
          </w:tcPr>
          <w:p w:rsidR="000E5F87" w:rsidRDefault="000E5F87" w:rsidP="00985913">
            <w:r>
              <w:t>2007-2008</w:t>
            </w:r>
          </w:p>
        </w:tc>
        <w:tc>
          <w:tcPr>
            <w:tcW w:w="2405" w:type="dxa"/>
            <w:shd w:val="clear" w:color="auto" w:fill="auto"/>
          </w:tcPr>
          <w:p w:rsidR="000E5F87" w:rsidRDefault="000E5F87" w:rsidP="00985913">
            <w:r>
              <w:t>155</w:t>
            </w:r>
          </w:p>
        </w:tc>
        <w:tc>
          <w:tcPr>
            <w:tcW w:w="3744" w:type="dxa"/>
            <w:shd w:val="clear" w:color="auto" w:fill="auto"/>
          </w:tcPr>
          <w:p w:rsidR="000E5F87" w:rsidRDefault="000E5F87" w:rsidP="00985913">
            <w:r>
              <w:t>108</w:t>
            </w:r>
          </w:p>
        </w:tc>
        <w:tc>
          <w:tcPr>
            <w:tcW w:w="1915" w:type="dxa"/>
            <w:shd w:val="clear" w:color="auto" w:fill="auto"/>
          </w:tcPr>
          <w:p w:rsidR="000E5F87" w:rsidRDefault="000E5F87" w:rsidP="00985913">
            <w:r>
              <w:t>30%</w:t>
            </w:r>
          </w:p>
        </w:tc>
      </w:tr>
      <w:tr w:rsidR="000E5F87" w:rsidTr="00985913">
        <w:tc>
          <w:tcPr>
            <w:tcW w:w="1915" w:type="dxa"/>
            <w:shd w:val="clear" w:color="auto" w:fill="auto"/>
          </w:tcPr>
          <w:p w:rsidR="000E5F87" w:rsidRDefault="000E5F87" w:rsidP="00985913">
            <w:r>
              <w:t>2008-2009</w:t>
            </w:r>
          </w:p>
        </w:tc>
        <w:tc>
          <w:tcPr>
            <w:tcW w:w="2405" w:type="dxa"/>
            <w:shd w:val="clear" w:color="auto" w:fill="auto"/>
          </w:tcPr>
          <w:p w:rsidR="000E5F87" w:rsidRDefault="000E5F87" w:rsidP="00985913">
            <w:r>
              <w:t xml:space="preserve">157 </w:t>
            </w:r>
          </w:p>
        </w:tc>
        <w:tc>
          <w:tcPr>
            <w:tcW w:w="3744" w:type="dxa"/>
            <w:shd w:val="clear" w:color="auto" w:fill="auto"/>
          </w:tcPr>
          <w:p w:rsidR="000E5F87" w:rsidRDefault="000E5F87" w:rsidP="00985913">
            <w:r>
              <w:t>88</w:t>
            </w:r>
          </w:p>
        </w:tc>
        <w:tc>
          <w:tcPr>
            <w:tcW w:w="1915" w:type="dxa"/>
            <w:shd w:val="clear" w:color="auto" w:fill="auto"/>
          </w:tcPr>
          <w:p w:rsidR="000E5F87" w:rsidRDefault="000E5F87" w:rsidP="00985913">
            <w:r>
              <w:t>44%</w:t>
            </w:r>
          </w:p>
        </w:tc>
      </w:tr>
      <w:tr w:rsidR="000E5F87" w:rsidTr="00985913">
        <w:tc>
          <w:tcPr>
            <w:tcW w:w="1915" w:type="dxa"/>
            <w:shd w:val="clear" w:color="auto" w:fill="auto"/>
          </w:tcPr>
          <w:p w:rsidR="000E5F87" w:rsidRDefault="000E5F87" w:rsidP="00985913">
            <w:r>
              <w:t>2009-2010</w:t>
            </w:r>
          </w:p>
        </w:tc>
        <w:tc>
          <w:tcPr>
            <w:tcW w:w="2405" w:type="dxa"/>
            <w:shd w:val="clear" w:color="auto" w:fill="auto"/>
          </w:tcPr>
          <w:p w:rsidR="000E5F87" w:rsidRDefault="000E5F87" w:rsidP="00985913">
            <w:r>
              <w:t xml:space="preserve">158 </w:t>
            </w:r>
          </w:p>
        </w:tc>
        <w:tc>
          <w:tcPr>
            <w:tcW w:w="3744" w:type="dxa"/>
            <w:shd w:val="clear" w:color="auto" w:fill="auto"/>
          </w:tcPr>
          <w:p w:rsidR="000E5F87" w:rsidRDefault="000E5F87" w:rsidP="00985913">
            <w:r>
              <w:t>81</w:t>
            </w:r>
          </w:p>
        </w:tc>
        <w:tc>
          <w:tcPr>
            <w:tcW w:w="1915" w:type="dxa"/>
            <w:shd w:val="clear" w:color="auto" w:fill="auto"/>
          </w:tcPr>
          <w:p w:rsidR="000E5F87" w:rsidRDefault="000E5F87" w:rsidP="00985913">
            <w:r>
              <w:t>49%</w:t>
            </w:r>
          </w:p>
        </w:tc>
      </w:tr>
      <w:tr w:rsidR="000E5F87" w:rsidTr="00985913">
        <w:tc>
          <w:tcPr>
            <w:tcW w:w="1915" w:type="dxa"/>
            <w:shd w:val="clear" w:color="auto" w:fill="auto"/>
          </w:tcPr>
          <w:p w:rsidR="000E5F87" w:rsidRDefault="000E5F87" w:rsidP="00985913">
            <w:r>
              <w:t>2010-2011</w:t>
            </w:r>
          </w:p>
        </w:tc>
        <w:tc>
          <w:tcPr>
            <w:tcW w:w="2405" w:type="dxa"/>
            <w:shd w:val="clear" w:color="auto" w:fill="auto"/>
          </w:tcPr>
          <w:p w:rsidR="000E5F87" w:rsidRDefault="000E5F87" w:rsidP="00985913">
            <w:r>
              <w:t>149</w:t>
            </w:r>
          </w:p>
        </w:tc>
        <w:tc>
          <w:tcPr>
            <w:tcW w:w="3744" w:type="dxa"/>
            <w:shd w:val="clear" w:color="auto" w:fill="auto"/>
          </w:tcPr>
          <w:p w:rsidR="000E5F87" w:rsidRDefault="000E5F87" w:rsidP="00985913">
            <w:r>
              <w:t>93</w:t>
            </w:r>
          </w:p>
        </w:tc>
        <w:tc>
          <w:tcPr>
            <w:tcW w:w="1915" w:type="dxa"/>
            <w:shd w:val="clear" w:color="auto" w:fill="auto"/>
          </w:tcPr>
          <w:p w:rsidR="000E5F87" w:rsidRDefault="000E5F87" w:rsidP="00985913">
            <w:r>
              <w:t>38%</w:t>
            </w:r>
          </w:p>
        </w:tc>
      </w:tr>
      <w:tr w:rsidR="000E5F87" w:rsidTr="00985913">
        <w:tc>
          <w:tcPr>
            <w:tcW w:w="1915" w:type="dxa"/>
            <w:shd w:val="clear" w:color="auto" w:fill="auto"/>
          </w:tcPr>
          <w:p w:rsidR="000E5F87" w:rsidRDefault="000E5F87" w:rsidP="00985913">
            <w:r>
              <w:t>2011-2012</w:t>
            </w:r>
          </w:p>
        </w:tc>
        <w:tc>
          <w:tcPr>
            <w:tcW w:w="2405" w:type="dxa"/>
            <w:shd w:val="clear" w:color="auto" w:fill="auto"/>
          </w:tcPr>
          <w:p w:rsidR="000E5F87" w:rsidRDefault="000E5F87" w:rsidP="00985913">
            <w:r>
              <w:t>73 (no Spring Cohort)</w:t>
            </w:r>
          </w:p>
        </w:tc>
        <w:tc>
          <w:tcPr>
            <w:tcW w:w="3744" w:type="dxa"/>
            <w:shd w:val="clear" w:color="auto" w:fill="auto"/>
          </w:tcPr>
          <w:p w:rsidR="000E5F87" w:rsidRDefault="000E5F87" w:rsidP="00985913">
            <w:r>
              <w:t>57</w:t>
            </w:r>
          </w:p>
        </w:tc>
        <w:tc>
          <w:tcPr>
            <w:tcW w:w="1915" w:type="dxa"/>
            <w:shd w:val="clear" w:color="auto" w:fill="auto"/>
          </w:tcPr>
          <w:p w:rsidR="000E5F87" w:rsidRDefault="000E5F87" w:rsidP="00985913">
            <w:r>
              <w:t>22%</w:t>
            </w:r>
          </w:p>
        </w:tc>
      </w:tr>
      <w:tr w:rsidR="000E5F87" w:rsidTr="00985913">
        <w:tc>
          <w:tcPr>
            <w:tcW w:w="1915" w:type="dxa"/>
            <w:shd w:val="clear" w:color="auto" w:fill="auto"/>
          </w:tcPr>
          <w:p w:rsidR="000E5F87" w:rsidRPr="004C6F74" w:rsidRDefault="000E5F87" w:rsidP="00985913">
            <w:pPr>
              <w:rPr>
                <w:b/>
              </w:rPr>
            </w:pPr>
            <w:r w:rsidRPr="004C6F74">
              <w:rPr>
                <w:b/>
              </w:rPr>
              <w:t>Totals</w:t>
            </w:r>
          </w:p>
        </w:tc>
        <w:tc>
          <w:tcPr>
            <w:tcW w:w="2405" w:type="dxa"/>
            <w:shd w:val="clear" w:color="auto" w:fill="auto"/>
          </w:tcPr>
          <w:p w:rsidR="000E5F87" w:rsidRPr="004C6F74" w:rsidRDefault="000E5F87" w:rsidP="00985913">
            <w:pPr>
              <w:rPr>
                <w:b/>
              </w:rPr>
            </w:pPr>
            <w:r>
              <w:rPr>
                <w:b/>
              </w:rPr>
              <w:t>1583</w:t>
            </w:r>
          </w:p>
        </w:tc>
        <w:tc>
          <w:tcPr>
            <w:tcW w:w="3744" w:type="dxa"/>
            <w:shd w:val="clear" w:color="auto" w:fill="auto"/>
          </w:tcPr>
          <w:p w:rsidR="000E5F87" w:rsidRPr="004C6F74" w:rsidRDefault="000E5F87" w:rsidP="00985913">
            <w:pPr>
              <w:tabs>
                <w:tab w:val="left" w:pos="315"/>
                <w:tab w:val="right" w:pos="3528"/>
              </w:tabs>
              <w:rPr>
                <w:b/>
              </w:rPr>
            </w:pPr>
            <w:r>
              <w:rPr>
                <w:b/>
              </w:rPr>
              <w:t>930</w:t>
            </w:r>
            <w:r w:rsidRPr="004C6F74">
              <w:rPr>
                <w:b/>
              </w:rPr>
              <w:tab/>
              <w:t>Average</w:t>
            </w:r>
          </w:p>
        </w:tc>
        <w:tc>
          <w:tcPr>
            <w:tcW w:w="1915" w:type="dxa"/>
            <w:shd w:val="clear" w:color="auto" w:fill="auto"/>
          </w:tcPr>
          <w:p w:rsidR="000E5F87" w:rsidRPr="004C6F74" w:rsidRDefault="000E5F87" w:rsidP="00985913">
            <w:pPr>
              <w:rPr>
                <w:b/>
              </w:rPr>
            </w:pPr>
            <w:r>
              <w:rPr>
                <w:b/>
              </w:rPr>
              <w:t>41</w:t>
            </w:r>
            <w:r w:rsidRPr="004C6F74">
              <w:rPr>
                <w:b/>
              </w:rPr>
              <w:t>%</w:t>
            </w:r>
          </w:p>
        </w:tc>
      </w:tr>
    </w:tbl>
    <w:p w:rsidR="002A7286" w:rsidRDefault="002A7286" w:rsidP="000E5F87">
      <w:pPr>
        <w:rPr>
          <w:b/>
        </w:rPr>
      </w:pPr>
    </w:p>
    <w:p w:rsidR="000E5F87" w:rsidRPr="002A7286" w:rsidRDefault="00D9672C" w:rsidP="000E5F87">
      <w:pPr>
        <w:rPr>
          <w:b/>
        </w:rPr>
      </w:pPr>
      <w:r>
        <w:rPr>
          <w:b/>
        </w:rPr>
        <w:t>Table 5</w:t>
      </w:r>
      <w:r w:rsidR="002A7286">
        <w:rPr>
          <w:b/>
        </w:rPr>
        <w:t>a – Paramedic Program Attrition Rate with Subcategories</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430"/>
        <w:gridCol w:w="1938"/>
        <w:gridCol w:w="1842"/>
        <w:gridCol w:w="1890"/>
      </w:tblGrid>
      <w:tr w:rsidR="000E5F87" w:rsidTr="002A7286">
        <w:tc>
          <w:tcPr>
            <w:tcW w:w="1908" w:type="dxa"/>
            <w:shd w:val="clear" w:color="auto" w:fill="auto"/>
          </w:tcPr>
          <w:p w:rsidR="000E5F87" w:rsidRDefault="000E5F87" w:rsidP="002A7286">
            <w:pPr>
              <w:jc w:val="center"/>
              <w:rPr>
                <w:b/>
              </w:rPr>
            </w:pPr>
            <w:r w:rsidRPr="004C6F74">
              <w:rPr>
                <w:b/>
              </w:rPr>
              <w:t>Paramedic</w:t>
            </w:r>
          </w:p>
          <w:p w:rsidR="000E5F87" w:rsidRPr="004C6F74" w:rsidRDefault="000E5F87" w:rsidP="002A7286">
            <w:pPr>
              <w:jc w:val="center"/>
              <w:rPr>
                <w:b/>
              </w:rPr>
            </w:pPr>
            <w:r>
              <w:rPr>
                <w:b/>
              </w:rPr>
              <w:t>Starting Term</w:t>
            </w:r>
          </w:p>
        </w:tc>
        <w:tc>
          <w:tcPr>
            <w:tcW w:w="2430" w:type="dxa"/>
            <w:shd w:val="clear" w:color="auto" w:fill="auto"/>
          </w:tcPr>
          <w:p w:rsidR="000E5F87" w:rsidRPr="004C6F74" w:rsidRDefault="000E5F87" w:rsidP="002A7286">
            <w:pPr>
              <w:jc w:val="center"/>
              <w:rPr>
                <w:b/>
              </w:rPr>
            </w:pPr>
            <w:r w:rsidRPr="004C6F74">
              <w:rPr>
                <w:b/>
              </w:rPr>
              <w:t>Subsidy Enrollment</w:t>
            </w:r>
          </w:p>
        </w:tc>
        <w:tc>
          <w:tcPr>
            <w:tcW w:w="1938" w:type="dxa"/>
            <w:shd w:val="clear" w:color="auto" w:fill="auto"/>
          </w:tcPr>
          <w:p w:rsidR="000E5F87" w:rsidRPr="00DA779D" w:rsidRDefault="000E5F87" w:rsidP="002A7286">
            <w:pPr>
              <w:jc w:val="center"/>
              <w:rPr>
                <w:b/>
              </w:rPr>
            </w:pPr>
            <w:r w:rsidRPr="00DA779D">
              <w:rPr>
                <w:b/>
              </w:rPr>
              <w:t>In Cycle Course Completion Enrollment</w:t>
            </w:r>
          </w:p>
        </w:tc>
        <w:tc>
          <w:tcPr>
            <w:tcW w:w="1842" w:type="dxa"/>
            <w:shd w:val="clear" w:color="auto" w:fill="auto"/>
          </w:tcPr>
          <w:p w:rsidR="000E5F87" w:rsidRPr="00DA779D" w:rsidRDefault="000E5F87" w:rsidP="002A7286">
            <w:pPr>
              <w:jc w:val="center"/>
              <w:rPr>
                <w:b/>
              </w:rPr>
            </w:pPr>
            <w:r w:rsidRPr="00DA779D">
              <w:rPr>
                <w:b/>
              </w:rPr>
              <w:t>Educational Attrition</w:t>
            </w:r>
          </w:p>
        </w:tc>
        <w:tc>
          <w:tcPr>
            <w:tcW w:w="1890" w:type="dxa"/>
          </w:tcPr>
          <w:p w:rsidR="000E5F87" w:rsidRPr="004C6F74" w:rsidRDefault="000E5F87" w:rsidP="002A7286">
            <w:pPr>
              <w:jc w:val="center"/>
              <w:rPr>
                <w:b/>
              </w:rPr>
            </w:pPr>
            <w:r>
              <w:rPr>
                <w:b/>
              </w:rPr>
              <w:t>Non-Educational Attrition</w:t>
            </w:r>
          </w:p>
        </w:tc>
      </w:tr>
      <w:tr w:rsidR="000E5F87" w:rsidTr="002A7286">
        <w:tc>
          <w:tcPr>
            <w:tcW w:w="1908" w:type="dxa"/>
            <w:shd w:val="clear" w:color="auto" w:fill="auto"/>
          </w:tcPr>
          <w:p w:rsidR="000E5F87" w:rsidRPr="004C6F74" w:rsidRDefault="000E5F87" w:rsidP="00985913">
            <w:pPr>
              <w:rPr>
                <w:b/>
              </w:rPr>
            </w:pPr>
            <w:r>
              <w:rPr>
                <w:b/>
              </w:rPr>
              <w:t>Fall 2012</w:t>
            </w:r>
          </w:p>
        </w:tc>
        <w:tc>
          <w:tcPr>
            <w:tcW w:w="2430" w:type="dxa"/>
            <w:shd w:val="clear" w:color="auto" w:fill="auto"/>
          </w:tcPr>
          <w:p w:rsidR="000E5F87" w:rsidRDefault="000E5F87" w:rsidP="00985913">
            <w:pPr>
              <w:rPr>
                <w:b/>
              </w:rPr>
            </w:pPr>
            <w:r>
              <w:rPr>
                <w:b/>
              </w:rPr>
              <w:t xml:space="preserve">45 </w:t>
            </w:r>
          </w:p>
        </w:tc>
        <w:tc>
          <w:tcPr>
            <w:tcW w:w="1938" w:type="dxa"/>
            <w:shd w:val="clear" w:color="auto" w:fill="auto"/>
          </w:tcPr>
          <w:p w:rsidR="000E5F87" w:rsidRPr="002A7286" w:rsidRDefault="000E5F87" w:rsidP="00985913">
            <w:pPr>
              <w:tabs>
                <w:tab w:val="left" w:pos="315"/>
                <w:tab w:val="right" w:pos="3528"/>
              </w:tabs>
              <w:rPr>
                <w:i/>
                <w:sz w:val="20"/>
                <w:szCs w:val="20"/>
              </w:rPr>
            </w:pPr>
            <w:r w:rsidRPr="002A7286">
              <w:rPr>
                <w:b/>
              </w:rPr>
              <w:t>30 (67%)</w:t>
            </w:r>
            <w:r w:rsidR="002A7286">
              <w:rPr>
                <w:b/>
              </w:rPr>
              <w:t xml:space="preserve"> </w:t>
            </w:r>
            <w:r w:rsidR="002A7286">
              <w:rPr>
                <w:i/>
                <w:sz w:val="20"/>
                <w:szCs w:val="20"/>
              </w:rPr>
              <w:t>estimated</w:t>
            </w:r>
          </w:p>
        </w:tc>
        <w:tc>
          <w:tcPr>
            <w:tcW w:w="1842" w:type="dxa"/>
            <w:shd w:val="clear" w:color="auto" w:fill="auto"/>
          </w:tcPr>
          <w:p w:rsidR="000E5F87" w:rsidRPr="002A7286" w:rsidRDefault="000E5F87" w:rsidP="00985913">
            <w:pPr>
              <w:rPr>
                <w:b/>
              </w:rPr>
            </w:pPr>
            <w:r w:rsidRPr="002A7286">
              <w:rPr>
                <w:b/>
              </w:rPr>
              <w:t>8 (18%)</w:t>
            </w:r>
            <w:r w:rsidR="002A7286">
              <w:rPr>
                <w:b/>
              </w:rPr>
              <w:t xml:space="preserve"> </w:t>
            </w:r>
            <w:r w:rsidR="002A7286">
              <w:rPr>
                <w:i/>
                <w:sz w:val="20"/>
                <w:szCs w:val="20"/>
              </w:rPr>
              <w:t>estimated</w:t>
            </w:r>
          </w:p>
        </w:tc>
        <w:tc>
          <w:tcPr>
            <w:tcW w:w="1890" w:type="dxa"/>
          </w:tcPr>
          <w:p w:rsidR="000E5F87" w:rsidRPr="002A7286" w:rsidRDefault="000E5F87" w:rsidP="00985913">
            <w:pPr>
              <w:rPr>
                <w:b/>
              </w:rPr>
            </w:pPr>
            <w:r w:rsidRPr="002A7286">
              <w:rPr>
                <w:b/>
              </w:rPr>
              <w:t>7 (15%)</w:t>
            </w:r>
            <w:r w:rsidR="002A7286">
              <w:rPr>
                <w:b/>
              </w:rPr>
              <w:t xml:space="preserve"> </w:t>
            </w:r>
            <w:r w:rsidR="002A7286">
              <w:rPr>
                <w:i/>
                <w:sz w:val="20"/>
                <w:szCs w:val="20"/>
              </w:rPr>
              <w:t>estimated</w:t>
            </w:r>
          </w:p>
        </w:tc>
      </w:tr>
      <w:tr w:rsidR="002A7286" w:rsidTr="002A7286">
        <w:tc>
          <w:tcPr>
            <w:tcW w:w="1908" w:type="dxa"/>
            <w:shd w:val="clear" w:color="auto" w:fill="auto"/>
          </w:tcPr>
          <w:p w:rsidR="002A7286" w:rsidRDefault="002A7286" w:rsidP="00985913">
            <w:pPr>
              <w:rPr>
                <w:b/>
              </w:rPr>
            </w:pPr>
            <w:r>
              <w:rPr>
                <w:b/>
              </w:rPr>
              <w:t>Spring 2013</w:t>
            </w:r>
          </w:p>
        </w:tc>
        <w:tc>
          <w:tcPr>
            <w:tcW w:w="2430" w:type="dxa"/>
            <w:shd w:val="clear" w:color="auto" w:fill="auto"/>
          </w:tcPr>
          <w:p w:rsidR="002A7286" w:rsidRDefault="002A7286" w:rsidP="00985913">
            <w:pPr>
              <w:rPr>
                <w:b/>
              </w:rPr>
            </w:pPr>
            <w:r>
              <w:rPr>
                <w:b/>
              </w:rPr>
              <w:t>28</w:t>
            </w:r>
          </w:p>
        </w:tc>
        <w:tc>
          <w:tcPr>
            <w:tcW w:w="1938" w:type="dxa"/>
            <w:shd w:val="clear" w:color="auto" w:fill="auto"/>
          </w:tcPr>
          <w:p w:rsidR="002A7286" w:rsidRDefault="002A7286">
            <w:r w:rsidRPr="00D4364B">
              <w:rPr>
                <w:b/>
              </w:rPr>
              <w:t>In progress</w:t>
            </w:r>
          </w:p>
        </w:tc>
        <w:tc>
          <w:tcPr>
            <w:tcW w:w="1842" w:type="dxa"/>
            <w:shd w:val="clear" w:color="auto" w:fill="auto"/>
          </w:tcPr>
          <w:p w:rsidR="002A7286" w:rsidRDefault="002A7286">
            <w:r w:rsidRPr="00D4364B">
              <w:rPr>
                <w:b/>
              </w:rPr>
              <w:t>In progress</w:t>
            </w:r>
          </w:p>
        </w:tc>
        <w:tc>
          <w:tcPr>
            <w:tcW w:w="1890" w:type="dxa"/>
          </w:tcPr>
          <w:p w:rsidR="002A7286" w:rsidRDefault="002A7286">
            <w:r w:rsidRPr="00D4364B">
              <w:rPr>
                <w:b/>
              </w:rPr>
              <w:t>In progress</w:t>
            </w:r>
          </w:p>
        </w:tc>
      </w:tr>
      <w:tr w:rsidR="002A7286" w:rsidTr="002A7286">
        <w:tc>
          <w:tcPr>
            <w:tcW w:w="1908" w:type="dxa"/>
            <w:shd w:val="clear" w:color="auto" w:fill="auto"/>
          </w:tcPr>
          <w:p w:rsidR="002A7286" w:rsidRDefault="002A7286" w:rsidP="00985913">
            <w:pPr>
              <w:rPr>
                <w:b/>
              </w:rPr>
            </w:pPr>
            <w:r>
              <w:rPr>
                <w:b/>
              </w:rPr>
              <w:t>Fall 2013</w:t>
            </w:r>
          </w:p>
        </w:tc>
        <w:tc>
          <w:tcPr>
            <w:tcW w:w="2430" w:type="dxa"/>
            <w:shd w:val="clear" w:color="auto" w:fill="auto"/>
          </w:tcPr>
          <w:p w:rsidR="002A7286" w:rsidRDefault="002A7286" w:rsidP="00985913">
            <w:pPr>
              <w:rPr>
                <w:b/>
              </w:rPr>
            </w:pPr>
            <w:r>
              <w:rPr>
                <w:b/>
              </w:rPr>
              <w:t>50</w:t>
            </w:r>
          </w:p>
        </w:tc>
        <w:tc>
          <w:tcPr>
            <w:tcW w:w="1938" w:type="dxa"/>
            <w:shd w:val="clear" w:color="auto" w:fill="auto"/>
          </w:tcPr>
          <w:p w:rsidR="002A7286" w:rsidRDefault="002A7286">
            <w:r w:rsidRPr="00D4364B">
              <w:rPr>
                <w:b/>
              </w:rPr>
              <w:t>In progress</w:t>
            </w:r>
          </w:p>
        </w:tc>
        <w:tc>
          <w:tcPr>
            <w:tcW w:w="1842" w:type="dxa"/>
            <w:shd w:val="clear" w:color="auto" w:fill="auto"/>
          </w:tcPr>
          <w:p w:rsidR="002A7286" w:rsidRDefault="002A7286">
            <w:r w:rsidRPr="00D4364B">
              <w:rPr>
                <w:b/>
              </w:rPr>
              <w:t>In progress</w:t>
            </w:r>
          </w:p>
        </w:tc>
        <w:tc>
          <w:tcPr>
            <w:tcW w:w="1890" w:type="dxa"/>
          </w:tcPr>
          <w:p w:rsidR="002A7286" w:rsidRDefault="002A7286">
            <w:r w:rsidRPr="00D4364B">
              <w:rPr>
                <w:b/>
              </w:rPr>
              <w:t>In progress</w:t>
            </w:r>
          </w:p>
        </w:tc>
      </w:tr>
    </w:tbl>
    <w:p w:rsidR="000E5F87" w:rsidRPr="002A7286" w:rsidRDefault="002A7286" w:rsidP="000E5F87">
      <w:pPr>
        <w:rPr>
          <w:i/>
        </w:rPr>
      </w:pPr>
      <w:r>
        <w:t xml:space="preserve">Table 3 </w:t>
      </w:r>
      <w:r w:rsidR="000E5F87" w:rsidRPr="002A7286">
        <w:rPr>
          <w:i/>
        </w:rPr>
        <w:t>Notes</w:t>
      </w:r>
    </w:p>
    <w:p w:rsidR="002A7286" w:rsidRPr="002A7286" w:rsidRDefault="002A7286" w:rsidP="002A7286">
      <w:pPr>
        <w:pStyle w:val="ListParagraph"/>
        <w:numPr>
          <w:ilvl w:val="0"/>
          <w:numId w:val="23"/>
        </w:numPr>
        <w:rPr>
          <w:i/>
          <w:sz w:val="20"/>
          <w:szCs w:val="20"/>
        </w:rPr>
      </w:pPr>
      <w:r w:rsidRPr="002A7286">
        <w:rPr>
          <w:i/>
          <w:sz w:val="20"/>
          <w:szCs w:val="20"/>
        </w:rPr>
        <w:t xml:space="preserve">Last </w:t>
      </w:r>
      <w:r w:rsidR="00E73598">
        <w:rPr>
          <w:i/>
          <w:sz w:val="20"/>
          <w:szCs w:val="20"/>
        </w:rPr>
        <w:t>Updated: 10/28</w:t>
      </w:r>
      <w:r w:rsidRPr="002A7286">
        <w:rPr>
          <w:i/>
          <w:sz w:val="20"/>
          <w:szCs w:val="20"/>
        </w:rPr>
        <w:t>/2013</w:t>
      </w:r>
      <w:r>
        <w:rPr>
          <w:i/>
          <w:sz w:val="20"/>
          <w:szCs w:val="20"/>
        </w:rPr>
        <w:t xml:space="preserve">. Assuming all 30 students within final semester of paramedic cohort pass during </w:t>
      </w:r>
      <w:proofErr w:type="gramStart"/>
      <w:r>
        <w:rPr>
          <w:i/>
          <w:sz w:val="20"/>
          <w:szCs w:val="20"/>
        </w:rPr>
        <w:t>Fall</w:t>
      </w:r>
      <w:proofErr w:type="gramEnd"/>
      <w:r>
        <w:rPr>
          <w:i/>
          <w:sz w:val="20"/>
          <w:szCs w:val="20"/>
        </w:rPr>
        <w:t xml:space="preserve"> 2013. </w:t>
      </w:r>
    </w:p>
    <w:p w:rsidR="000E5F87" w:rsidRDefault="000E5F87">
      <w:pPr>
        <w:spacing w:after="200" w:line="276" w:lineRule="auto"/>
        <w:rPr>
          <w:rFonts w:ascii="Arial" w:hAnsi="Arial" w:cs="Arial"/>
          <w:color w:val="000000" w:themeColor="text1"/>
        </w:rPr>
      </w:pPr>
    </w:p>
    <w:p w:rsidR="00C930E4" w:rsidRPr="001B38A7" w:rsidRDefault="007F0741" w:rsidP="005F5951">
      <w:pPr>
        <w:rPr>
          <w:b/>
          <w:color w:val="000000" w:themeColor="text1"/>
        </w:rPr>
      </w:pPr>
      <w:r w:rsidRPr="001B38A7">
        <w:rPr>
          <w:b/>
          <w:color w:val="000000" w:themeColor="text1"/>
        </w:rPr>
        <w:t>2013 Continuous Quality Improvement Results</w:t>
      </w:r>
    </w:p>
    <w:p w:rsidR="007C3BFD" w:rsidRDefault="007C3BFD" w:rsidP="007C3BFD">
      <w:pPr>
        <w:pStyle w:val="ListParagraph"/>
        <w:numPr>
          <w:ilvl w:val="0"/>
          <w:numId w:val="19"/>
        </w:numPr>
        <w:rPr>
          <w:color w:val="000000" w:themeColor="text1"/>
        </w:rPr>
      </w:pPr>
      <w:proofErr w:type="spellStart"/>
      <w:r>
        <w:rPr>
          <w:color w:val="000000" w:themeColor="text1"/>
        </w:rPr>
        <w:t>CoAEMSP</w:t>
      </w:r>
      <w:proofErr w:type="spellEnd"/>
      <w:r>
        <w:rPr>
          <w:color w:val="000000" w:themeColor="text1"/>
        </w:rPr>
        <w:t xml:space="preserve"> requires a program recourse survey every year. This survey is administered to the faculty, staff, students and advisory committee. The results are below. </w:t>
      </w:r>
      <w:r w:rsidR="00027F10">
        <w:rPr>
          <w:color w:val="000000" w:themeColor="text1"/>
        </w:rPr>
        <w:t xml:space="preserve">The survey gathers opinion based data on curriculum, faculty, </w:t>
      </w:r>
      <w:proofErr w:type="gramStart"/>
      <w:r w:rsidR="00027F10">
        <w:rPr>
          <w:color w:val="000000" w:themeColor="text1"/>
        </w:rPr>
        <w:t>financial</w:t>
      </w:r>
      <w:proofErr w:type="gramEnd"/>
      <w:r w:rsidR="00027F10">
        <w:rPr>
          <w:color w:val="000000" w:themeColor="text1"/>
        </w:rPr>
        <w:t xml:space="preserve"> support, all information delivery modes (lecture, laboratory, clinical, </w:t>
      </w:r>
      <w:r w:rsidR="00E73598">
        <w:rPr>
          <w:color w:val="000000" w:themeColor="text1"/>
        </w:rPr>
        <w:t xml:space="preserve">and </w:t>
      </w:r>
      <w:r w:rsidR="00027F10">
        <w:rPr>
          <w:color w:val="000000" w:themeColor="text1"/>
        </w:rPr>
        <w:t>field internship), medical direction, etc.</w:t>
      </w:r>
    </w:p>
    <w:p w:rsidR="007C3BFD" w:rsidRDefault="007C3BFD" w:rsidP="007C3BFD">
      <w:pPr>
        <w:pStyle w:val="ListParagraph"/>
        <w:numPr>
          <w:ilvl w:val="0"/>
          <w:numId w:val="19"/>
        </w:numPr>
        <w:rPr>
          <w:color w:val="000000" w:themeColor="text1"/>
        </w:rPr>
      </w:pPr>
      <w:r>
        <w:rPr>
          <w:color w:val="000000" w:themeColor="text1"/>
        </w:rPr>
        <w:t xml:space="preserve">Numbers beside </w:t>
      </w:r>
      <w:r w:rsidR="00203B02">
        <w:rPr>
          <w:color w:val="000000" w:themeColor="text1"/>
        </w:rPr>
        <w:t>comment areas indicate the number of comments related to this theme.</w:t>
      </w:r>
    </w:p>
    <w:p w:rsidR="00027F10" w:rsidRDefault="00027F10" w:rsidP="007C3BFD">
      <w:pPr>
        <w:pStyle w:val="ListParagraph"/>
        <w:numPr>
          <w:ilvl w:val="0"/>
          <w:numId w:val="19"/>
        </w:numPr>
        <w:rPr>
          <w:color w:val="000000" w:themeColor="text1"/>
        </w:rPr>
      </w:pPr>
      <w:r>
        <w:rPr>
          <w:color w:val="000000" w:themeColor="text1"/>
        </w:rPr>
        <w:t>This information is used to determine plans for program improvement.</w:t>
      </w:r>
    </w:p>
    <w:p w:rsidR="00C506FF" w:rsidRDefault="00E73598" w:rsidP="00C506FF">
      <w:pPr>
        <w:pStyle w:val="ListParagraph"/>
        <w:numPr>
          <w:ilvl w:val="1"/>
          <w:numId w:val="19"/>
        </w:numPr>
        <w:rPr>
          <w:color w:val="000000" w:themeColor="text1"/>
        </w:rPr>
      </w:pPr>
      <w:r>
        <w:rPr>
          <w:color w:val="000000" w:themeColor="text1"/>
        </w:rPr>
        <w:t>S</w:t>
      </w:r>
      <w:r w:rsidR="00C506FF">
        <w:rPr>
          <w:color w:val="000000" w:themeColor="text1"/>
        </w:rPr>
        <w:t>tudents had frequent concerns regarding number of hours required for clinical / field internship. Though the department cannot decrease the required hours, we have executed the following changes to help diminish this concern.</w:t>
      </w:r>
    </w:p>
    <w:p w:rsidR="00C506FF" w:rsidRDefault="00C506FF" w:rsidP="00C506FF">
      <w:pPr>
        <w:pStyle w:val="ListParagraph"/>
        <w:numPr>
          <w:ilvl w:val="2"/>
          <w:numId w:val="19"/>
        </w:numPr>
        <w:rPr>
          <w:color w:val="000000" w:themeColor="text1"/>
        </w:rPr>
      </w:pPr>
      <w:r>
        <w:rPr>
          <w:color w:val="000000" w:themeColor="text1"/>
        </w:rPr>
        <w:t>Effective Spring 2014 cohort, during paramedic program orientation, a time management activity will be done by all students.</w:t>
      </w:r>
    </w:p>
    <w:p w:rsidR="00C506FF" w:rsidRDefault="00C506FF" w:rsidP="00C506FF">
      <w:pPr>
        <w:pStyle w:val="ListParagraph"/>
        <w:numPr>
          <w:ilvl w:val="2"/>
          <w:numId w:val="19"/>
        </w:numPr>
        <w:rPr>
          <w:color w:val="000000" w:themeColor="text1"/>
        </w:rPr>
      </w:pPr>
      <w:r>
        <w:rPr>
          <w:color w:val="000000" w:themeColor="text1"/>
        </w:rPr>
        <w:t>Paramedic student handbook will be updated to better communicate clinical / field internship hour requirements.</w:t>
      </w:r>
    </w:p>
    <w:p w:rsidR="00C506FF" w:rsidRPr="007C3BFD" w:rsidRDefault="00C506FF" w:rsidP="00C506FF">
      <w:pPr>
        <w:pStyle w:val="ListParagraph"/>
        <w:numPr>
          <w:ilvl w:val="2"/>
          <w:numId w:val="19"/>
        </w:numPr>
        <w:rPr>
          <w:color w:val="000000" w:themeColor="text1"/>
        </w:rPr>
      </w:pPr>
      <w:r>
        <w:rPr>
          <w:color w:val="000000" w:themeColor="text1"/>
        </w:rPr>
        <w:t xml:space="preserve">Effective Spring 2014, clinical / field internship courses will be run as flex courses, starting in the time between semesters. This will allow for at least 2 additional weeks to complete hour requirements. </w:t>
      </w:r>
    </w:p>
    <w:p w:rsidR="007C3BFD" w:rsidRPr="007F0741" w:rsidRDefault="007C3BFD" w:rsidP="005F5951">
      <w:pPr>
        <w:rPr>
          <w:color w:val="000000" w:themeColor="text1"/>
        </w:rPr>
      </w:pPr>
    </w:p>
    <w:p w:rsidR="008F3594" w:rsidRPr="007C3BFD" w:rsidRDefault="008F3594" w:rsidP="008F3594">
      <w:pPr>
        <w:pBdr>
          <w:top w:val="single" w:sz="4" w:space="1" w:color="auto"/>
          <w:left w:val="single" w:sz="4" w:space="4" w:color="auto"/>
          <w:bottom w:val="single" w:sz="4" w:space="1" w:color="auto"/>
          <w:right w:val="single" w:sz="4" w:space="4" w:color="auto"/>
        </w:pBdr>
        <w:jc w:val="center"/>
        <w:rPr>
          <w:i/>
          <w:sz w:val="20"/>
          <w:szCs w:val="20"/>
        </w:rPr>
      </w:pPr>
      <w:r w:rsidRPr="007C3BFD">
        <w:rPr>
          <w:i/>
          <w:sz w:val="20"/>
          <w:szCs w:val="20"/>
        </w:rPr>
        <w:t>Threshold areas defined as:</w:t>
      </w:r>
    </w:p>
    <w:p w:rsidR="008F3594" w:rsidRPr="007C3BFD" w:rsidRDefault="008F3594" w:rsidP="008F3594">
      <w:pPr>
        <w:pBdr>
          <w:top w:val="single" w:sz="4" w:space="1" w:color="auto"/>
          <w:left w:val="single" w:sz="4" w:space="4" w:color="auto"/>
          <w:bottom w:val="single" w:sz="4" w:space="1" w:color="auto"/>
          <w:right w:val="single" w:sz="4" w:space="4" w:color="auto"/>
        </w:pBdr>
        <w:jc w:val="center"/>
        <w:rPr>
          <w:i/>
          <w:sz w:val="20"/>
          <w:szCs w:val="20"/>
        </w:rPr>
      </w:pPr>
      <w:r w:rsidRPr="007C3BFD">
        <w:rPr>
          <w:i/>
          <w:sz w:val="20"/>
          <w:szCs w:val="20"/>
        </w:rPr>
        <w:t>1) Aggregate score below 3.0</w:t>
      </w:r>
    </w:p>
    <w:p w:rsidR="008F3594" w:rsidRPr="007C3BFD" w:rsidRDefault="008F3594" w:rsidP="008F3594">
      <w:pPr>
        <w:pBdr>
          <w:top w:val="single" w:sz="4" w:space="1" w:color="auto"/>
          <w:left w:val="single" w:sz="4" w:space="4" w:color="auto"/>
          <w:bottom w:val="single" w:sz="4" w:space="1" w:color="auto"/>
          <w:right w:val="single" w:sz="4" w:space="4" w:color="auto"/>
        </w:pBdr>
        <w:jc w:val="center"/>
        <w:rPr>
          <w:i/>
          <w:sz w:val="20"/>
          <w:szCs w:val="20"/>
        </w:rPr>
      </w:pPr>
      <w:r w:rsidRPr="007C3BFD">
        <w:rPr>
          <w:i/>
          <w:sz w:val="20"/>
          <w:szCs w:val="20"/>
        </w:rPr>
        <w:t>2) Positive response rate (agree and strongly agree) below 70%</w:t>
      </w:r>
    </w:p>
    <w:p w:rsidR="008F3594" w:rsidRPr="007C3BFD" w:rsidRDefault="008F3594" w:rsidP="008F3594">
      <w:pPr>
        <w:pBdr>
          <w:top w:val="single" w:sz="4" w:space="1" w:color="auto"/>
          <w:left w:val="single" w:sz="4" w:space="4" w:color="auto"/>
          <w:bottom w:val="single" w:sz="4" w:space="1" w:color="auto"/>
          <w:right w:val="single" w:sz="4" w:space="4" w:color="auto"/>
        </w:pBdr>
        <w:jc w:val="center"/>
        <w:rPr>
          <w:i/>
          <w:sz w:val="20"/>
          <w:szCs w:val="20"/>
        </w:rPr>
      </w:pPr>
      <w:proofErr w:type="gramStart"/>
      <w:r w:rsidRPr="007C3BFD">
        <w:rPr>
          <w:i/>
          <w:sz w:val="20"/>
          <w:szCs w:val="20"/>
        </w:rPr>
        <w:t>3) N/a</w:t>
      </w:r>
      <w:proofErr w:type="gramEnd"/>
      <w:r w:rsidRPr="007C3BFD">
        <w:rPr>
          <w:i/>
          <w:sz w:val="20"/>
          <w:szCs w:val="20"/>
        </w:rPr>
        <w:t xml:space="preserve"> response rate above 25%</w:t>
      </w:r>
    </w:p>
    <w:p w:rsidR="008F3594" w:rsidRPr="007075BB" w:rsidRDefault="008F3594" w:rsidP="008F3594">
      <w:pPr>
        <w:pStyle w:val="AdditionalInformation"/>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Faculty / Staff 2013</w:t>
      </w:r>
      <w:r w:rsidRPr="007075BB">
        <w:rPr>
          <w:rFonts w:ascii="Times New Roman" w:hAnsi="Times New Roman" w:cs="Times New Roman"/>
          <w:sz w:val="24"/>
          <w:szCs w:val="24"/>
        </w:rPr>
        <w:t xml:space="preserve">: </w:t>
      </w:r>
    </w:p>
    <w:p w:rsidR="008F3594" w:rsidRPr="007075BB" w:rsidRDefault="008F3594" w:rsidP="008F3594">
      <w:pPr>
        <w:pStyle w:val="AdditionalInformation"/>
        <w:numPr>
          <w:ilvl w:val="1"/>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Trends</w:t>
      </w:r>
    </w:p>
    <w:p w:rsidR="008F3594" w:rsidRPr="00022465" w:rsidRDefault="008F3594" w:rsidP="008F3594">
      <w:pPr>
        <w:pStyle w:val="AdditionalInformation"/>
        <w:numPr>
          <w:ilvl w:val="2"/>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73</w:t>
      </w:r>
      <w:r w:rsidRPr="00022465">
        <w:rPr>
          <w:rFonts w:ascii="Times New Roman" w:hAnsi="Times New Roman" w:cs="Times New Roman"/>
          <w:sz w:val="24"/>
          <w:szCs w:val="24"/>
        </w:rPr>
        <w:t>% overall response rate</w:t>
      </w:r>
      <w:r>
        <w:rPr>
          <w:rFonts w:ascii="Times New Roman" w:hAnsi="Times New Roman" w:cs="Times New Roman"/>
          <w:sz w:val="24"/>
          <w:szCs w:val="24"/>
        </w:rPr>
        <w:t xml:space="preserve"> (22 total surveys)</w:t>
      </w:r>
      <w:r w:rsidRPr="00022465">
        <w:rPr>
          <w:rFonts w:ascii="Times New Roman" w:hAnsi="Times New Roman" w:cs="Times New Roman"/>
          <w:sz w:val="24"/>
          <w:szCs w:val="24"/>
        </w:rPr>
        <w:t xml:space="preserve">. </w:t>
      </w:r>
    </w:p>
    <w:p w:rsidR="008F3594" w:rsidRDefault="008F3594" w:rsidP="008F3594">
      <w:pPr>
        <w:pStyle w:val="AdditionalInformation"/>
        <w:numPr>
          <w:ilvl w:val="2"/>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Overall evaluation of program is 4.61 (out of 5)</w:t>
      </w:r>
    </w:p>
    <w:p w:rsidR="008F3594" w:rsidRDefault="008F3594" w:rsidP="008F3594">
      <w:pPr>
        <w:pStyle w:val="AdditionalInformation"/>
        <w:numPr>
          <w:ilvl w:val="2"/>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Statements beyond threshold</w:t>
      </w:r>
    </w:p>
    <w:p w:rsidR="008F3594" w:rsidRDefault="008F3594" w:rsidP="008F3594">
      <w:pPr>
        <w:pStyle w:val="AdditionalInformation"/>
        <w:numPr>
          <w:ilvl w:val="3"/>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Medical Director reviews and approves the progress of each student</w:t>
      </w:r>
    </w:p>
    <w:p w:rsidR="008F3594" w:rsidRDefault="008F3594" w:rsidP="008F3594">
      <w:pPr>
        <w:pStyle w:val="AdditionalInformation"/>
        <w:numPr>
          <w:ilvl w:val="3"/>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Financial aid meets the needs of the program</w:t>
      </w:r>
    </w:p>
    <w:p w:rsidR="008F3594" w:rsidRDefault="008F3594" w:rsidP="008F3594">
      <w:pPr>
        <w:pStyle w:val="AdditionalInformation"/>
        <w:numPr>
          <w:ilvl w:val="3"/>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Tutorial services meets the needs of the program</w:t>
      </w:r>
    </w:p>
    <w:p w:rsidR="008F3594" w:rsidRDefault="008F3594" w:rsidP="008F3594">
      <w:pPr>
        <w:pStyle w:val="AdditionalInformation"/>
        <w:numPr>
          <w:ilvl w:val="3"/>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Laboratory is accessible outside of regularly scheduled class</w:t>
      </w:r>
    </w:p>
    <w:p w:rsidR="008F3594" w:rsidRDefault="008F3594" w:rsidP="008F3594">
      <w:pPr>
        <w:pStyle w:val="AdditionalInformation"/>
        <w:numPr>
          <w:ilvl w:val="3"/>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Quiet study area is available for students</w:t>
      </w:r>
    </w:p>
    <w:p w:rsidR="008F3594" w:rsidRDefault="008F3594" w:rsidP="008F3594">
      <w:pPr>
        <w:pStyle w:val="AdditionalInformation"/>
        <w:numPr>
          <w:ilvl w:val="3"/>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Secure storage is available for students</w:t>
      </w:r>
    </w:p>
    <w:p w:rsidR="008F3594" w:rsidRDefault="008F3594" w:rsidP="008F3594">
      <w:pPr>
        <w:pStyle w:val="AdditionalInformation"/>
        <w:numPr>
          <w:ilvl w:val="3"/>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Hospital / field instructors are consistent in their evaluation</w:t>
      </w:r>
    </w:p>
    <w:p w:rsidR="008F3594" w:rsidRDefault="008F3594" w:rsidP="008F3594">
      <w:pPr>
        <w:pStyle w:val="AdditionalInformation"/>
        <w:numPr>
          <w:ilvl w:val="3"/>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Faculty are given funding to participate in continuing education</w:t>
      </w:r>
    </w:p>
    <w:p w:rsidR="008F3594" w:rsidRDefault="008F3594" w:rsidP="008F3594">
      <w:pPr>
        <w:pStyle w:val="AdditionalInformation"/>
        <w:numPr>
          <w:ilvl w:val="3"/>
          <w:numId w:val="12"/>
        </w:numPr>
        <w:spacing w:after="0" w:line="240" w:lineRule="auto"/>
        <w:rPr>
          <w:rFonts w:ascii="Times New Roman" w:hAnsi="Times New Roman" w:cs="Times New Roman"/>
          <w:sz w:val="24"/>
          <w:szCs w:val="24"/>
        </w:rPr>
      </w:pPr>
      <w:r w:rsidRPr="00384151">
        <w:rPr>
          <w:rFonts w:ascii="Times New Roman" w:hAnsi="Times New Roman" w:cs="Times New Roman"/>
          <w:sz w:val="24"/>
          <w:szCs w:val="24"/>
        </w:rPr>
        <w:t>Physician student interacti</w:t>
      </w:r>
      <w:r>
        <w:rPr>
          <w:rFonts w:ascii="Times New Roman" w:hAnsi="Times New Roman" w:cs="Times New Roman"/>
          <w:sz w:val="24"/>
          <w:szCs w:val="24"/>
        </w:rPr>
        <w:t>on developed good communication</w:t>
      </w:r>
    </w:p>
    <w:p w:rsidR="008F3594" w:rsidRDefault="008F3594" w:rsidP="008F3594">
      <w:pPr>
        <w:pStyle w:val="AdditionalInformation"/>
        <w:numPr>
          <w:ilvl w:val="3"/>
          <w:numId w:val="12"/>
        </w:numPr>
        <w:spacing w:after="0" w:line="240" w:lineRule="auto"/>
        <w:rPr>
          <w:rFonts w:ascii="Times New Roman" w:hAnsi="Times New Roman" w:cs="Times New Roman"/>
          <w:sz w:val="24"/>
          <w:szCs w:val="24"/>
        </w:rPr>
      </w:pPr>
      <w:r w:rsidRPr="00384151">
        <w:rPr>
          <w:rFonts w:ascii="Times New Roman" w:hAnsi="Times New Roman" w:cs="Times New Roman"/>
          <w:sz w:val="24"/>
          <w:szCs w:val="24"/>
        </w:rPr>
        <w:t>Physician contact is sufficient to provide stu</w:t>
      </w:r>
      <w:r>
        <w:rPr>
          <w:rFonts w:ascii="Times New Roman" w:hAnsi="Times New Roman" w:cs="Times New Roman"/>
          <w:sz w:val="24"/>
          <w:szCs w:val="24"/>
        </w:rPr>
        <w:t>dent with physician perspective</w:t>
      </w:r>
    </w:p>
    <w:p w:rsidR="008F3594" w:rsidRDefault="008F3594" w:rsidP="008F3594">
      <w:pPr>
        <w:pStyle w:val="AdditionalInformation"/>
        <w:numPr>
          <w:ilvl w:val="3"/>
          <w:numId w:val="12"/>
        </w:numPr>
        <w:spacing w:after="0" w:line="240" w:lineRule="auto"/>
        <w:rPr>
          <w:rFonts w:ascii="Times New Roman" w:hAnsi="Times New Roman" w:cs="Times New Roman"/>
          <w:sz w:val="24"/>
          <w:szCs w:val="24"/>
        </w:rPr>
      </w:pPr>
      <w:r w:rsidRPr="00384151">
        <w:rPr>
          <w:rFonts w:ascii="Times New Roman" w:hAnsi="Times New Roman" w:cs="Times New Roman"/>
          <w:sz w:val="24"/>
          <w:szCs w:val="24"/>
        </w:rPr>
        <w:t>Exposure to physicians is adequate</w:t>
      </w:r>
    </w:p>
    <w:p w:rsidR="008F3594" w:rsidRDefault="008F3594" w:rsidP="008F3594">
      <w:pPr>
        <w:pStyle w:val="AdditionalInformation"/>
        <w:numPr>
          <w:ilvl w:val="2"/>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Comment Themes (aggregated– comments from all sections of survey)</w:t>
      </w:r>
    </w:p>
    <w:p w:rsidR="008F3594" w:rsidRDefault="008F3594" w:rsidP="008F3594">
      <w:pPr>
        <w:pStyle w:val="AdditionalInformation"/>
        <w:numPr>
          <w:ilvl w:val="3"/>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High quality faculty / staff (8)</w:t>
      </w:r>
    </w:p>
    <w:p w:rsidR="008F3594" w:rsidRDefault="008F3594" w:rsidP="008F3594">
      <w:pPr>
        <w:pStyle w:val="AdditionalInformation"/>
        <w:numPr>
          <w:ilvl w:val="3"/>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Consistency is an issue (3)</w:t>
      </w:r>
    </w:p>
    <w:p w:rsidR="008F3594" w:rsidRDefault="008F3594" w:rsidP="008F3594">
      <w:pPr>
        <w:pStyle w:val="AdditionalInformation"/>
        <w:numPr>
          <w:ilvl w:val="3"/>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Need lab and clinical coordination (3)</w:t>
      </w:r>
    </w:p>
    <w:p w:rsidR="008F3594" w:rsidRDefault="008F3594" w:rsidP="008F3594">
      <w:pPr>
        <w:pStyle w:val="AdditionalInformation"/>
        <w:numPr>
          <w:ilvl w:val="0"/>
          <w:numId w:val="12"/>
        </w:numPr>
        <w:spacing w:after="0" w:line="240" w:lineRule="auto"/>
        <w:rPr>
          <w:rFonts w:ascii="Times New Roman" w:hAnsi="Times New Roman" w:cs="Times New Roman"/>
          <w:sz w:val="24"/>
          <w:szCs w:val="24"/>
        </w:rPr>
      </w:pPr>
      <w:r w:rsidRPr="00D477C6">
        <w:rPr>
          <w:rFonts w:ascii="Times New Roman" w:hAnsi="Times New Roman" w:cs="Times New Roman"/>
          <w:sz w:val="24"/>
          <w:szCs w:val="24"/>
        </w:rPr>
        <w:t>Students 2013</w:t>
      </w:r>
    </w:p>
    <w:p w:rsidR="008F3594" w:rsidRDefault="008F3594" w:rsidP="008F3594">
      <w:pPr>
        <w:pStyle w:val="AdditionalInformation"/>
        <w:numPr>
          <w:ilvl w:val="1"/>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Trends</w:t>
      </w:r>
    </w:p>
    <w:p w:rsidR="008F3594" w:rsidRDefault="008F3594" w:rsidP="008F3594">
      <w:pPr>
        <w:pStyle w:val="AdditionalInformation"/>
        <w:numPr>
          <w:ilvl w:val="2"/>
          <w:numId w:val="12"/>
        </w:numPr>
        <w:spacing w:after="0" w:line="240" w:lineRule="auto"/>
        <w:rPr>
          <w:rFonts w:ascii="Times New Roman" w:hAnsi="Times New Roman" w:cs="Times New Roman"/>
          <w:sz w:val="24"/>
          <w:szCs w:val="24"/>
        </w:rPr>
      </w:pPr>
      <w:r w:rsidRPr="00D477C6">
        <w:rPr>
          <w:rFonts w:ascii="Times New Roman" w:hAnsi="Times New Roman" w:cs="Times New Roman"/>
          <w:sz w:val="24"/>
          <w:szCs w:val="24"/>
        </w:rPr>
        <w:t>95% response rate (55/58)</w:t>
      </w:r>
    </w:p>
    <w:p w:rsidR="008F3594" w:rsidRDefault="008F3594" w:rsidP="008F3594">
      <w:pPr>
        <w:pStyle w:val="AdditionalInformation"/>
        <w:numPr>
          <w:ilvl w:val="2"/>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Overall evaluation was 4.09 (out of 5)</w:t>
      </w:r>
    </w:p>
    <w:p w:rsidR="008F3594" w:rsidRDefault="008F3594" w:rsidP="008F3594">
      <w:pPr>
        <w:pStyle w:val="AdditionalInformation"/>
        <w:numPr>
          <w:ilvl w:val="2"/>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Statements beyond threshold</w:t>
      </w:r>
    </w:p>
    <w:p w:rsidR="008F3594" w:rsidRPr="00D477C6" w:rsidRDefault="008F3594" w:rsidP="008F3594">
      <w:pPr>
        <w:pStyle w:val="AdditionalInformation"/>
        <w:numPr>
          <w:ilvl w:val="3"/>
          <w:numId w:val="12"/>
        </w:numPr>
        <w:spacing w:after="0" w:line="240" w:lineRule="auto"/>
        <w:rPr>
          <w:rFonts w:ascii="Times New Roman" w:hAnsi="Times New Roman" w:cs="Times New Roman"/>
          <w:sz w:val="24"/>
          <w:szCs w:val="24"/>
        </w:rPr>
      </w:pPr>
      <w:proofErr w:type="gramStart"/>
      <w:r w:rsidRPr="00D477C6">
        <w:rPr>
          <w:rFonts w:ascii="Times New Roman" w:hAnsi="Times New Roman" w:cs="Times New Roman"/>
          <w:sz w:val="24"/>
          <w:szCs w:val="24"/>
        </w:rPr>
        <w:t>Faculty teach</w:t>
      </w:r>
      <w:proofErr w:type="gramEnd"/>
      <w:r w:rsidRPr="00D477C6">
        <w:rPr>
          <w:rFonts w:ascii="Times New Roman" w:hAnsi="Times New Roman" w:cs="Times New Roman"/>
          <w:sz w:val="24"/>
          <w:szCs w:val="24"/>
        </w:rPr>
        <w:t xml:space="preserve"> effectively in the hospital clinical area.</w:t>
      </w:r>
    </w:p>
    <w:p w:rsidR="008F3594" w:rsidRPr="00D477C6" w:rsidRDefault="008F3594" w:rsidP="008F3594">
      <w:pPr>
        <w:pStyle w:val="AdditionalInformation"/>
        <w:numPr>
          <w:ilvl w:val="3"/>
          <w:numId w:val="12"/>
        </w:numPr>
        <w:spacing w:after="0" w:line="240" w:lineRule="auto"/>
        <w:rPr>
          <w:rFonts w:ascii="Times New Roman" w:hAnsi="Times New Roman" w:cs="Times New Roman"/>
          <w:sz w:val="24"/>
          <w:szCs w:val="24"/>
        </w:rPr>
      </w:pPr>
      <w:proofErr w:type="gramStart"/>
      <w:r w:rsidRPr="00D477C6">
        <w:rPr>
          <w:rFonts w:ascii="Times New Roman" w:hAnsi="Times New Roman" w:cs="Times New Roman"/>
          <w:sz w:val="24"/>
          <w:szCs w:val="24"/>
        </w:rPr>
        <w:t>Faculty teach</w:t>
      </w:r>
      <w:proofErr w:type="gramEnd"/>
      <w:r w:rsidRPr="00D477C6">
        <w:rPr>
          <w:rFonts w:ascii="Times New Roman" w:hAnsi="Times New Roman" w:cs="Times New Roman"/>
          <w:sz w:val="24"/>
          <w:szCs w:val="24"/>
        </w:rPr>
        <w:t xml:space="preserve"> effectively in the field internship clinical area.</w:t>
      </w:r>
    </w:p>
    <w:p w:rsidR="008F3594" w:rsidRPr="00D477C6" w:rsidRDefault="008F3594" w:rsidP="008F3594">
      <w:pPr>
        <w:pStyle w:val="AdditionalInformation"/>
        <w:numPr>
          <w:ilvl w:val="3"/>
          <w:numId w:val="12"/>
        </w:numPr>
        <w:spacing w:after="0" w:line="240" w:lineRule="auto"/>
        <w:rPr>
          <w:rFonts w:ascii="Times New Roman" w:hAnsi="Times New Roman" w:cs="Times New Roman"/>
          <w:sz w:val="24"/>
          <w:szCs w:val="24"/>
        </w:rPr>
      </w:pPr>
      <w:r w:rsidRPr="00D477C6">
        <w:rPr>
          <w:rFonts w:ascii="Times New Roman" w:hAnsi="Times New Roman" w:cs="Times New Roman"/>
          <w:sz w:val="24"/>
          <w:szCs w:val="24"/>
        </w:rPr>
        <w:t>Faculty numbers are adequate in the field internship setting.</w:t>
      </w:r>
    </w:p>
    <w:p w:rsidR="008F3594" w:rsidRDefault="008F3594" w:rsidP="008F3594">
      <w:pPr>
        <w:pStyle w:val="AdditionalInformation"/>
        <w:numPr>
          <w:ilvl w:val="3"/>
          <w:numId w:val="12"/>
        </w:numPr>
        <w:spacing w:after="0" w:line="240" w:lineRule="auto"/>
        <w:rPr>
          <w:rFonts w:ascii="Times New Roman" w:hAnsi="Times New Roman" w:cs="Times New Roman"/>
          <w:sz w:val="24"/>
          <w:szCs w:val="24"/>
        </w:rPr>
      </w:pPr>
      <w:proofErr w:type="gramStart"/>
      <w:r w:rsidRPr="00D477C6">
        <w:rPr>
          <w:rFonts w:ascii="Times New Roman" w:hAnsi="Times New Roman" w:cs="Times New Roman"/>
          <w:sz w:val="24"/>
          <w:szCs w:val="24"/>
        </w:rPr>
        <w:t>Faculty ensure</w:t>
      </w:r>
      <w:proofErr w:type="gramEnd"/>
      <w:r w:rsidRPr="00D477C6">
        <w:rPr>
          <w:rFonts w:ascii="Times New Roman" w:hAnsi="Times New Roman" w:cs="Times New Roman"/>
          <w:sz w:val="24"/>
          <w:szCs w:val="24"/>
        </w:rPr>
        <w:t xml:space="preserve"> student representation on the program advisory committee.</w:t>
      </w:r>
    </w:p>
    <w:p w:rsidR="008F3594" w:rsidRPr="00D477C6" w:rsidRDefault="008F3594" w:rsidP="008F3594">
      <w:pPr>
        <w:pStyle w:val="AdditionalInformation"/>
        <w:numPr>
          <w:ilvl w:val="3"/>
          <w:numId w:val="12"/>
        </w:numPr>
        <w:spacing w:after="0" w:line="240" w:lineRule="auto"/>
        <w:rPr>
          <w:rFonts w:ascii="Times New Roman" w:hAnsi="Times New Roman" w:cs="Times New Roman"/>
          <w:sz w:val="24"/>
          <w:szCs w:val="24"/>
        </w:rPr>
      </w:pPr>
      <w:r w:rsidRPr="00D477C6">
        <w:rPr>
          <w:rFonts w:ascii="Times New Roman" w:hAnsi="Times New Roman" w:cs="Times New Roman"/>
          <w:sz w:val="24"/>
          <w:szCs w:val="24"/>
        </w:rPr>
        <w:t xml:space="preserve">Tutors assist me as needed. </w:t>
      </w:r>
    </w:p>
    <w:p w:rsidR="008F3594" w:rsidRPr="00D477C6" w:rsidRDefault="008F3594" w:rsidP="008F3594">
      <w:pPr>
        <w:pStyle w:val="AdditionalInformation"/>
        <w:numPr>
          <w:ilvl w:val="3"/>
          <w:numId w:val="12"/>
        </w:numPr>
        <w:spacing w:after="0" w:line="240" w:lineRule="auto"/>
        <w:rPr>
          <w:rFonts w:ascii="Times New Roman" w:hAnsi="Times New Roman" w:cs="Times New Roman"/>
          <w:sz w:val="24"/>
          <w:szCs w:val="24"/>
        </w:rPr>
      </w:pPr>
      <w:r w:rsidRPr="00D477C6">
        <w:rPr>
          <w:rFonts w:ascii="Times New Roman" w:hAnsi="Times New Roman" w:cs="Times New Roman"/>
          <w:sz w:val="24"/>
          <w:szCs w:val="24"/>
        </w:rPr>
        <w:t>The admissions personnel assist me as needed.</w:t>
      </w:r>
    </w:p>
    <w:p w:rsidR="008F3594" w:rsidRPr="00D477C6" w:rsidRDefault="008F3594" w:rsidP="008F3594">
      <w:pPr>
        <w:pStyle w:val="AdditionalInformation"/>
        <w:numPr>
          <w:ilvl w:val="3"/>
          <w:numId w:val="12"/>
        </w:numPr>
        <w:spacing w:after="0" w:line="240" w:lineRule="auto"/>
        <w:rPr>
          <w:rFonts w:ascii="Times New Roman" w:hAnsi="Times New Roman" w:cs="Times New Roman"/>
          <w:sz w:val="24"/>
          <w:szCs w:val="24"/>
        </w:rPr>
      </w:pPr>
      <w:r w:rsidRPr="00D477C6">
        <w:rPr>
          <w:rFonts w:ascii="Times New Roman" w:hAnsi="Times New Roman" w:cs="Times New Roman"/>
          <w:sz w:val="24"/>
          <w:szCs w:val="24"/>
        </w:rPr>
        <w:t>The financial aid personnel assist me as needed.</w:t>
      </w:r>
    </w:p>
    <w:p w:rsidR="008F3594" w:rsidRPr="00D477C6" w:rsidRDefault="008F3594" w:rsidP="008F3594">
      <w:pPr>
        <w:pStyle w:val="AdditionalInformation"/>
        <w:numPr>
          <w:ilvl w:val="3"/>
          <w:numId w:val="12"/>
        </w:numPr>
        <w:spacing w:after="0" w:line="240" w:lineRule="auto"/>
        <w:rPr>
          <w:rFonts w:ascii="Times New Roman" w:hAnsi="Times New Roman" w:cs="Times New Roman"/>
          <w:sz w:val="24"/>
          <w:szCs w:val="24"/>
        </w:rPr>
      </w:pPr>
      <w:r w:rsidRPr="00D477C6">
        <w:rPr>
          <w:rFonts w:ascii="Times New Roman" w:hAnsi="Times New Roman" w:cs="Times New Roman"/>
          <w:sz w:val="24"/>
          <w:szCs w:val="24"/>
        </w:rPr>
        <w:t xml:space="preserve">The academic advisors assist me as needed. </w:t>
      </w:r>
    </w:p>
    <w:p w:rsidR="008F3594" w:rsidRPr="00D477C6" w:rsidRDefault="008F3594" w:rsidP="008F3594">
      <w:pPr>
        <w:pStyle w:val="AdditionalInformation"/>
        <w:numPr>
          <w:ilvl w:val="3"/>
          <w:numId w:val="12"/>
        </w:numPr>
        <w:spacing w:after="0" w:line="240" w:lineRule="auto"/>
        <w:rPr>
          <w:rFonts w:ascii="Times New Roman" w:hAnsi="Times New Roman" w:cs="Times New Roman"/>
          <w:sz w:val="24"/>
          <w:szCs w:val="24"/>
        </w:rPr>
      </w:pPr>
      <w:r w:rsidRPr="00D477C6">
        <w:rPr>
          <w:rFonts w:ascii="Times New Roman" w:hAnsi="Times New Roman" w:cs="Times New Roman"/>
          <w:sz w:val="24"/>
          <w:szCs w:val="24"/>
        </w:rPr>
        <w:t>The librarians assist me as needed.</w:t>
      </w:r>
    </w:p>
    <w:p w:rsidR="008F3594" w:rsidRPr="00D477C6" w:rsidRDefault="008F3594" w:rsidP="008F3594">
      <w:pPr>
        <w:pStyle w:val="ListParagraph"/>
        <w:numPr>
          <w:ilvl w:val="3"/>
          <w:numId w:val="12"/>
        </w:numPr>
      </w:pPr>
      <w:r w:rsidRPr="00D477C6">
        <w:t xml:space="preserve">There </w:t>
      </w:r>
      <w:proofErr w:type="gramStart"/>
      <w:r w:rsidRPr="00D477C6">
        <w:t>are adequate financial support</w:t>
      </w:r>
      <w:proofErr w:type="gramEnd"/>
      <w:r w:rsidRPr="00D477C6">
        <w:t xml:space="preserve"> for special student instructional activities (e.g. field trips, meetings).</w:t>
      </w:r>
    </w:p>
    <w:p w:rsidR="008F3594" w:rsidRPr="00D477C6" w:rsidRDefault="008F3594" w:rsidP="008F3594">
      <w:pPr>
        <w:pStyle w:val="ListParagraph"/>
        <w:numPr>
          <w:ilvl w:val="3"/>
          <w:numId w:val="12"/>
        </w:numPr>
      </w:pPr>
      <w:r w:rsidRPr="00D477C6">
        <w:t>Ancillary facilities provide adequate secure storage for student personal items.</w:t>
      </w:r>
    </w:p>
    <w:p w:rsidR="008F3594" w:rsidRPr="00D477C6" w:rsidRDefault="008F3594" w:rsidP="008F3594">
      <w:pPr>
        <w:pStyle w:val="AdditionalInformation"/>
        <w:numPr>
          <w:ilvl w:val="3"/>
          <w:numId w:val="12"/>
        </w:numPr>
        <w:spacing w:after="0" w:line="240" w:lineRule="auto"/>
        <w:rPr>
          <w:rFonts w:ascii="Times New Roman" w:hAnsi="Times New Roman" w:cs="Times New Roman"/>
          <w:sz w:val="24"/>
          <w:szCs w:val="24"/>
        </w:rPr>
      </w:pPr>
      <w:r w:rsidRPr="00D477C6">
        <w:rPr>
          <w:rFonts w:ascii="Times New Roman" w:hAnsi="Times New Roman" w:cs="Times New Roman"/>
          <w:sz w:val="24"/>
          <w:szCs w:val="24"/>
        </w:rPr>
        <w:t>The hospital/field internship facilities offer an adequate number of procedures for the student to meet clinical objectives.</w:t>
      </w:r>
    </w:p>
    <w:p w:rsidR="008F3594" w:rsidRPr="00D477C6" w:rsidRDefault="008F3594" w:rsidP="008F3594">
      <w:pPr>
        <w:pStyle w:val="AdditionalInformation"/>
        <w:numPr>
          <w:ilvl w:val="3"/>
          <w:numId w:val="12"/>
        </w:numPr>
        <w:spacing w:after="0" w:line="240" w:lineRule="auto"/>
        <w:rPr>
          <w:rFonts w:ascii="Times New Roman" w:hAnsi="Times New Roman" w:cs="Times New Roman"/>
          <w:sz w:val="24"/>
          <w:szCs w:val="24"/>
        </w:rPr>
      </w:pPr>
      <w:r w:rsidRPr="00D477C6">
        <w:rPr>
          <w:rFonts w:ascii="Times New Roman" w:hAnsi="Times New Roman" w:cs="Times New Roman"/>
          <w:sz w:val="24"/>
          <w:szCs w:val="24"/>
        </w:rPr>
        <w:lastRenderedPageBreak/>
        <w:t>Hospital/Field internship instructors are sufficiently knowledgeable to provide student instruction.</w:t>
      </w:r>
    </w:p>
    <w:p w:rsidR="008F3594" w:rsidRPr="00D477C6" w:rsidRDefault="008F3594" w:rsidP="008F3594">
      <w:pPr>
        <w:pStyle w:val="AdditionalInformation"/>
        <w:numPr>
          <w:ilvl w:val="3"/>
          <w:numId w:val="12"/>
        </w:numPr>
        <w:spacing w:after="0" w:line="240" w:lineRule="auto"/>
        <w:rPr>
          <w:rFonts w:ascii="Times New Roman" w:hAnsi="Times New Roman" w:cs="Times New Roman"/>
          <w:sz w:val="24"/>
          <w:szCs w:val="24"/>
        </w:rPr>
      </w:pPr>
      <w:r w:rsidRPr="00D477C6">
        <w:rPr>
          <w:rFonts w:ascii="Times New Roman" w:hAnsi="Times New Roman" w:cs="Times New Roman"/>
          <w:sz w:val="24"/>
          <w:szCs w:val="24"/>
        </w:rPr>
        <w:t>There are sufficient numbers of instructors for the number of assigned students</w:t>
      </w:r>
      <w:r>
        <w:rPr>
          <w:rFonts w:ascii="Times New Roman" w:hAnsi="Times New Roman" w:cs="Times New Roman"/>
          <w:sz w:val="24"/>
          <w:szCs w:val="24"/>
        </w:rPr>
        <w:t xml:space="preserve"> (clinical)</w:t>
      </w:r>
      <w:r w:rsidRPr="00D477C6">
        <w:rPr>
          <w:rFonts w:ascii="Times New Roman" w:hAnsi="Times New Roman" w:cs="Times New Roman"/>
          <w:sz w:val="24"/>
          <w:szCs w:val="24"/>
        </w:rPr>
        <w:t>.</w:t>
      </w:r>
    </w:p>
    <w:p w:rsidR="008F3594" w:rsidRPr="00E309E1" w:rsidRDefault="008F3594" w:rsidP="008F3594">
      <w:pPr>
        <w:pStyle w:val="ListParagraph"/>
        <w:numPr>
          <w:ilvl w:val="3"/>
          <w:numId w:val="12"/>
        </w:numPr>
      </w:pPr>
      <w:r w:rsidRPr="00D477C6">
        <w:t>Journals are adequate to support assignments.</w:t>
      </w:r>
    </w:p>
    <w:p w:rsidR="008F3594" w:rsidRDefault="008F3594" w:rsidP="008F3594">
      <w:pPr>
        <w:pStyle w:val="AdditionalInformation"/>
        <w:numPr>
          <w:ilvl w:val="2"/>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Comment Themes (aggregated – comments from all sections of survey)</w:t>
      </w:r>
    </w:p>
    <w:p w:rsidR="008F3594" w:rsidRDefault="008F3594" w:rsidP="008F3594">
      <w:pPr>
        <w:pStyle w:val="AdditionalInformation"/>
        <w:numPr>
          <w:ilvl w:val="3"/>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Positives</w:t>
      </w:r>
    </w:p>
    <w:p w:rsidR="008F3594" w:rsidRPr="00D477C6" w:rsidRDefault="008F3594" w:rsidP="008F3594">
      <w:pPr>
        <w:pStyle w:val="AdditionalInformation"/>
        <w:numPr>
          <w:ilvl w:val="4"/>
          <w:numId w:val="12"/>
        </w:numPr>
        <w:spacing w:after="0" w:line="240" w:lineRule="auto"/>
        <w:rPr>
          <w:rFonts w:ascii="Times New Roman" w:hAnsi="Times New Roman" w:cs="Times New Roman"/>
          <w:sz w:val="24"/>
          <w:szCs w:val="24"/>
        </w:rPr>
      </w:pPr>
      <w:r w:rsidRPr="00D477C6">
        <w:rPr>
          <w:rFonts w:ascii="Times New Roman" w:hAnsi="Times New Roman" w:cs="Times New Roman"/>
          <w:sz w:val="24"/>
          <w:szCs w:val="24"/>
        </w:rPr>
        <w:t>Excellent curriculum</w:t>
      </w:r>
      <w:r>
        <w:rPr>
          <w:rFonts w:ascii="Times New Roman" w:hAnsi="Times New Roman" w:cs="Times New Roman"/>
          <w:sz w:val="24"/>
          <w:szCs w:val="24"/>
        </w:rPr>
        <w:t xml:space="preserve"> / resources / teaching (34</w:t>
      </w:r>
      <w:r w:rsidRPr="00D477C6">
        <w:rPr>
          <w:rFonts w:ascii="Times New Roman" w:hAnsi="Times New Roman" w:cs="Times New Roman"/>
          <w:sz w:val="24"/>
          <w:szCs w:val="24"/>
        </w:rPr>
        <w:t>)</w:t>
      </w:r>
    </w:p>
    <w:p w:rsidR="008F3594" w:rsidRDefault="008F3594" w:rsidP="008F3594">
      <w:pPr>
        <w:pStyle w:val="AdditionalInformation"/>
        <w:numPr>
          <w:ilvl w:val="4"/>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Excellent Faculty (28</w:t>
      </w:r>
      <w:r w:rsidRPr="00D477C6">
        <w:rPr>
          <w:rFonts w:ascii="Times New Roman" w:hAnsi="Times New Roman" w:cs="Times New Roman"/>
          <w:sz w:val="24"/>
          <w:szCs w:val="24"/>
        </w:rPr>
        <w:t>)</w:t>
      </w:r>
    </w:p>
    <w:p w:rsidR="008F3594" w:rsidRPr="00D477C6" w:rsidRDefault="008F3594" w:rsidP="008F3594">
      <w:pPr>
        <w:pStyle w:val="AdditionalInformation"/>
        <w:numPr>
          <w:ilvl w:val="4"/>
          <w:numId w:val="12"/>
        </w:numPr>
        <w:spacing w:after="0" w:line="240" w:lineRule="auto"/>
        <w:rPr>
          <w:rFonts w:ascii="Times New Roman" w:hAnsi="Times New Roman" w:cs="Times New Roman"/>
          <w:sz w:val="24"/>
          <w:szCs w:val="24"/>
        </w:rPr>
      </w:pPr>
      <w:r w:rsidRPr="00D477C6">
        <w:rPr>
          <w:rFonts w:ascii="Times New Roman" w:hAnsi="Times New Roman" w:cs="Times New Roman"/>
          <w:sz w:val="24"/>
          <w:szCs w:val="24"/>
        </w:rPr>
        <w:t>Excellent Medical Director teaching (</w:t>
      </w:r>
      <w:r>
        <w:rPr>
          <w:rFonts w:ascii="Times New Roman" w:hAnsi="Times New Roman" w:cs="Times New Roman"/>
          <w:sz w:val="24"/>
          <w:szCs w:val="24"/>
        </w:rPr>
        <w:t>11</w:t>
      </w:r>
      <w:r w:rsidRPr="00D477C6">
        <w:rPr>
          <w:rFonts w:ascii="Times New Roman" w:hAnsi="Times New Roman" w:cs="Times New Roman"/>
          <w:sz w:val="24"/>
          <w:szCs w:val="24"/>
        </w:rPr>
        <w:t>)</w:t>
      </w:r>
    </w:p>
    <w:p w:rsidR="008F3594" w:rsidRPr="00D477C6" w:rsidRDefault="008F3594" w:rsidP="008F3594">
      <w:pPr>
        <w:pStyle w:val="AdditionalInformation"/>
        <w:numPr>
          <w:ilvl w:val="4"/>
          <w:numId w:val="12"/>
        </w:numPr>
        <w:spacing w:after="0" w:line="240" w:lineRule="auto"/>
        <w:rPr>
          <w:rFonts w:ascii="Times New Roman" w:hAnsi="Times New Roman" w:cs="Times New Roman"/>
          <w:sz w:val="24"/>
          <w:szCs w:val="24"/>
        </w:rPr>
      </w:pPr>
      <w:r w:rsidRPr="00D477C6">
        <w:rPr>
          <w:rFonts w:ascii="Times New Roman" w:hAnsi="Times New Roman" w:cs="Times New Roman"/>
          <w:sz w:val="24"/>
          <w:szCs w:val="24"/>
        </w:rPr>
        <w:t xml:space="preserve">Positive </w:t>
      </w:r>
      <w:r>
        <w:rPr>
          <w:rFonts w:ascii="Times New Roman" w:hAnsi="Times New Roman" w:cs="Times New Roman"/>
          <w:sz w:val="24"/>
          <w:szCs w:val="24"/>
        </w:rPr>
        <w:t>clinical experience (11</w:t>
      </w:r>
      <w:r w:rsidRPr="00D477C6">
        <w:rPr>
          <w:rFonts w:ascii="Times New Roman" w:hAnsi="Times New Roman" w:cs="Times New Roman"/>
          <w:sz w:val="24"/>
          <w:szCs w:val="24"/>
        </w:rPr>
        <w:t>)</w:t>
      </w:r>
    </w:p>
    <w:p w:rsidR="008F3594" w:rsidRPr="00D477C6" w:rsidRDefault="008F3594" w:rsidP="008F3594">
      <w:pPr>
        <w:pStyle w:val="AdditionalInformation"/>
        <w:numPr>
          <w:ilvl w:val="4"/>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Physicians were w</w:t>
      </w:r>
      <w:r w:rsidRPr="00D477C6">
        <w:rPr>
          <w:rFonts w:ascii="Times New Roman" w:hAnsi="Times New Roman" w:cs="Times New Roman"/>
          <w:sz w:val="24"/>
          <w:szCs w:val="24"/>
        </w:rPr>
        <w:t>illing to work with me in the clinical setting (3</w:t>
      </w:r>
      <w:r>
        <w:rPr>
          <w:rFonts w:ascii="Times New Roman" w:hAnsi="Times New Roman" w:cs="Times New Roman"/>
          <w:sz w:val="24"/>
          <w:szCs w:val="24"/>
        </w:rPr>
        <w:t>)</w:t>
      </w:r>
    </w:p>
    <w:p w:rsidR="008F3594" w:rsidRPr="00D477C6" w:rsidRDefault="008F3594" w:rsidP="008F3594">
      <w:pPr>
        <w:pStyle w:val="AdditionalInformation"/>
        <w:numPr>
          <w:ilvl w:val="4"/>
          <w:numId w:val="12"/>
        </w:numPr>
        <w:spacing w:after="0" w:line="240" w:lineRule="auto"/>
        <w:rPr>
          <w:rFonts w:ascii="Times New Roman" w:hAnsi="Times New Roman" w:cs="Times New Roman"/>
          <w:sz w:val="24"/>
          <w:szCs w:val="24"/>
        </w:rPr>
      </w:pPr>
      <w:r w:rsidRPr="00D477C6">
        <w:rPr>
          <w:rFonts w:ascii="Times New Roman" w:hAnsi="Times New Roman" w:cs="Times New Roman"/>
          <w:sz w:val="24"/>
          <w:szCs w:val="24"/>
        </w:rPr>
        <w:t xml:space="preserve">Flipped </w:t>
      </w:r>
      <w:r>
        <w:rPr>
          <w:rFonts w:ascii="Times New Roman" w:hAnsi="Times New Roman" w:cs="Times New Roman"/>
          <w:sz w:val="24"/>
          <w:szCs w:val="24"/>
        </w:rPr>
        <w:t>classroom good (2</w:t>
      </w:r>
      <w:r w:rsidRPr="00D477C6">
        <w:rPr>
          <w:rFonts w:ascii="Times New Roman" w:hAnsi="Times New Roman" w:cs="Times New Roman"/>
          <w:sz w:val="24"/>
          <w:szCs w:val="24"/>
        </w:rPr>
        <w:t>)</w:t>
      </w:r>
    </w:p>
    <w:p w:rsidR="008F3594" w:rsidRPr="00782EE1" w:rsidRDefault="008F3594" w:rsidP="008F3594">
      <w:pPr>
        <w:pStyle w:val="AdditionalInformation"/>
        <w:numPr>
          <w:ilvl w:val="4"/>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Tuition (1)</w:t>
      </w:r>
    </w:p>
    <w:p w:rsidR="008F3594" w:rsidRPr="00D477C6" w:rsidRDefault="008F3594" w:rsidP="008F3594">
      <w:pPr>
        <w:pStyle w:val="AdditionalInformation"/>
        <w:numPr>
          <w:ilvl w:val="3"/>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Negatives</w:t>
      </w:r>
    </w:p>
    <w:p w:rsidR="008F3594" w:rsidRPr="00D477C6" w:rsidRDefault="008F3594" w:rsidP="008F3594">
      <w:pPr>
        <w:pStyle w:val="AdditionalInformation"/>
        <w:numPr>
          <w:ilvl w:val="4"/>
          <w:numId w:val="12"/>
        </w:numPr>
        <w:spacing w:after="0" w:line="240" w:lineRule="auto"/>
        <w:rPr>
          <w:rFonts w:ascii="Times New Roman" w:hAnsi="Times New Roman" w:cs="Times New Roman"/>
          <w:sz w:val="24"/>
          <w:szCs w:val="24"/>
        </w:rPr>
      </w:pPr>
      <w:r w:rsidRPr="00D477C6">
        <w:rPr>
          <w:rFonts w:ascii="Times New Roman" w:hAnsi="Times New Roman" w:cs="Times New Roman"/>
          <w:sz w:val="24"/>
          <w:szCs w:val="24"/>
        </w:rPr>
        <w:t>Clinical requirements to high</w:t>
      </w:r>
      <w:r>
        <w:rPr>
          <w:rFonts w:ascii="Times New Roman" w:hAnsi="Times New Roman" w:cs="Times New Roman"/>
          <w:sz w:val="24"/>
          <w:szCs w:val="24"/>
        </w:rPr>
        <w:t xml:space="preserve"> / stringent / inapplicable (14</w:t>
      </w:r>
      <w:r w:rsidRPr="00D477C6">
        <w:rPr>
          <w:rFonts w:ascii="Times New Roman" w:hAnsi="Times New Roman" w:cs="Times New Roman"/>
          <w:sz w:val="24"/>
          <w:szCs w:val="24"/>
        </w:rPr>
        <w:t>)</w:t>
      </w:r>
    </w:p>
    <w:p w:rsidR="008F3594" w:rsidRPr="00D477C6" w:rsidRDefault="008F3594" w:rsidP="008F3594">
      <w:pPr>
        <w:pStyle w:val="AdditionalInformation"/>
        <w:numPr>
          <w:ilvl w:val="4"/>
          <w:numId w:val="12"/>
        </w:numPr>
        <w:spacing w:after="0" w:line="240" w:lineRule="auto"/>
        <w:rPr>
          <w:rFonts w:ascii="Times New Roman" w:hAnsi="Times New Roman" w:cs="Times New Roman"/>
          <w:sz w:val="24"/>
          <w:szCs w:val="24"/>
        </w:rPr>
      </w:pPr>
      <w:r w:rsidRPr="00D477C6">
        <w:rPr>
          <w:rFonts w:ascii="Times New Roman" w:hAnsi="Times New Roman" w:cs="Times New Roman"/>
          <w:sz w:val="24"/>
          <w:szCs w:val="24"/>
        </w:rPr>
        <w:t xml:space="preserve">Clinical faculty were poor </w:t>
      </w:r>
      <w:r>
        <w:rPr>
          <w:rFonts w:ascii="Times New Roman" w:hAnsi="Times New Roman" w:cs="Times New Roman"/>
          <w:sz w:val="24"/>
          <w:szCs w:val="24"/>
        </w:rPr>
        <w:t>/ unclear (11</w:t>
      </w:r>
      <w:r w:rsidRPr="00D477C6">
        <w:rPr>
          <w:rFonts w:ascii="Times New Roman" w:hAnsi="Times New Roman" w:cs="Times New Roman"/>
          <w:sz w:val="24"/>
          <w:szCs w:val="24"/>
        </w:rPr>
        <w:t>)</w:t>
      </w:r>
    </w:p>
    <w:p w:rsidR="008F3594" w:rsidRPr="00D477C6" w:rsidRDefault="008F3594" w:rsidP="008F3594">
      <w:pPr>
        <w:pStyle w:val="AdditionalInformation"/>
        <w:numPr>
          <w:ilvl w:val="4"/>
          <w:numId w:val="12"/>
        </w:numPr>
        <w:spacing w:after="0" w:line="240" w:lineRule="auto"/>
        <w:rPr>
          <w:rFonts w:ascii="Times New Roman" w:hAnsi="Times New Roman" w:cs="Times New Roman"/>
          <w:sz w:val="24"/>
          <w:szCs w:val="24"/>
        </w:rPr>
      </w:pPr>
      <w:r w:rsidRPr="00D477C6">
        <w:rPr>
          <w:rFonts w:ascii="Times New Roman" w:hAnsi="Times New Roman" w:cs="Times New Roman"/>
          <w:sz w:val="24"/>
          <w:szCs w:val="24"/>
        </w:rPr>
        <w:t>Flipped classroom bad (</w:t>
      </w:r>
      <w:r>
        <w:rPr>
          <w:rFonts w:ascii="Times New Roman" w:hAnsi="Times New Roman" w:cs="Times New Roman"/>
          <w:sz w:val="24"/>
          <w:szCs w:val="24"/>
        </w:rPr>
        <w:t>11</w:t>
      </w:r>
      <w:r w:rsidRPr="00D477C6">
        <w:rPr>
          <w:rFonts w:ascii="Times New Roman" w:hAnsi="Times New Roman" w:cs="Times New Roman"/>
          <w:sz w:val="24"/>
          <w:szCs w:val="24"/>
        </w:rPr>
        <w:t>)</w:t>
      </w:r>
    </w:p>
    <w:p w:rsidR="008F3594" w:rsidRPr="00D477C6" w:rsidRDefault="008F3594" w:rsidP="008F3594">
      <w:pPr>
        <w:pStyle w:val="AdditionalInformation"/>
        <w:numPr>
          <w:ilvl w:val="4"/>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Lab access or equipment problems (8</w:t>
      </w:r>
      <w:r w:rsidRPr="00D477C6">
        <w:rPr>
          <w:rFonts w:ascii="Times New Roman" w:hAnsi="Times New Roman" w:cs="Times New Roman"/>
          <w:sz w:val="24"/>
          <w:szCs w:val="24"/>
        </w:rPr>
        <w:t>)</w:t>
      </w:r>
    </w:p>
    <w:p w:rsidR="008F3594" w:rsidRPr="00D477C6" w:rsidRDefault="008F3594" w:rsidP="008F3594">
      <w:pPr>
        <w:pStyle w:val="AdditionalInformation"/>
        <w:numPr>
          <w:ilvl w:val="4"/>
          <w:numId w:val="12"/>
        </w:numPr>
        <w:spacing w:after="0" w:line="240" w:lineRule="auto"/>
        <w:rPr>
          <w:rFonts w:ascii="Times New Roman" w:hAnsi="Times New Roman" w:cs="Times New Roman"/>
          <w:sz w:val="24"/>
          <w:szCs w:val="24"/>
        </w:rPr>
      </w:pPr>
      <w:r w:rsidRPr="00D477C6">
        <w:rPr>
          <w:rFonts w:ascii="Times New Roman" w:hAnsi="Times New Roman" w:cs="Times New Roman"/>
          <w:sz w:val="24"/>
          <w:szCs w:val="24"/>
        </w:rPr>
        <w:t xml:space="preserve">OR access is </w:t>
      </w:r>
      <w:r>
        <w:rPr>
          <w:rFonts w:ascii="Times New Roman" w:hAnsi="Times New Roman" w:cs="Times New Roman"/>
          <w:sz w:val="24"/>
          <w:szCs w:val="24"/>
        </w:rPr>
        <w:t>difficult (4</w:t>
      </w:r>
      <w:r w:rsidRPr="00D477C6">
        <w:rPr>
          <w:rFonts w:ascii="Times New Roman" w:hAnsi="Times New Roman" w:cs="Times New Roman"/>
          <w:sz w:val="24"/>
          <w:szCs w:val="24"/>
        </w:rPr>
        <w:t>)</w:t>
      </w:r>
    </w:p>
    <w:p w:rsidR="008F3594" w:rsidRPr="00D477C6" w:rsidRDefault="008F3594" w:rsidP="008F3594">
      <w:pPr>
        <w:pStyle w:val="AdditionalInformation"/>
        <w:numPr>
          <w:ilvl w:val="4"/>
          <w:numId w:val="12"/>
        </w:numPr>
        <w:spacing w:after="0" w:line="240" w:lineRule="auto"/>
        <w:rPr>
          <w:rFonts w:ascii="Times New Roman" w:hAnsi="Times New Roman" w:cs="Times New Roman"/>
          <w:sz w:val="24"/>
          <w:szCs w:val="24"/>
        </w:rPr>
      </w:pPr>
      <w:r w:rsidRPr="00D477C6">
        <w:rPr>
          <w:rFonts w:ascii="Times New Roman" w:hAnsi="Times New Roman" w:cs="Times New Roman"/>
          <w:sz w:val="24"/>
          <w:szCs w:val="24"/>
        </w:rPr>
        <w:t>Some content inapplicable (3)</w:t>
      </w:r>
    </w:p>
    <w:p w:rsidR="008F3594" w:rsidRPr="00D477C6" w:rsidRDefault="008F3594" w:rsidP="008F3594">
      <w:pPr>
        <w:pStyle w:val="AdditionalInformation"/>
        <w:numPr>
          <w:ilvl w:val="4"/>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Staff / Faculty / P</w:t>
      </w:r>
      <w:r w:rsidRPr="00D477C6">
        <w:rPr>
          <w:rFonts w:ascii="Times New Roman" w:hAnsi="Times New Roman" w:cs="Times New Roman"/>
          <w:sz w:val="24"/>
          <w:szCs w:val="24"/>
        </w:rPr>
        <w:t xml:space="preserve">receptors </w:t>
      </w:r>
      <w:r>
        <w:rPr>
          <w:rFonts w:ascii="Times New Roman" w:hAnsi="Times New Roman" w:cs="Times New Roman"/>
          <w:sz w:val="24"/>
          <w:szCs w:val="24"/>
        </w:rPr>
        <w:t>are substandard (3</w:t>
      </w:r>
      <w:r w:rsidRPr="00D477C6">
        <w:rPr>
          <w:rFonts w:ascii="Times New Roman" w:hAnsi="Times New Roman" w:cs="Times New Roman"/>
          <w:sz w:val="24"/>
          <w:szCs w:val="24"/>
        </w:rPr>
        <w:t>)</w:t>
      </w:r>
    </w:p>
    <w:p w:rsidR="008F3594" w:rsidRPr="00D477C6" w:rsidRDefault="008F3594" w:rsidP="008F3594">
      <w:pPr>
        <w:pStyle w:val="AdditionalInformation"/>
        <w:numPr>
          <w:ilvl w:val="4"/>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 interaction with physicians in the clinical setting </w:t>
      </w:r>
      <w:r w:rsidRPr="00D477C6">
        <w:rPr>
          <w:rFonts w:ascii="Times New Roman" w:hAnsi="Times New Roman" w:cs="Times New Roman"/>
          <w:sz w:val="24"/>
          <w:szCs w:val="24"/>
        </w:rPr>
        <w:t>(3)</w:t>
      </w:r>
    </w:p>
    <w:p w:rsidR="008F3594" w:rsidRPr="00D477C6" w:rsidRDefault="008F3594" w:rsidP="008F3594">
      <w:pPr>
        <w:pStyle w:val="AdditionalInformation"/>
        <w:numPr>
          <w:ilvl w:val="4"/>
          <w:numId w:val="12"/>
        </w:numPr>
        <w:spacing w:after="0" w:line="240" w:lineRule="auto"/>
        <w:rPr>
          <w:rFonts w:ascii="Times New Roman" w:hAnsi="Times New Roman" w:cs="Times New Roman"/>
          <w:sz w:val="24"/>
          <w:szCs w:val="24"/>
        </w:rPr>
      </w:pPr>
      <w:r w:rsidRPr="00D477C6">
        <w:rPr>
          <w:rFonts w:ascii="Times New Roman" w:hAnsi="Times New Roman" w:cs="Times New Roman"/>
          <w:sz w:val="24"/>
          <w:szCs w:val="24"/>
        </w:rPr>
        <w:t>Need more faculty in lab (2)</w:t>
      </w:r>
    </w:p>
    <w:p w:rsidR="008F3594" w:rsidRPr="00D477C6" w:rsidRDefault="008F3594" w:rsidP="008F3594">
      <w:pPr>
        <w:pStyle w:val="AdditionalInformation"/>
        <w:numPr>
          <w:ilvl w:val="4"/>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Academic support services unacceptable</w:t>
      </w:r>
      <w:r w:rsidRPr="00D477C6">
        <w:rPr>
          <w:rFonts w:ascii="Times New Roman" w:hAnsi="Times New Roman" w:cs="Times New Roman"/>
          <w:sz w:val="24"/>
          <w:szCs w:val="24"/>
        </w:rPr>
        <w:t xml:space="preserve"> (2)</w:t>
      </w:r>
    </w:p>
    <w:p w:rsidR="008F3594" w:rsidRPr="00D477C6" w:rsidRDefault="008F3594" w:rsidP="008F3594">
      <w:pPr>
        <w:pStyle w:val="AdditionalInformation"/>
        <w:numPr>
          <w:ilvl w:val="4"/>
          <w:numId w:val="12"/>
        </w:numPr>
        <w:spacing w:after="0" w:line="240" w:lineRule="auto"/>
        <w:rPr>
          <w:rFonts w:ascii="Times New Roman" w:hAnsi="Times New Roman" w:cs="Times New Roman"/>
          <w:sz w:val="24"/>
          <w:szCs w:val="24"/>
        </w:rPr>
      </w:pPr>
      <w:r w:rsidRPr="00D477C6">
        <w:rPr>
          <w:rFonts w:ascii="Times New Roman" w:hAnsi="Times New Roman" w:cs="Times New Roman"/>
          <w:sz w:val="24"/>
          <w:szCs w:val="24"/>
        </w:rPr>
        <w:t>Difficult transi</w:t>
      </w:r>
      <w:r>
        <w:rPr>
          <w:rFonts w:ascii="Times New Roman" w:hAnsi="Times New Roman" w:cs="Times New Roman"/>
          <w:sz w:val="24"/>
          <w:szCs w:val="24"/>
        </w:rPr>
        <w:t>tion from quarter to semester (2</w:t>
      </w:r>
      <w:r w:rsidRPr="00D477C6">
        <w:rPr>
          <w:rFonts w:ascii="Times New Roman" w:hAnsi="Times New Roman" w:cs="Times New Roman"/>
          <w:sz w:val="24"/>
          <w:szCs w:val="24"/>
        </w:rPr>
        <w:t>)</w:t>
      </w:r>
    </w:p>
    <w:p w:rsidR="008F3594" w:rsidRPr="00D477C6" w:rsidRDefault="008F3594" w:rsidP="008F3594">
      <w:pPr>
        <w:pStyle w:val="AdditionalInformation"/>
        <w:numPr>
          <w:ilvl w:val="4"/>
          <w:numId w:val="12"/>
        </w:numPr>
        <w:spacing w:after="0" w:line="240" w:lineRule="auto"/>
        <w:rPr>
          <w:rFonts w:ascii="Times New Roman" w:hAnsi="Times New Roman" w:cs="Times New Roman"/>
          <w:sz w:val="24"/>
          <w:szCs w:val="24"/>
        </w:rPr>
      </w:pPr>
      <w:r w:rsidRPr="00D477C6">
        <w:rPr>
          <w:rFonts w:ascii="Times New Roman" w:hAnsi="Times New Roman" w:cs="Times New Roman"/>
          <w:sz w:val="24"/>
          <w:szCs w:val="24"/>
        </w:rPr>
        <w:t>Little time for daily life (2)</w:t>
      </w:r>
    </w:p>
    <w:p w:rsidR="008F3594" w:rsidRPr="00D477C6" w:rsidRDefault="008F3594" w:rsidP="008F3594">
      <w:pPr>
        <w:pStyle w:val="AdditionalInformation"/>
        <w:numPr>
          <w:ilvl w:val="4"/>
          <w:numId w:val="12"/>
        </w:numPr>
        <w:spacing w:after="0" w:line="240" w:lineRule="auto"/>
        <w:rPr>
          <w:rFonts w:ascii="Times New Roman" w:hAnsi="Times New Roman" w:cs="Times New Roman"/>
          <w:sz w:val="24"/>
          <w:szCs w:val="24"/>
        </w:rPr>
      </w:pPr>
      <w:r w:rsidRPr="00D477C6">
        <w:rPr>
          <w:rFonts w:ascii="Times New Roman" w:hAnsi="Times New Roman" w:cs="Times New Roman"/>
          <w:sz w:val="24"/>
          <w:szCs w:val="24"/>
        </w:rPr>
        <w:t>Did not appreciate needing to get internet access to take an in person class (1)</w:t>
      </w:r>
    </w:p>
    <w:p w:rsidR="008F3594" w:rsidRDefault="008F3594" w:rsidP="008F3594">
      <w:pPr>
        <w:pStyle w:val="AdditionalInformation"/>
        <w:numPr>
          <w:ilvl w:val="4"/>
          <w:numId w:val="12"/>
        </w:numPr>
        <w:spacing w:after="0" w:line="240" w:lineRule="auto"/>
        <w:rPr>
          <w:rFonts w:ascii="Times New Roman" w:hAnsi="Times New Roman" w:cs="Times New Roman"/>
          <w:sz w:val="24"/>
          <w:szCs w:val="24"/>
        </w:rPr>
      </w:pPr>
      <w:r w:rsidRPr="00D477C6">
        <w:rPr>
          <w:rFonts w:ascii="Times New Roman" w:hAnsi="Times New Roman" w:cs="Times New Roman"/>
          <w:sz w:val="24"/>
          <w:szCs w:val="24"/>
        </w:rPr>
        <w:t>Physicians think we are unfit to be in the clinical setting (1)</w:t>
      </w:r>
    </w:p>
    <w:p w:rsidR="008F3594" w:rsidRDefault="008F3594" w:rsidP="008F3594">
      <w:pPr>
        <w:pStyle w:val="AdditionalInformation"/>
        <w:numPr>
          <w:ilvl w:val="4"/>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Less Lecture / More Lab (1)</w:t>
      </w:r>
    </w:p>
    <w:p w:rsidR="008F3594" w:rsidRPr="00D477C6" w:rsidRDefault="008F3594" w:rsidP="008F3594">
      <w:pPr>
        <w:pStyle w:val="AdditionalInformation"/>
        <w:numPr>
          <w:ilvl w:val="4"/>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Severely declined quality of program (1)</w:t>
      </w:r>
    </w:p>
    <w:p w:rsidR="008F3594" w:rsidRDefault="00027F10" w:rsidP="008F3594">
      <w:pPr>
        <w:pStyle w:val="AdditionalInformation"/>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EMS </w:t>
      </w:r>
      <w:r w:rsidR="008F3594">
        <w:rPr>
          <w:rFonts w:ascii="Times New Roman" w:hAnsi="Times New Roman" w:cs="Times New Roman"/>
          <w:sz w:val="24"/>
          <w:szCs w:val="24"/>
        </w:rPr>
        <w:t>Advisory</w:t>
      </w:r>
      <w:r w:rsidR="008F3594" w:rsidRPr="00D477C6">
        <w:rPr>
          <w:rFonts w:ascii="Times New Roman" w:hAnsi="Times New Roman" w:cs="Times New Roman"/>
          <w:sz w:val="24"/>
          <w:szCs w:val="24"/>
        </w:rPr>
        <w:t xml:space="preserve"> </w:t>
      </w:r>
      <w:r>
        <w:rPr>
          <w:rFonts w:ascii="Times New Roman" w:hAnsi="Times New Roman" w:cs="Times New Roman"/>
          <w:sz w:val="24"/>
          <w:szCs w:val="24"/>
        </w:rPr>
        <w:t xml:space="preserve">Committee </w:t>
      </w:r>
      <w:r w:rsidR="008F3594" w:rsidRPr="00D477C6">
        <w:rPr>
          <w:rFonts w:ascii="Times New Roman" w:hAnsi="Times New Roman" w:cs="Times New Roman"/>
          <w:sz w:val="24"/>
          <w:szCs w:val="24"/>
        </w:rPr>
        <w:t>2013</w:t>
      </w:r>
    </w:p>
    <w:p w:rsidR="008F3594" w:rsidRDefault="008F3594" w:rsidP="008F3594">
      <w:pPr>
        <w:pStyle w:val="AdditionalInformation"/>
        <w:numPr>
          <w:ilvl w:val="1"/>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Trends</w:t>
      </w:r>
    </w:p>
    <w:p w:rsidR="008F3594" w:rsidRDefault="008F3594" w:rsidP="008F3594">
      <w:pPr>
        <w:pStyle w:val="AdditionalInformation"/>
        <w:numPr>
          <w:ilvl w:val="2"/>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62</w:t>
      </w:r>
      <w:r w:rsidRPr="00D477C6">
        <w:rPr>
          <w:rFonts w:ascii="Times New Roman" w:hAnsi="Times New Roman" w:cs="Times New Roman"/>
          <w:sz w:val="24"/>
          <w:szCs w:val="24"/>
        </w:rPr>
        <w:t>% response rate (</w:t>
      </w:r>
      <w:r>
        <w:rPr>
          <w:rFonts w:ascii="Times New Roman" w:hAnsi="Times New Roman" w:cs="Times New Roman"/>
          <w:sz w:val="24"/>
          <w:szCs w:val="24"/>
        </w:rPr>
        <w:t>13/21</w:t>
      </w:r>
      <w:r w:rsidRPr="00D477C6">
        <w:rPr>
          <w:rFonts w:ascii="Times New Roman" w:hAnsi="Times New Roman" w:cs="Times New Roman"/>
          <w:sz w:val="24"/>
          <w:szCs w:val="24"/>
        </w:rPr>
        <w:t>)</w:t>
      </w:r>
    </w:p>
    <w:p w:rsidR="008F3594" w:rsidRDefault="008F3594" w:rsidP="008F3594">
      <w:pPr>
        <w:pStyle w:val="AdditionalInformation"/>
        <w:numPr>
          <w:ilvl w:val="2"/>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Overall evaluation was 4.29 (out of 5)</w:t>
      </w:r>
    </w:p>
    <w:p w:rsidR="008F3594" w:rsidRDefault="008F3594" w:rsidP="008F3594">
      <w:pPr>
        <w:pStyle w:val="AdditionalInformation"/>
        <w:numPr>
          <w:ilvl w:val="2"/>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Statements beyond threshold</w:t>
      </w:r>
    </w:p>
    <w:p w:rsidR="008F3594" w:rsidRDefault="008F3594" w:rsidP="008F3594">
      <w:pPr>
        <w:pStyle w:val="AdditionalInformation"/>
        <w:numPr>
          <w:ilvl w:val="3"/>
          <w:numId w:val="12"/>
        </w:numPr>
        <w:spacing w:after="0" w:line="240" w:lineRule="auto"/>
        <w:rPr>
          <w:rFonts w:ascii="Times New Roman" w:hAnsi="Times New Roman" w:cs="Times New Roman"/>
          <w:sz w:val="24"/>
          <w:szCs w:val="24"/>
        </w:rPr>
      </w:pPr>
      <w:r w:rsidRPr="00782EE1">
        <w:rPr>
          <w:rFonts w:ascii="Times New Roman" w:hAnsi="Times New Roman" w:cs="Times New Roman"/>
          <w:sz w:val="24"/>
          <w:szCs w:val="24"/>
        </w:rPr>
        <w:t>Admissions personnel are adequate</w:t>
      </w:r>
    </w:p>
    <w:p w:rsidR="008F3594" w:rsidRDefault="008F3594" w:rsidP="008F3594">
      <w:pPr>
        <w:pStyle w:val="AdditionalInformation"/>
        <w:numPr>
          <w:ilvl w:val="3"/>
          <w:numId w:val="12"/>
        </w:numPr>
        <w:spacing w:after="0" w:line="240" w:lineRule="auto"/>
        <w:rPr>
          <w:rFonts w:ascii="Times New Roman" w:hAnsi="Times New Roman" w:cs="Times New Roman"/>
          <w:sz w:val="24"/>
          <w:szCs w:val="24"/>
        </w:rPr>
      </w:pPr>
      <w:r w:rsidRPr="00782EE1">
        <w:rPr>
          <w:rFonts w:ascii="Times New Roman" w:hAnsi="Times New Roman" w:cs="Times New Roman"/>
          <w:sz w:val="24"/>
          <w:szCs w:val="24"/>
        </w:rPr>
        <w:t>Tutoring services meet the need of the program</w:t>
      </w:r>
    </w:p>
    <w:p w:rsidR="008F3594" w:rsidRDefault="008F3594" w:rsidP="008F3594">
      <w:pPr>
        <w:pStyle w:val="AdditionalInformation"/>
        <w:numPr>
          <w:ilvl w:val="3"/>
          <w:numId w:val="12"/>
        </w:numPr>
        <w:spacing w:after="0" w:line="240" w:lineRule="auto"/>
        <w:rPr>
          <w:rFonts w:ascii="Times New Roman" w:hAnsi="Times New Roman" w:cs="Times New Roman"/>
          <w:sz w:val="24"/>
          <w:szCs w:val="24"/>
        </w:rPr>
      </w:pPr>
      <w:r w:rsidRPr="00782EE1">
        <w:rPr>
          <w:rFonts w:ascii="Times New Roman" w:hAnsi="Times New Roman" w:cs="Times New Roman"/>
          <w:sz w:val="24"/>
          <w:szCs w:val="24"/>
        </w:rPr>
        <w:t>Budget provides sufficient number of lab faculty</w:t>
      </w:r>
    </w:p>
    <w:p w:rsidR="008F3594" w:rsidRDefault="008F3594" w:rsidP="008F3594">
      <w:pPr>
        <w:pStyle w:val="AdditionalInformation"/>
        <w:numPr>
          <w:ilvl w:val="3"/>
          <w:numId w:val="12"/>
        </w:numPr>
        <w:spacing w:after="0" w:line="240" w:lineRule="auto"/>
        <w:rPr>
          <w:rFonts w:ascii="Times New Roman" w:hAnsi="Times New Roman" w:cs="Times New Roman"/>
          <w:sz w:val="24"/>
          <w:szCs w:val="24"/>
        </w:rPr>
      </w:pPr>
      <w:r w:rsidRPr="00782EE1">
        <w:rPr>
          <w:rFonts w:ascii="Times New Roman" w:hAnsi="Times New Roman" w:cs="Times New Roman"/>
          <w:sz w:val="24"/>
          <w:szCs w:val="24"/>
        </w:rPr>
        <w:t>Budget supplies sufficient field internship</w:t>
      </w:r>
    </w:p>
    <w:p w:rsidR="008F3594" w:rsidRDefault="008F3594" w:rsidP="008F3594">
      <w:pPr>
        <w:pStyle w:val="AdditionalInformation"/>
        <w:numPr>
          <w:ilvl w:val="3"/>
          <w:numId w:val="12"/>
        </w:numPr>
        <w:spacing w:after="0" w:line="240" w:lineRule="auto"/>
        <w:rPr>
          <w:rFonts w:ascii="Times New Roman" w:hAnsi="Times New Roman" w:cs="Times New Roman"/>
          <w:sz w:val="24"/>
          <w:szCs w:val="24"/>
        </w:rPr>
      </w:pPr>
      <w:r w:rsidRPr="00782EE1">
        <w:rPr>
          <w:rFonts w:ascii="Times New Roman" w:hAnsi="Times New Roman" w:cs="Times New Roman"/>
          <w:sz w:val="24"/>
          <w:szCs w:val="24"/>
        </w:rPr>
        <w:t>Budget provides adequate staff / faculty coned</w:t>
      </w:r>
    </w:p>
    <w:p w:rsidR="008F3594" w:rsidRDefault="008F3594" w:rsidP="008F3594">
      <w:pPr>
        <w:pStyle w:val="AdditionalInformation"/>
        <w:numPr>
          <w:ilvl w:val="3"/>
          <w:numId w:val="12"/>
        </w:numPr>
        <w:spacing w:after="0" w:line="240" w:lineRule="auto"/>
        <w:rPr>
          <w:rFonts w:ascii="Times New Roman" w:hAnsi="Times New Roman" w:cs="Times New Roman"/>
          <w:sz w:val="24"/>
          <w:szCs w:val="24"/>
        </w:rPr>
      </w:pPr>
      <w:r w:rsidRPr="00782EE1">
        <w:rPr>
          <w:rFonts w:ascii="Times New Roman" w:hAnsi="Times New Roman" w:cs="Times New Roman"/>
          <w:sz w:val="24"/>
          <w:szCs w:val="24"/>
        </w:rPr>
        <w:t>Secure storage</w:t>
      </w:r>
    </w:p>
    <w:p w:rsidR="008F3594" w:rsidRDefault="008F3594" w:rsidP="008F3594">
      <w:pPr>
        <w:pStyle w:val="AdditionalInformation"/>
        <w:numPr>
          <w:ilvl w:val="3"/>
          <w:numId w:val="12"/>
        </w:numPr>
        <w:spacing w:after="0" w:line="240" w:lineRule="auto"/>
        <w:rPr>
          <w:rFonts w:ascii="Times New Roman" w:hAnsi="Times New Roman" w:cs="Times New Roman"/>
          <w:sz w:val="24"/>
          <w:szCs w:val="24"/>
        </w:rPr>
      </w:pPr>
      <w:r w:rsidRPr="00782EE1">
        <w:rPr>
          <w:rFonts w:ascii="Times New Roman" w:hAnsi="Times New Roman" w:cs="Times New Roman"/>
          <w:sz w:val="24"/>
          <w:szCs w:val="24"/>
        </w:rPr>
        <w:t>Hospital/Field instructors are consistent in their evaluations</w:t>
      </w:r>
    </w:p>
    <w:p w:rsidR="008F3594" w:rsidRDefault="008F3594" w:rsidP="008F3594">
      <w:pPr>
        <w:pStyle w:val="AdditionalInformation"/>
        <w:numPr>
          <w:ilvl w:val="3"/>
          <w:numId w:val="12"/>
        </w:numPr>
        <w:spacing w:after="0" w:line="240" w:lineRule="auto"/>
        <w:rPr>
          <w:rFonts w:ascii="Times New Roman" w:hAnsi="Times New Roman" w:cs="Times New Roman"/>
          <w:sz w:val="24"/>
          <w:szCs w:val="24"/>
        </w:rPr>
      </w:pPr>
      <w:r w:rsidRPr="00782EE1">
        <w:rPr>
          <w:rFonts w:ascii="Times New Roman" w:hAnsi="Times New Roman" w:cs="Times New Roman"/>
          <w:sz w:val="24"/>
          <w:szCs w:val="24"/>
        </w:rPr>
        <w:t>Hospital/Field instructors are readily available.</w:t>
      </w:r>
    </w:p>
    <w:p w:rsidR="008F3594" w:rsidRDefault="008F3594" w:rsidP="008F3594">
      <w:pPr>
        <w:pStyle w:val="AdditionalInformation"/>
        <w:numPr>
          <w:ilvl w:val="3"/>
          <w:numId w:val="12"/>
        </w:numPr>
        <w:spacing w:after="0" w:line="240" w:lineRule="auto"/>
        <w:rPr>
          <w:rFonts w:ascii="Times New Roman" w:hAnsi="Times New Roman" w:cs="Times New Roman"/>
          <w:sz w:val="24"/>
          <w:szCs w:val="24"/>
        </w:rPr>
      </w:pPr>
      <w:r w:rsidRPr="00782EE1">
        <w:rPr>
          <w:rFonts w:ascii="Times New Roman" w:hAnsi="Times New Roman" w:cs="Times New Roman"/>
          <w:sz w:val="24"/>
          <w:szCs w:val="24"/>
        </w:rPr>
        <w:t>Faculty are given time to participate in coned</w:t>
      </w:r>
    </w:p>
    <w:p w:rsidR="008F3594" w:rsidRDefault="008F3594" w:rsidP="008F3594">
      <w:pPr>
        <w:pStyle w:val="AdditionalInformation"/>
        <w:numPr>
          <w:ilvl w:val="3"/>
          <w:numId w:val="12"/>
        </w:numPr>
        <w:spacing w:after="0" w:line="240" w:lineRule="auto"/>
        <w:rPr>
          <w:rFonts w:ascii="Times New Roman" w:hAnsi="Times New Roman" w:cs="Times New Roman"/>
          <w:sz w:val="24"/>
          <w:szCs w:val="24"/>
        </w:rPr>
      </w:pPr>
      <w:r w:rsidRPr="00782EE1">
        <w:rPr>
          <w:rFonts w:ascii="Times New Roman" w:hAnsi="Times New Roman" w:cs="Times New Roman"/>
          <w:sz w:val="24"/>
          <w:szCs w:val="24"/>
        </w:rPr>
        <w:t>Faculty are given funding to participate in coned</w:t>
      </w:r>
    </w:p>
    <w:p w:rsidR="008F3594" w:rsidRDefault="008F3594" w:rsidP="008F3594">
      <w:pPr>
        <w:pStyle w:val="AdditionalInformation"/>
        <w:numPr>
          <w:ilvl w:val="2"/>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Comment Themes (Aggregated – </w:t>
      </w:r>
      <w:r w:rsidRPr="0055447F">
        <w:rPr>
          <w:rFonts w:ascii="Times New Roman" w:hAnsi="Times New Roman" w:cs="Times New Roman"/>
          <w:sz w:val="24"/>
          <w:szCs w:val="24"/>
        </w:rPr>
        <w:t>comments from all sections of survey</w:t>
      </w:r>
      <w:r>
        <w:rPr>
          <w:rFonts w:ascii="Times New Roman" w:hAnsi="Times New Roman" w:cs="Times New Roman"/>
          <w:sz w:val="24"/>
          <w:szCs w:val="24"/>
        </w:rPr>
        <w:t>)</w:t>
      </w:r>
    </w:p>
    <w:p w:rsidR="008F3594" w:rsidRDefault="008F3594" w:rsidP="008F3594">
      <w:pPr>
        <w:pStyle w:val="AdditionalInformation"/>
        <w:numPr>
          <w:ilvl w:val="3"/>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Excellent faculty / staff / equipment / resources (3)</w:t>
      </w:r>
    </w:p>
    <w:p w:rsidR="008F3594" w:rsidRDefault="008F3594" w:rsidP="008F3594">
      <w:pPr>
        <w:pStyle w:val="AdditionalInformation"/>
        <w:numPr>
          <w:ilvl w:val="3"/>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Program director is well respected (2)</w:t>
      </w:r>
    </w:p>
    <w:p w:rsidR="008F3594" w:rsidRDefault="008F3594" w:rsidP="008F3594">
      <w:pPr>
        <w:pStyle w:val="AdditionalInformation"/>
        <w:numPr>
          <w:ilvl w:val="3"/>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OR sites are limited (2)</w:t>
      </w:r>
    </w:p>
    <w:p w:rsidR="008F3594" w:rsidRDefault="008F3594" w:rsidP="008F3594">
      <w:pPr>
        <w:pStyle w:val="AdditionalInformation"/>
        <w:numPr>
          <w:ilvl w:val="3"/>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Dynamic program striving to improve (1)</w:t>
      </w:r>
    </w:p>
    <w:p w:rsidR="008F3594" w:rsidRDefault="008F3594" w:rsidP="008F3594">
      <w:pPr>
        <w:pStyle w:val="AdditionalInformation"/>
        <w:numPr>
          <w:ilvl w:val="3"/>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Excellent Medical Direction (1)</w:t>
      </w:r>
    </w:p>
    <w:p w:rsidR="008F3594" w:rsidRDefault="008F3594" w:rsidP="008F3594">
      <w:pPr>
        <w:pStyle w:val="AdditionalInformation"/>
        <w:numPr>
          <w:ilvl w:val="3"/>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Faculty within the clinical setting (1)</w:t>
      </w:r>
    </w:p>
    <w:p w:rsidR="008F3594" w:rsidRDefault="008F3594" w:rsidP="008F3594">
      <w:pPr>
        <w:pStyle w:val="AdditionalInformation"/>
        <w:numPr>
          <w:ilvl w:val="3"/>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Decreased budget for faculty continuing education (1)</w:t>
      </w:r>
    </w:p>
    <w:p w:rsidR="008F3594" w:rsidRDefault="008F3594" w:rsidP="008F3594">
      <w:pPr>
        <w:pStyle w:val="AdditionalInformation"/>
        <w:numPr>
          <w:ilvl w:val="3"/>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Supportive college administration (1)</w:t>
      </w:r>
    </w:p>
    <w:p w:rsidR="008F3594" w:rsidRDefault="008F3594" w:rsidP="008F3594">
      <w:pPr>
        <w:pStyle w:val="AdditionalInformation"/>
        <w:numPr>
          <w:ilvl w:val="3"/>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Increased children’s time / procedures (1)</w:t>
      </w:r>
    </w:p>
    <w:p w:rsidR="008F3594" w:rsidRPr="0055447F" w:rsidRDefault="008F3594" w:rsidP="008F3594">
      <w:pPr>
        <w:pStyle w:val="AdditionalInformation"/>
        <w:numPr>
          <w:ilvl w:val="3"/>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Preceptor inconsistency (1) </w:t>
      </w:r>
    </w:p>
    <w:p w:rsidR="00C930E4" w:rsidRDefault="00C930E4" w:rsidP="001C0296">
      <w:pPr>
        <w:rPr>
          <w:color w:val="000000" w:themeColor="text1"/>
          <w:sz w:val="20"/>
          <w:szCs w:val="20"/>
        </w:rPr>
      </w:pPr>
    </w:p>
    <w:p w:rsidR="001C0296" w:rsidRPr="001B38A7" w:rsidRDefault="001C0296" w:rsidP="001C0296">
      <w:pPr>
        <w:rPr>
          <w:b/>
          <w:color w:val="000000" w:themeColor="text1"/>
        </w:rPr>
      </w:pPr>
      <w:r w:rsidRPr="001B38A7">
        <w:rPr>
          <w:b/>
          <w:color w:val="000000" w:themeColor="text1"/>
        </w:rPr>
        <w:t>Paramedic Program Pass Rates</w:t>
      </w:r>
    </w:p>
    <w:p w:rsidR="001C0296" w:rsidRDefault="00170FD1" w:rsidP="001C0296">
      <w:pPr>
        <w:pStyle w:val="ListParagraph"/>
        <w:numPr>
          <w:ilvl w:val="0"/>
          <w:numId w:val="24"/>
        </w:numPr>
        <w:rPr>
          <w:color w:val="000000" w:themeColor="text1"/>
        </w:rPr>
      </w:pPr>
      <w:r>
        <w:rPr>
          <w:color w:val="000000" w:themeColor="text1"/>
        </w:rPr>
        <w:t>Aggregate p</w:t>
      </w:r>
      <w:r w:rsidR="001C0296">
        <w:rPr>
          <w:color w:val="000000" w:themeColor="text1"/>
        </w:rPr>
        <w:t>ass rates</w:t>
      </w:r>
      <w:r>
        <w:rPr>
          <w:color w:val="000000" w:themeColor="text1"/>
        </w:rPr>
        <w:t xml:space="preserve"> for the paramedic program historically been greater than 84% for the past 8 cohorts. The 9</w:t>
      </w:r>
      <w:r w:rsidRPr="00170FD1">
        <w:rPr>
          <w:color w:val="000000" w:themeColor="text1"/>
          <w:vertAlign w:val="superscript"/>
        </w:rPr>
        <w:t>th</w:t>
      </w:r>
      <w:r>
        <w:rPr>
          <w:color w:val="000000" w:themeColor="text1"/>
        </w:rPr>
        <w:t xml:space="preserve"> cohort, </w:t>
      </w:r>
      <w:proofErr w:type="gramStart"/>
      <w:r>
        <w:rPr>
          <w:color w:val="000000" w:themeColor="text1"/>
        </w:rPr>
        <w:t>Fall</w:t>
      </w:r>
      <w:proofErr w:type="gramEnd"/>
      <w:r>
        <w:rPr>
          <w:color w:val="000000" w:themeColor="text1"/>
        </w:rPr>
        <w:t xml:space="preserve"> 2012 is the last group to complete the curriculum under quarters. This group still has approximately one year to complete all testing options.</w:t>
      </w:r>
    </w:p>
    <w:p w:rsidR="002441AA" w:rsidRDefault="00170FD1" w:rsidP="002441AA">
      <w:pPr>
        <w:pStyle w:val="ListParagraph"/>
        <w:numPr>
          <w:ilvl w:val="0"/>
          <w:numId w:val="24"/>
        </w:numPr>
        <w:rPr>
          <w:color w:val="000000" w:themeColor="text1"/>
        </w:rPr>
      </w:pPr>
      <w:r>
        <w:rPr>
          <w:color w:val="000000" w:themeColor="text1"/>
        </w:rPr>
        <w:t>National comparable for 2012 is an aggregate pass rate of 86%.</w:t>
      </w:r>
    </w:p>
    <w:p w:rsidR="002441AA" w:rsidRPr="002441AA" w:rsidRDefault="002441AA" w:rsidP="002441AA">
      <w:pPr>
        <w:pStyle w:val="ListParagraph"/>
        <w:numPr>
          <w:ilvl w:val="0"/>
          <w:numId w:val="24"/>
        </w:numPr>
        <w:rPr>
          <w:color w:val="000000" w:themeColor="text1"/>
        </w:rPr>
      </w:pPr>
      <w:r>
        <w:rPr>
          <w:color w:val="000000" w:themeColor="text1"/>
        </w:rPr>
        <w:t xml:space="preserve">State accreditation minimum requirements are 80%. </w:t>
      </w:r>
      <w:proofErr w:type="spellStart"/>
      <w:r>
        <w:rPr>
          <w:color w:val="000000" w:themeColor="text1"/>
        </w:rPr>
        <w:t>CoAEMSP</w:t>
      </w:r>
      <w:proofErr w:type="spellEnd"/>
      <w:r>
        <w:rPr>
          <w:color w:val="000000" w:themeColor="text1"/>
        </w:rPr>
        <w:t xml:space="preserve"> minimums are 70%. </w:t>
      </w:r>
    </w:p>
    <w:p w:rsidR="001C0296" w:rsidRDefault="00170FD1" w:rsidP="001C0296">
      <w:pPr>
        <w:rPr>
          <w:rFonts w:ascii="Arial" w:hAnsi="Arial" w:cs="Arial"/>
          <w:color w:val="000000" w:themeColor="text1"/>
        </w:rPr>
      </w:pPr>
      <w:r>
        <w:rPr>
          <w:noProof/>
          <w:color w:val="000000" w:themeColor="text1"/>
        </w:rPr>
        <w:drawing>
          <wp:inline distT="0" distB="0" distL="0" distR="0">
            <wp:extent cx="4908550" cy="2470150"/>
            <wp:effectExtent l="0" t="0" r="25400" b="2540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C0296" w:rsidRDefault="001C0296" w:rsidP="00377D40">
      <w:pPr>
        <w:spacing w:after="200" w:line="276" w:lineRule="auto"/>
        <w:rPr>
          <w:rFonts w:ascii="Arial" w:hAnsi="Arial" w:cs="Arial"/>
          <w:color w:val="000000" w:themeColor="text1"/>
        </w:rPr>
        <w:sectPr w:rsidR="001C0296" w:rsidSect="00D708C3">
          <w:footerReference w:type="default" r:id="rId14"/>
          <w:pgSz w:w="12240" w:h="15840"/>
          <w:pgMar w:top="1152" w:right="1440" w:bottom="1152" w:left="1440" w:header="720" w:footer="288" w:gutter="0"/>
          <w:cols w:space="720"/>
          <w:docGrid w:linePitch="360"/>
        </w:sectPr>
      </w:pPr>
    </w:p>
    <w:p w:rsidR="00F0239E" w:rsidRDefault="00BC6C11" w:rsidP="00377D40">
      <w:pPr>
        <w:spacing w:after="200" w:line="276" w:lineRule="auto"/>
        <w:rPr>
          <w:rFonts w:ascii="Arial" w:hAnsi="Arial" w:cs="Arial"/>
          <w:b/>
          <w:color w:val="000000" w:themeColor="text1"/>
          <w:u w:val="single"/>
        </w:rPr>
      </w:pPr>
      <w:r w:rsidRPr="00CD2613">
        <w:rPr>
          <w:rFonts w:ascii="Arial" w:hAnsi="Arial" w:cs="Arial"/>
          <w:b/>
          <w:color w:val="000000" w:themeColor="text1"/>
          <w:u w:val="single"/>
        </w:rPr>
        <w:lastRenderedPageBreak/>
        <w:t>S</w:t>
      </w:r>
      <w:r w:rsidR="00F0239E" w:rsidRPr="00CD2613">
        <w:rPr>
          <w:rFonts w:ascii="Arial" w:hAnsi="Arial" w:cs="Arial"/>
          <w:b/>
          <w:color w:val="000000" w:themeColor="text1"/>
          <w:u w:val="single"/>
        </w:rPr>
        <w:t xml:space="preserve">ection II:  </w:t>
      </w:r>
      <w:r w:rsidR="00B81607" w:rsidRPr="00CD2613">
        <w:rPr>
          <w:rFonts w:ascii="Arial" w:hAnsi="Arial" w:cs="Arial"/>
          <w:b/>
          <w:color w:val="000000" w:themeColor="text1"/>
          <w:u w:val="single"/>
        </w:rPr>
        <w:t xml:space="preserve">Progress </w:t>
      </w:r>
      <w:proofErr w:type="gramStart"/>
      <w:r w:rsidR="00B81607" w:rsidRPr="00CD2613">
        <w:rPr>
          <w:rFonts w:ascii="Arial" w:hAnsi="Arial" w:cs="Arial"/>
          <w:b/>
          <w:color w:val="000000" w:themeColor="text1"/>
          <w:u w:val="single"/>
        </w:rPr>
        <w:t>Since</w:t>
      </w:r>
      <w:proofErr w:type="gramEnd"/>
      <w:r w:rsidR="00B81607" w:rsidRPr="00CD2613">
        <w:rPr>
          <w:rFonts w:ascii="Arial" w:hAnsi="Arial" w:cs="Arial"/>
          <w:b/>
          <w:color w:val="000000" w:themeColor="text1"/>
          <w:u w:val="single"/>
        </w:rPr>
        <w:t xml:space="preserve"> the Most Recent </w:t>
      </w:r>
      <w:r w:rsidR="00F0239E" w:rsidRPr="00CD2613">
        <w:rPr>
          <w:rFonts w:ascii="Arial" w:hAnsi="Arial" w:cs="Arial"/>
          <w:b/>
          <w:color w:val="000000" w:themeColor="text1"/>
          <w:u w:val="single"/>
        </w:rPr>
        <w:t>Review</w:t>
      </w:r>
    </w:p>
    <w:p w:rsidR="001D736E" w:rsidRPr="00CD2613" w:rsidRDefault="001D736E" w:rsidP="00CD2613">
      <w:pPr>
        <w:pStyle w:val="ListParagraph"/>
        <w:ind w:left="0"/>
        <w:rPr>
          <w:rFonts w:ascii="Arial" w:hAnsi="Arial" w:cs="Arial"/>
          <w:b/>
          <w:color w:val="000000" w:themeColor="text1"/>
          <w:u w:val="single"/>
        </w:rPr>
      </w:pPr>
    </w:p>
    <w:p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3230" w:type="dxa"/>
        <w:tblInd w:w="18" w:type="dxa"/>
        <w:tblLayout w:type="fixed"/>
        <w:tblCellMar>
          <w:left w:w="115" w:type="dxa"/>
          <w:right w:w="115" w:type="dxa"/>
        </w:tblCellMar>
        <w:tblLook w:val="04A0" w:firstRow="1" w:lastRow="0" w:firstColumn="1" w:lastColumn="0" w:noHBand="0" w:noVBand="1"/>
      </w:tblPr>
      <w:tblGrid>
        <w:gridCol w:w="3690"/>
        <w:gridCol w:w="2700"/>
        <w:gridCol w:w="6840"/>
      </w:tblGrid>
      <w:tr w:rsidR="004C52FC" w:rsidTr="00D648AC">
        <w:trPr>
          <w:trHeight w:val="466"/>
        </w:trPr>
        <w:tc>
          <w:tcPr>
            <w:tcW w:w="3690" w:type="dxa"/>
          </w:tcPr>
          <w:p w:rsidR="004C52FC" w:rsidRPr="0037786D" w:rsidRDefault="004C52FC" w:rsidP="005F0665">
            <w:pPr>
              <w:jc w:val="center"/>
              <w:rPr>
                <w:rFonts w:ascii="Arial" w:hAnsi="Arial" w:cs="Arial"/>
                <w:b/>
              </w:rPr>
            </w:pPr>
            <w:r w:rsidRPr="0037786D">
              <w:rPr>
                <w:rFonts w:ascii="Arial" w:hAnsi="Arial" w:cs="Arial"/>
                <w:b/>
              </w:rPr>
              <w:t>GOALS</w:t>
            </w:r>
          </w:p>
        </w:tc>
        <w:tc>
          <w:tcPr>
            <w:tcW w:w="2700" w:type="dxa"/>
          </w:tcPr>
          <w:p w:rsidR="004C52FC" w:rsidRPr="0037786D" w:rsidRDefault="004C52FC" w:rsidP="005F0665">
            <w:pPr>
              <w:jc w:val="center"/>
              <w:rPr>
                <w:rFonts w:ascii="Arial" w:hAnsi="Arial" w:cs="Arial"/>
                <w:b/>
              </w:rPr>
            </w:pPr>
            <w:r>
              <w:rPr>
                <w:rFonts w:ascii="Arial" w:hAnsi="Arial" w:cs="Arial"/>
                <w:b/>
              </w:rPr>
              <w:t>Status</w:t>
            </w:r>
          </w:p>
        </w:tc>
        <w:tc>
          <w:tcPr>
            <w:tcW w:w="6840" w:type="dxa"/>
          </w:tcPr>
          <w:p w:rsidR="004C52FC" w:rsidRPr="0037786D" w:rsidRDefault="004C52FC" w:rsidP="005F0665">
            <w:pPr>
              <w:jc w:val="center"/>
              <w:rPr>
                <w:rFonts w:ascii="Arial" w:hAnsi="Arial" w:cs="Arial"/>
                <w:b/>
              </w:rPr>
            </w:pPr>
            <w:r>
              <w:rPr>
                <w:rFonts w:ascii="Arial" w:hAnsi="Arial" w:cs="Arial"/>
                <w:b/>
              </w:rPr>
              <w:t>Progress or Rationale for No Longer Applicable</w:t>
            </w:r>
          </w:p>
        </w:tc>
      </w:tr>
      <w:tr w:rsidR="00D648AC" w:rsidTr="00D648AC">
        <w:trPr>
          <w:trHeight w:val="1399"/>
        </w:trPr>
        <w:tc>
          <w:tcPr>
            <w:tcW w:w="3690" w:type="dxa"/>
          </w:tcPr>
          <w:p w:rsidR="00D648AC" w:rsidRPr="0037786D" w:rsidRDefault="00D648AC" w:rsidP="005F0665">
            <w:pPr>
              <w:rPr>
                <w:rFonts w:ascii="Arial" w:hAnsi="Arial" w:cs="Arial"/>
                <w:color w:val="000000" w:themeColor="text1"/>
              </w:rPr>
            </w:pPr>
            <w:r>
              <w:rPr>
                <w:rFonts w:ascii="Arial" w:hAnsi="Arial" w:cs="Arial"/>
                <w:color w:val="000000"/>
              </w:rPr>
              <w:t>Implement the new state curriculum when it becomes available</w:t>
            </w:r>
          </w:p>
        </w:tc>
        <w:tc>
          <w:tcPr>
            <w:tcW w:w="2700" w:type="dxa"/>
          </w:tcPr>
          <w:p w:rsidR="00D648AC" w:rsidRDefault="00D648AC" w:rsidP="005F0665">
            <w:pPr>
              <w:pStyle w:val="ListParagraph"/>
              <w:ind w:left="0"/>
              <w:rPr>
                <w:rFonts w:ascii="Arial" w:hAnsi="Arial" w:cs="Arial"/>
                <w:color w:val="000000" w:themeColor="text1"/>
              </w:rPr>
            </w:pPr>
          </w:p>
          <w:p w:rsidR="00D648AC" w:rsidRDefault="00D648AC" w:rsidP="005F0665">
            <w:pPr>
              <w:pStyle w:val="ListParagraph"/>
              <w:ind w:left="0"/>
              <w:rPr>
                <w:rFonts w:ascii="Arial" w:hAnsi="Arial" w:cs="Arial"/>
                <w:color w:val="000000" w:themeColor="text1"/>
              </w:rPr>
            </w:pPr>
            <w:r>
              <w:rPr>
                <w:rFonts w:ascii="Arial" w:hAnsi="Arial" w:cs="Arial"/>
                <w:color w:val="000000" w:themeColor="text1"/>
              </w:rPr>
              <w:t xml:space="preserve">In progress </w:t>
            </w:r>
            <w:bookmarkStart w:id="1" w:name="Check1"/>
            <w:r w:rsidR="00055578">
              <w:fldChar w:fldCharType="begin">
                <w:ffData>
                  <w:name w:val="Check1"/>
                  <w:enabled/>
                  <w:calcOnExit w:val="0"/>
                  <w:checkBox>
                    <w:sizeAuto/>
                    <w:default w:val="0"/>
                  </w:checkBox>
                </w:ffData>
              </w:fldChar>
            </w:r>
            <w:r w:rsidR="00055578">
              <w:instrText xml:space="preserve"> FORMCHECKBOX </w:instrText>
            </w:r>
            <w:r w:rsidR="00FD7714">
              <w:fldChar w:fldCharType="separate"/>
            </w:r>
            <w:r w:rsidR="00055578">
              <w:fldChar w:fldCharType="end"/>
            </w:r>
            <w:bookmarkEnd w:id="1"/>
          </w:p>
          <w:p w:rsidR="00D648AC" w:rsidRDefault="00D648AC" w:rsidP="005F0665">
            <w:pPr>
              <w:pStyle w:val="ListParagraph"/>
              <w:ind w:left="0"/>
              <w:rPr>
                <w:rFonts w:ascii="Arial" w:hAnsi="Arial" w:cs="Arial"/>
                <w:color w:val="000000" w:themeColor="text1"/>
              </w:rPr>
            </w:pPr>
          </w:p>
          <w:p w:rsidR="00D648AC" w:rsidRDefault="00D648AC" w:rsidP="005F0665">
            <w:pPr>
              <w:pStyle w:val="ListParagraph"/>
              <w:ind w:left="0"/>
              <w:rPr>
                <w:rFonts w:ascii="Arial" w:hAnsi="Arial" w:cs="Arial"/>
                <w:color w:val="000000" w:themeColor="text1"/>
              </w:rPr>
            </w:pPr>
            <w:r>
              <w:rPr>
                <w:rFonts w:ascii="Arial" w:hAnsi="Arial" w:cs="Arial"/>
                <w:color w:val="000000" w:themeColor="text1"/>
              </w:rPr>
              <w:t xml:space="preserve">Completed </w:t>
            </w:r>
            <w:r w:rsidR="00D8009D">
              <w:fldChar w:fldCharType="begin">
                <w:ffData>
                  <w:name w:val=""/>
                  <w:enabled/>
                  <w:calcOnExit w:val="0"/>
                  <w:checkBox>
                    <w:sizeAuto/>
                    <w:default w:val="1"/>
                  </w:checkBox>
                </w:ffData>
              </w:fldChar>
            </w:r>
            <w:r w:rsidR="00D8009D">
              <w:instrText xml:space="preserve"> FORMCHECKBOX </w:instrText>
            </w:r>
            <w:r w:rsidR="00FD7714">
              <w:fldChar w:fldCharType="separate"/>
            </w:r>
            <w:r w:rsidR="00D8009D">
              <w:fldChar w:fldCharType="end"/>
            </w:r>
          </w:p>
          <w:p w:rsidR="00D648AC" w:rsidRDefault="00D648AC" w:rsidP="005F0665">
            <w:pPr>
              <w:pStyle w:val="ListParagraph"/>
              <w:ind w:left="0"/>
              <w:rPr>
                <w:rFonts w:ascii="Arial" w:hAnsi="Arial" w:cs="Arial"/>
                <w:color w:val="000000" w:themeColor="text1"/>
              </w:rPr>
            </w:pPr>
          </w:p>
          <w:p w:rsidR="00D648AC" w:rsidRPr="0037786D" w:rsidRDefault="00D648AC" w:rsidP="005F0665">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8E5AA6">
              <w:fldChar w:fldCharType="begin">
                <w:ffData>
                  <w:name w:val="Check1"/>
                  <w:enabled/>
                  <w:calcOnExit w:val="0"/>
                  <w:checkBox>
                    <w:sizeAuto/>
                    <w:default w:val="0"/>
                  </w:checkBox>
                </w:ffData>
              </w:fldChar>
            </w:r>
            <w:r>
              <w:instrText xml:space="preserve"> FORMCHECKBOX </w:instrText>
            </w:r>
            <w:r w:rsidR="00FD7714">
              <w:fldChar w:fldCharType="separate"/>
            </w:r>
            <w:r w:rsidR="008E5AA6">
              <w:fldChar w:fldCharType="end"/>
            </w:r>
          </w:p>
        </w:tc>
        <w:tc>
          <w:tcPr>
            <w:tcW w:w="6840" w:type="dxa"/>
          </w:tcPr>
          <w:p w:rsidR="00D648AC" w:rsidRPr="00884295" w:rsidRDefault="003C0346" w:rsidP="005F0665">
            <w:pPr>
              <w:rPr>
                <w:color w:val="000000" w:themeColor="text1"/>
              </w:rPr>
            </w:pPr>
            <w:r w:rsidRPr="00884295">
              <w:rPr>
                <w:color w:val="000000" w:themeColor="text1"/>
              </w:rPr>
              <w:t xml:space="preserve">EMS 2175, 2180, 2200 and 2205 are offered for the first time in Fall of 2013. </w:t>
            </w:r>
            <w:r w:rsidR="005F0665" w:rsidRPr="00884295">
              <w:rPr>
                <w:color w:val="000000" w:themeColor="text1"/>
              </w:rPr>
              <w:t xml:space="preserve">As of the conclusion of Fall 2013, all National EMS Education Standards </w:t>
            </w:r>
            <w:r w:rsidR="00884295">
              <w:rPr>
                <w:color w:val="000000" w:themeColor="text1"/>
              </w:rPr>
              <w:t xml:space="preserve">will </w:t>
            </w:r>
            <w:r w:rsidR="005F0665" w:rsidRPr="00884295">
              <w:rPr>
                <w:color w:val="000000" w:themeColor="text1"/>
              </w:rPr>
              <w:t xml:space="preserve">have been implemented. Due to feedback from our </w:t>
            </w:r>
            <w:proofErr w:type="spellStart"/>
            <w:r w:rsidR="005F0665" w:rsidRPr="00884295">
              <w:rPr>
                <w:color w:val="000000" w:themeColor="text1"/>
              </w:rPr>
              <w:t>CoAEMSP</w:t>
            </w:r>
            <w:proofErr w:type="spellEnd"/>
            <w:r w:rsidR="005F0665" w:rsidRPr="00884295">
              <w:rPr>
                <w:color w:val="000000" w:themeColor="text1"/>
              </w:rPr>
              <w:t xml:space="preserve"> accreditation site visit, minor changes will occur within EMS 2105, 2125, 2150, and 2175. </w:t>
            </w:r>
          </w:p>
          <w:p w:rsidR="009839EF" w:rsidRPr="00884295" w:rsidRDefault="00F97132" w:rsidP="00150859">
            <w:pPr>
              <w:pStyle w:val="ListParagraph"/>
              <w:numPr>
                <w:ilvl w:val="0"/>
                <w:numId w:val="11"/>
              </w:numPr>
              <w:rPr>
                <w:color w:val="000000" w:themeColor="text1"/>
              </w:rPr>
            </w:pPr>
            <w:r w:rsidRPr="00884295">
              <w:rPr>
                <w:color w:val="000000" w:themeColor="text1"/>
              </w:rPr>
              <w:t xml:space="preserve">Infectious Disease, Geriatrics, Psychiatric Disorders, </w:t>
            </w:r>
            <w:r w:rsidR="00B16C79" w:rsidRPr="00884295">
              <w:rPr>
                <w:color w:val="000000" w:themeColor="text1"/>
              </w:rPr>
              <w:t xml:space="preserve">Patients with Special Challenges, </w:t>
            </w:r>
            <w:r w:rsidRPr="00884295">
              <w:rPr>
                <w:color w:val="000000" w:themeColor="text1"/>
              </w:rPr>
              <w:t>and Hazardous Materials Management / Terrorism will be covered earlier within the curriculum</w:t>
            </w:r>
          </w:p>
          <w:p w:rsidR="005F0665" w:rsidRPr="00B16C79" w:rsidRDefault="00F97132" w:rsidP="00150859">
            <w:pPr>
              <w:pStyle w:val="ListParagraph"/>
              <w:numPr>
                <w:ilvl w:val="0"/>
                <w:numId w:val="11"/>
              </w:numPr>
              <w:rPr>
                <w:rFonts w:ascii="Arial" w:hAnsi="Arial" w:cs="Arial"/>
                <w:color w:val="000000" w:themeColor="text1"/>
              </w:rPr>
            </w:pPr>
            <w:r w:rsidRPr="00884295">
              <w:rPr>
                <w:color w:val="000000" w:themeColor="text1"/>
              </w:rPr>
              <w:t>These topics will be reviewed within EMS 2175.</w:t>
            </w:r>
            <w:r>
              <w:rPr>
                <w:rFonts w:ascii="Arial" w:hAnsi="Arial" w:cs="Arial"/>
                <w:color w:val="000000" w:themeColor="text1"/>
              </w:rPr>
              <w:t xml:space="preserve"> </w:t>
            </w:r>
          </w:p>
        </w:tc>
      </w:tr>
      <w:tr w:rsidR="00D648AC" w:rsidTr="00D648AC">
        <w:trPr>
          <w:trHeight w:val="1399"/>
        </w:trPr>
        <w:tc>
          <w:tcPr>
            <w:tcW w:w="3690" w:type="dxa"/>
          </w:tcPr>
          <w:p w:rsidR="00D648AC" w:rsidRPr="0037786D" w:rsidRDefault="00D648AC" w:rsidP="005F0665">
            <w:pPr>
              <w:pStyle w:val="ListParagraph"/>
              <w:ind w:left="0"/>
              <w:rPr>
                <w:rFonts w:ascii="Arial" w:hAnsi="Arial" w:cs="Arial"/>
                <w:color w:val="000000" w:themeColor="text1"/>
              </w:rPr>
            </w:pPr>
            <w:r>
              <w:rPr>
                <w:rFonts w:ascii="Arial" w:hAnsi="Arial" w:cs="Arial"/>
                <w:color w:val="000000"/>
              </w:rPr>
              <w:t>Become national</w:t>
            </w:r>
            <w:r w:rsidR="007602BF">
              <w:rPr>
                <w:rFonts w:ascii="Arial" w:hAnsi="Arial" w:cs="Arial"/>
                <w:color w:val="000000"/>
              </w:rPr>
              <w:t>ly</w:t>
            </w:r>
            <w:r>
              <w:rPr>
                <w:rFonts w:ascii="Arial" w:hAnsi="Arial" w:cs="Arial"/>
                <w:color w:val="000000"/>
              </w:rPr>
              <w:t xml:space="preserve"> accredited</w:t>
            </w:r>
          </w:p>
        </w:tc>
        <w:tc>
          <w:tcPr>
            <w:tcW w:w="2700" w:type="dxa"/>
          </w:tcPr>
          <w:p w:rsidR="00D648AC" w:rsidRDefault="00D648AC" w:rsidP="005F0665">
            <w:pPr>
              <w:pStyle w:val="ListParagraph"/>
              <w:ind w:left="0"/>
              <w:rPr>
                <w:rFonts w:ascii="Arial" w:hAnsi="Arial" w:cs="Arial"/>
                <w:color w:val="000000" w:themeColor="text1"/>
              </w:rPr>
            </w:pPr>
          </w:p>
          <w:p w:rsidR="00D648AC" w:rsidRDefault="00D648AC" w:rsidP="005F0665">
            <w:pPr>
              <w:pStyle w:val="ListParagraph"/>
              <w:ind w:left="0"/>
              <w:rPr>
                <w:rFonts w:ascii="Arial" w:hAnsi="Arial" w:cs="Arial"/>
                <w:color w:val="000000" w:themeColor="text1"/>
              </w:rPr>
            </w:pPr>
            <w:r>
              <w:rPr>
                <w:rFonts w:ascii="Arial" w:hAnsi="Arial" w:cs="Arial"/>
                <w:color w:val="000000" w:themeColor="text1"/>
              </w:rPr>
              <w:t xml:space="preserve">In progress </w:t>
            </w:r>
            <w:r w:rsidR="00D8009D">
              <w:fldChar w:fldCharType="begin">
                <w:ffData>
                  <w:name w:val=""/>
                  <w:enabled/>
                  <w:calcOnExit w:val="0"/>
                  <w:checkBox>
                    <w:sizeAuto/>
                    <w:default w:val="1"/>
                  </w:checkBox>
                </w:ffData>
              </w:fldChar>
            </w:r>
            <w:r w:rsidR="00D8009D">
              <w:instrText xml:space="preserve"> FORMCHECKBOX </w:instrText>
            </w:r>
            <w:r w:rsidR="00FD7714">
              <w:fldChar w:fldCharType="separate"/>
            </w:r>
            <w:r w:rsidR="00D8009D">
              <w:fldChar w:fldCharType="end"/>
            </w:r>
          </w:p>
          <w:p w:rsidR="00D648AC" w:rsidRDefault="00D648AC" w:rsidP="005F0665">
            <w:pPr>
              <w:pStyle w:val="ListParagraph"/>
              <w:ind w:left="0"/>
              <w:rPr>
                <w:rFonts w:ascii="Arial" w:hAnsi="Arial" w:cs="Arial"/>
                <w:color w:val="000000" w:themeColor="text1"/>
              </w:rPr>
            </w:pPr>
          </w:p>
          <w:p w:rsidR="00D648AC" w:rsidRDefault="00D648AC" w:rsidP="005F0665">
            <w:pPr>
              <w:pStyle w:val="ListParagraph"/>
              <w:ind w:left="0"/>
              <w:rPr>
                <w:rFonts w:ascii="Arial" w:hAnsi="Arial" w:cs="Arial"/>
                <w:color w:val="000000" w:themeColor="text1"/>
              </w:rPr>
            </w:pPr>
            <w:r>
              <w:rPr>
                <w:rFonts w:ascii="Arial" w:hAnsi="Arial" w:cs="Arial"/>
                <w:color w:val="000000" w:themeColor="text1"/>
              </w:rPr>
              <w:t xml:space="preserve">Completed </w:t>
            </w:r>
            <w:r w:rsidR="008E5AA6">
              <w:fldChar w:fldCharType="begin">
                <w:ffData>
                  <w:name w:val="Check1"/>
                  <w:enabled/>
                  <w:calcOnExit w:val="0"/>
                  <w:checkBox>
                    <w:sizeAuto/>
                    <w:default w:val="0"/>
                  </w:checkBox>
                </w:ffData>
              </w:fldChar>
            </w:r>
            <w:r>
              <w:instrText xml:space="preserve"> FORMCHECKBOX </w:instrText>
            </w:r>
            <w:r w:rsidR="00FD7714">
              <w:fldChar w:fldCharType="separate"/>
            </w:r>
            <w:r w:rsidR="008E5AA6">
              <w:fldChar w:fldCharType="end"/>
            </w:r>
          </w:p>
          <w:p w:rsidR="00D648AC" w:rsidRDefault="00D648AC" w:rsidP="005F0665">
            <w:pPr>
              <w:pStyle w:val="ListParagraph"/>
              <w:ind w:left="0"/>
              <w:rPr>
                <w:rFonts w:ascii="Arial" w:hAnsi="Arial" w:cs="Arial"/>
                <w:color w:val="000000" w:themeColor="text1"/>
              </w:rPr>
            </w:pPr>
          </w:p>
          <w:p w:rsidR="00D648AC" w:rsidRPr="0037786D" w:rsidRDefault="00D648AC" w:rsidP="005F0665">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8E5AA6">
              <w:fldChar w:fldCharType="begin">
                <w:ffData>
                  <w:name w:val="Check1"/>
                  <w:enabled/>
                  <w:calcOnExit w:val="0"/>
                  <w:checkBox>
                    <w:sizeAuto/>
                    <w:default w:val="0"/>
                  </w:checkBox>
                </w:ffData>
              </w:fldChar>
            </w:r>
            <w:r>
              <w:instrText xml:space="preserve"> FORMCHECKBOX </w:instrText>
            </w:r>
            <w:r w:rsidR="00FD7714">
              <w:fldChar w:fldCharType="separate"/>
            </w:r>
            <w:r w:rsidR="008E5AA6">
              <w:fldChar w:fldCharType="end"/>
            </w:r>
          </w:p>
        </w:tc>
        <w:tc>
          <w:tcPr>
            <w:tcW w:w="6840" w:type="dxa"/>
          </w:tcPr>
          <w:p w:rsidR="00D648AC" w:rsidRPr="00884295" w:rsidRDefault="003C0346" w:rsidP="005F0665">
            <w:pPr>
              <w:rPr>
                <w:color w:val="000000" w:themeColor="text1"/>
              </w:rPr>
            </w:pPr>
            <w:r w:rsidRPr="00884295">
              <w:rPr>
                <w:color w:val="000000" w:themeColor="text1"/>
              </w:rPr>
              <w:t xml:space="preserve">At the writing of this annual update, the self-study was submitted in Fall of 2012. A consultant was hired to provide input on the </w:t>
            </w:r>
            <w:proofErr w:type="spellStart"/>
            <w:r w:rsidRPr="00884295">
              <w:rPr>
                <w:color w:val="000000" w:themeColor="text1"/>
              </w:rPr>
              <w:t>CoAEMSP</w:t>
            </w:r>
            <w:proofErr w:type="spellEnd"/>
            <w:r w:rsidRPr="00884295">
              <w:rPr>
                <w:color w:val="000000" w:themeColor="text1"/>
              </w:rPr>
              <w:t xml:space="preserve"> accreditation process. </w:t>
            </w:r>
            <w:proofErr w:type="spellStart"/>
            <w:r w:rsidRPr="00884295">
              <w:rPr>
                <w:color w:val="000000" w:themeColor="text1"/>
              </w:rPr>
              <w:t>CoAEMSP</w:t>
            </w:r>
            <w:proofErr w:type="spellEnd"/>
            <w:r w:rsidRPr="00884295">
              <w:rPr>
                <w:color w:val="000000" w:themeColor="text1"/>
              </w:rPr>
              <w:t xml:space="preserve"> site visit occurred on October 2 and 3, 2013. Site visit revealed two minor curricular concerns. </w:t>
            </w:r>
          </w:p>
          <w:p w:rsidR="009839EF" w:rsidRPr="00884295" w:rsidRDefault="003C0346" w:rsidP="00150859">
            <w:pPr>
              <w:pStyle w:val="ListParagraph"/>
              <w:numPr>
                <w:ilvl w:val="0"/>
                <w:numId w:val="11"/>
              </w:numPr>
              <w:rPr>
                <w:color w:val="000000" w:themeColor="text1"/>
              </w:rPr>
            </w:pPr>
            <w:r w:rsidRPr="00884295">
              <w:rPr>
                <w:color w:val="000000" w:themeColor="text1"/>
              </w:rPr>
              <w:t xml:space="preserve">Correction plans must be submitted by </w:t>
            </w:r>
            <w:r w:rsidR="00884295">
              <w:rPr>
                <w:color w:val="000000" w:themeColor="text1"/>
              </w:rPr>
              <w:t>December</w:t>
            </w:r>
            <w:r w:rsidRPr="00884295">
              <w:rPr>
                <w:color w:val="000000" w:themeColor="text1"/>
              </w:rPr>
              <w:t xml:space="preserve"> 1, 2013.</w:t>
            </w:r>
          </w:p>
          <w:p w:rsidR="003C0346" w:rsidRPr="00150859" w:rsidRDefault="003C0346" w:rsidP="00150859">
            <w:pPr>
              <w:pStyle w:val="ListParagraph"/>
              <w:numPr>
                <w:ilvl w:val="0"/>
                <w:numId w:val="11"/>
              </w:numPr>
              <w:rPr>
                <w:rFonts w:ascii="Arial" w:hAnsi="Arial" w:cs="Arial"/>
                <w:color w:val="000000" w:themeColor="text1"/>
              </w:rPr>
            </w:pPr>
            <w:r w:rsidRPr="00884295">
              <w:rPr>
                <w:color w:val="000000" w:themeColor="text1"/>
              </w:rPr>
              <w:t xml:space="preserve">Formal voting regarding awarding of accreditation by </w:t>
            </w:r>
            <w:proofErr w:type="spellStart"/>
            <w:r w:rsidRPr="00884295">
              <w:rPr>
                <w:color w:val="000000" w:themeColor="text1"/>
              </w:rPr>
              <w:t>CoAEMSP</w:t>
            </w:r>
            <w:proofErr w:type="spellEnd"/>
            <w:r w:rsidRPr="00884295">
              <w:rPr>
                <w:color w:val="000000" w:themeColor="text1"/>
              </w:rPr>
              <w:t xml:space="preserve"> will occur in February of 2014.</w:t>
            </w:r>
          </w:p>
          <w:p w:rsidR="00150859" w:rsidRPr="009839EF" w:rsidRDefault="00150859" w:rsidP="00150859">
            <w:pPr>
              <w:pStyle w:val="ListParagraph"/>
              <w:numPr>
                <w:ilvl w:val="1"/>
                <w:numId w:val="11"/>
              </w:numPr>
              <w:rPr>
                <w:rFonts w:ascii="Arial" w:hAnsi="Arial" w:cs="Arial"/>
                <w:color w:val="000000" w:themeColor="text1"/>
              </w:rPr>
            </w:pPr>
            <w:r>
              <w:rPr>
                <w:color w:val="000000" w:themeColor="text1"/>
              </w:rPr>
              <w:t xml:space="preserve">Everything indicates the college will be awarded </w:t>
            </w:r>
            <w:r w:rsidR="000B69FE">
              <w:rPr>
                <w:color w:val="000000" w:themeColor="text1"/>
              </w:rPr>
              <w:t xml:space="preserve">national </w:t>
            </w:r>
            <w:r>
              <w:rPr>
                <w:color w:val="000000" w:themeColor="text1"/>
              </w:rPr>
              <w:t>accreditation for the Paramedic program.</w:t>
            </w:r>
          </w:p>
        </w:tc>
      </w:tr>
    </w:tbl>
    <w:p w:rsidR="0037786D" w:rsidRDefault="0037786D">
      <w:pPr>
        <w:spacing w:after="200" w:line="276" w:lineRule="auto"/>
        <w:rPr>
          <w:rFonts w:ascii="Arial" w:hAnsi="Arial" w:cs="Arial"/>
          <w:color w:val="000000" w:themeColor="text1"/>
        </w:rPr>
      </w:pPr>
      <w:r>
        <w:rPr>
          <w:rFonts w:ascii="Arial" w:hAnsi="Arial" w:cs="Arial"/>
          <w:color w:val="000000" w:themeColor="text1"/>
        </w:rPr>
        <w:br w:type="page"/>
      </w:r>
    </w:p>
    <w:p w:rsidR="003C1C8E" w:rsidRPr="00CD2613" w:rsidRDefault="00190F5C" w:rsidP="00A201E2">
      <w:pPr>
        <w:tabs>
          <w:tab w:val="left" w:pos="504"/>
        </w:tabs>
        <w:spacing w:after="120"/>
        <w:rPr>
          <w:rFonts w:ascii="Arial" w:hAnsi="Arial" w:cs="Arial"/>
          <w:color w:val="000000" w:themeColor="text1"/>
        </w:rPr>
      </w:pPr>
      <w:r w:rsidRPr="008258DA">
        <w:rPr>
          <w:rFonts w:ascii="Arial" w:hAnsi="Arial" w:cs="Arial"/>
          <w:color w:val="000000" w:themeColor="text1"/>
        </w:rPr>
        <w:lastRenderedPageBreak/>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2888" w:type="dxa"/>
        <w:tblLayout w:type="fixed"/>
        <w:tblCellMar>
          <w:left w:w="115" w:type="dxa"/>
          <w:right w:w="115" w:type="dxa"/>
        </w:tblCellMar>
        <w:tblLook w:val="04A0" w:firstRow="1" w:lastRow="0" w:firstColumn="1" w:lastColumn="0" w:noHBand="0" w:noVBand="1"/>
      </w:tblPr>
      <w:tblGrid>
        <w:gridCol w:w="3708"/>
        <w:gridCol w:w="2700"/>
        <w:gridCol w:w="6480"/>
      </w:tblGrid>
      <w:tr w:rsidR="004C52FC" w:rsidRPr="0037786D" w:rsidTr="00CB39BA">
        <w:trPr>
          <w:tblHeader/>
        </w:trPr>
        <w:tc>
          <w:tcPr>
            <w:tcW w:w="3708" w:type="dxa"/>
          </w:tcPr>
          <w:p w:rsidR="004C52FC" w:rsidRPr="0037786D" w:rsidRDefault="004C52FC" w:rsidP="003E791C">
            <w:pPr>
              <w:spacing w:before="120"/>
              <w:jc w:val="center"/>
              <w:rPr>
                <w:rFonts w:ascii="Arial" w:hAnsi="Arial" w:cs="Arial"/>
                <w:b/>
              </w:rPr>
            </w:pPr>
            <w:r>
              <w:rPr>
                <w:rFonts w:ascii="Arial" w:hAnsi="Arial" w:cs="Arial"/>
                <w:b/>
              </w:rPr>
              <w:t>RECOMMENDATIONS</w:t>
            </w:r>
          </w:p>
        </w:tc>
        <w:tc>
          <w:tcPr>
            <w:tcW w:w="2700"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480" w:type="dxa"/>
          </w:tcPr>
          <w:p w:rsidR="004C52FC" w:rsidRPr="0037786D" w:rsidRDefault="004C52FC" w:rsidP="003E791C">
            <w:pPr>
              <w:spacing w:before="120"/>
              <w:jc w:val="center"/>
              <w:rPr>
                <w:rFonts w:ascii="Arial" w:hAnsi="Arial" w:cs="Arial"/>
                <w:b/>
              </w:rPr>
            </w:pPr>
            <w:r>
              <w:rPr>
                <w:rFonts w:ascii="Arial" w:hAnsi="Arial" w:cs="Arial"/>
                <w:b/>
              </w:rPr>
              <w:t>Progress or Rationale for No Longer Applicable</w:t>
            </w:r>
          </w:p>
        </w:tc>
      </w:tr>
      <w:tr w:rsidR="00D648AC" w:rsidRPr="0037786D" w:rsidTr="00CB39BA">
        <w:trPr>
          <w:cantSplit/>
          <w:tblHeader/>
        </w:trPr>
        <w:tc>
          <w:tcPr>
            <w:tcW w:w="3708" w:type="dxa"/>
          </w:tcPr>
          <w:p w:rsidR="00D648AC" w:rsidRPr="00CB39BA" w:rsidRDefault="00D648AC" w:rsidP="00CB39BA">
            <w:pPr>
              <w:rPr>
                <w:rFonts w:ascii="Arial" w:hAnsi="Arial" w:cs="Arial"/>
              </w:rPr>
            </w:pPr>
            <w:r w:rsidRPr="006D1E52">
              <w:rPr>
                <w:rFonts w:ascii="Arial" w:hAnsi="Arial" w:cs="Arial"/>
              </w:rPr>
              <w:t>Continue to collect and analyze attrition/retention data to determine the effect of the mandatory attendance policy for paramedic students. If data supports, consider instituting the policy for EMT Basic students.</w:t>
            </w:r>
          </w:p>
        </w:tc>
        <w:tc>
          <w:tcPr>
            <w:tcW w:w="2700" w:type="dxa"/>
          </w:tcPr>
          <w:p w:rsidR="00D648AC" w:rsidRDefault="00D648AC" w:rsidP="00637591">
            <w:pPr>
              <w:pStyle w:val="ListParagraph"/>
              <w:ind w:left="0"/>
              <w:rPr>
                <w:rFonts w:ascii="Arial" w:hAnsi="Arial" w:cs="Arial"/>
                <w:color w:val="000000" w:themeColor="text1"/>
              </w:rPr>
            </w:pPr>
          </w:p>
          <w:p w:rsidR="00D648AC" w:rsidRDefault="00D648AC"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8E5AA6">
              <w:fldChar w:fldCharType="begin">
                <w:ffData>
                  <w:name w:val="Check1"/>
                  <w:enabled/>
                  <w:calcOnExit w:val="0"/>
                  <w:checkBox>
                    <w:sizeAuto/>
                    <w:default w:val="0"/>
                  </w:checkBox>
                </w:ffData>
              </w:fldChar>
            </w:r>
            <w:r>
              <w:instrText xml:space="preserve"> FORMCHECKBOX </w:instrText>
            </w:r>
            <w:r w:rsidR="00FD7714">
              <w:fldChar w:fldCharType="separate"/>
            </w:r>
            <w:r w:rsidR="008E5AA6">
              <w:fldChar w:fldCharType="end"/>
            </w:r>
          </w:p>
          <w:p w:rsidR="00D648AC" w:rsidRDefault="00D648AC" w:rsidP="00637591">
            <w:pPr>
              <w:pStyle w:val="ListParagraph"/>
              <w:ind w:left="0"/>
              <w:rPr>
                <w:rFonts w:ascii="Arial" w:hAnsi="Arial" w:cs="Arial"/>
                <w:color w:val="000000" w:themeColor="text1"/>
              </w:rPr>
            </w:pPr>
          </w:p>
          <w:p w:rsidR="00D648AC" w:rsidRDefault="00D648AC"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8E5AA6">
              <w:fldChar w:fldCharType="begin">
                <w:ffData>
                  <w:name w:val="Check1"/>
                  <w:enabled/>
                  <w:calcOnExit w:val="0"/>
                  <w:checkBox>
                    <w:sizeAuto/>
                    <w:default w:val="0"/>
                  </w:checkBox>
                </w:ffData>
              </w:fldChar>
            </w:r>
            <w:r>
              <w:instrText xml:space="preserve"> FORMCHECKBOX </w:instrText>
            </w:r>
            <w:r w:rsidR="00FD7714">
              <w:fldChar w:fldCharType="separate"/>
            </w:r>
            <w:r w:rsidR="008E5AA6">
              <w:fldChar w:fldCharType="end"/>
            </w:r>
          </w:p>
          <w:p w:rsidR="00D648AC" w:rsidRDefault="00D648AC" w:rsidP="00637591">
            <w:pPr>
              <w:pStyle w:val="ListParagraph"/>
              <w:ind w:left="0"/>
              <w:rPr>
                <w:rFonts w:ascii="Arial" w:hAnsi="Arial" w:cs="Arial"/>
                <w:color w:val="000000" w:themeColor="text1"/>
              </w:rPr>
            </w:pPr>
          </w:p>
          <w:p w:rsidR="00D648AC" w:rsidRPr="0037786D" w:rsidRDefault="00D648AC" w:rsidP="007B7EBC">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8E5AA6">
              <w:fldChar w:fldCharType="begin">
                <w:ffData>
                  <w:name w:val=""/>
                  <w:enabled/>
                  <w:calcOnExit w:val="0"/>
                  <w:checkBox>
                    <w:sizeAuto/>
                    <w:default w:val="1"/>
                  </w:checkBox>
                </w:ffData>
              </w:fldChar>
            </w:r>
            <w:r w:rsidR="007B7EBC">
              <w:instrText xml:space="preserve"> FORMCHECKBOX </w:instrText>
            </w:r>
            <w:r w:rsidR="00FD7714">
              <w:fldChar w:fldCharType="separate"/>
            </w:r>
            <w:r w:rsidR="008E5AA6">
              <w:fldChar w:fldCharType="end"/>
            </w:r>
          </w:p>
        </w:tc>
        <w:tc>
          <w:tcPr>
            <w:tcW w:w="6480" w:type="dxa"/>
          </w:tcPr>
          <w:p w:rsidR="00D648AC" w:rsidRPr="00884295" w:rsidRDefault="007B7EBC" w:rsidP="00CB39BA">
            <w:pPr>
              <w:spacing w:after="200" w:line="276" w:lineRule="auto"/>
              <w:rPr>
                <w:color w:val="000000" w:themeColor="text1"/>
              </w:rPr>
            </w:pPr>
            <w:r w:rsidRPr="00884295">
              <w:rPr>
                <w:color w:val="000000" w:themeColor="text1"/>
              </w:rPr>
              <w:t xml:space="preserve">Mandatory attendance is now in effect for both EMT and Paramedic courses. </w:t>
            </w:r>
          </w:p>
        </w:tc>
      </w:tr>
      <w:tr w:rsidR="00D648AC" w:rsidRPr="0037786D" w:rsidTr="00CB39BA">
        <w:trPr>
          <w:cantSplit/>
          <w:tblHeader/>
        </w:trPr>
        <w:tc>
          <w:tcPr>
            <w:tcW w:w="3708" w:type="dxa"/>
          </w:tcPr>
          <w:p w:rsidR="00D648AC" w:rsidRPr="00CB39BA" w:rsidRDefault="00D648AC" w:rsidP="00CB39BA">
            <w:pPr>
              <w:rPr>
                <w:rFonts w:ascii="Arial" w:hAnsi="Arial" w:cs="Arial"/>
              </w:rPr>
            </w:pPr>
            <w:r w:rsidRPr="006D1E52">
              <w:rPr>
                <w:rFonts w:ascii="Arial" w:hAnsi="Arial" w:cs="Arial"/>
              </w:rPr>
              <w:t>Continue to investigate the potential benefits and problems that might be associated with on-line/hybrid course delivery of 200 level EMS courses</w:t>
            </w:r>
          </w:p>
        </w:tc>
        <w:tc>
          <w:tcPr>
            <w:tcW w:w="2700" w:type="dxa"/>
          </w:tcPr>
          <w:p w:rsidR="00D648AC" w:rsidRDefault="00D648AC" w:rsidP="00637591">
            <w:pPr>
              <w:pStyle w:val="ListParagraph"/>
              <w:ind w:left="0"/>
              <w:rPr>
                <w:rFonts w:ascii="Arial" w:hAnsi="Arial" w:cs="Arial"/>
                <w:color w:val="000000" w:themeColor="text1"/>
              </w:rPr>
            </w:pPr>
          </w:p>
          <w:p w:rsidR="00D648AC" w:rsidRDefault="00D648AC"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8E5AA6">
              <w:fldChar w:fldCharType="begin">
                <w:ffData>
                  <w:name w:val="Check1"/>
                  <w:enabled/>
                  <w:calcOnExit w:val="0"/>
                  <w:checkBox>
                    <w:sizeAuto/>
                    <w:default w:val="0"/>
                  </w:checkBox>
                </w:ffData>
              </w:fldChar>
            </w:r>
            <w:r>
              <w:instrText xml:space="preserve"> FORMCHECKBOX </w:instrText>
            </w:r>
            <w:r w:rsidR="00FD7714">
              <w:fldChar w:fldCharType="separate"/>
            </w:r>
            <w:r w:rsidR="008E5AA6">
              <w:fldChar w:fldCharType="end"/>
            </w:r>
          </w:p>
          <w:p w:rsidR="00D648AC" w:rsidRDefault="00D648AC" w:rsidP="00637591">
            <w:pPr>
              <w:pStyle w:val="ListParagraph"/>
              <w:ind w:left="0"/>
              <w:rPr>
                <w:rFonts w:ascii="Arial" w:hAnsi="Arial" w:cs="Arial"/>
                <w:color w:val="000000" w:themeColor="text1"/>
              </w:rPr>
            </w:pPr>
          </w:p>
          <w:p w:rsidR="00D648AC" w:rsidRDefault="00D648AC"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8E5AA6">
              <w:fldChar w:fldCharType="begin">
                <w:ffData>
                  <w:name w:val="Check1"/>
                  <w:enabled/>
                  <w:calcOnExit w:val="0"/>
                  <w:checkBox>
                    <w:sizeAuto/>
                    <w:default w:val="0"/>
                  </w:checkBox>
                </w:ffData>
              </w:fldChar>
            </w:r>
            <w:r>
              <w:instrText xml:space="preserve"> FORMCHECKBOX </w:instrText>
            </w:r>
            <w:r w:rsidR="00FD7714">
              <w:fldChar w:fldCharType="separate"/>
            </w:r>
            <w:r w:rsidR="008E5AA6">
              <w:fldChar w:fldCharType="end"/>
            </w:r>
          </w:p>
          <w:p w:rsidR="00D648AC" w:rsidRDefault="00D648AC" w:rsidP="00637591">
            <w:pPr>
              <w:pStyle w:val="ListParagraph"/>
              <w:ind w:left="0"/>
              <w:rPr>
                <w:rFonts w:ascii="Arial" w:hAnsi="Arial" w:cs="Arial"/>
                <w:color w:val="000000" w:themeColor="text1"/>
              </w:rPr>
            </w:pPr>
          </w:p>
          <w:p w:rsidR="00D648AC" w:rsidRPr="0037786D" w:rsidRDefault="00D648AC" w:rsidP="00F009F8">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8E5AA6">
              <w:fldChar w:fldCharType="begin">
                <w:ffData>
                  <w:name w:val=""/>
                  <w:enabled/>
                  <w:calcOnExit w:val="0"/>
                  <w:checkBox>
                    <w:sizeAuto/>
                    <w:default w:val="1"/>
                  </w:checkBox>
                </w:ffData>
              </w:fldChar>
            </w:r>
            <w:r w:rsidR="00F009F8">
              <w:instrText xml:space="preserve"> FORMCHECKBOX </w:instrText>
            </w:r>
            <w:r w:rsidR="00FD7714">
              <w:fldChar w:fldCharType="separate"/>
            </w:r>
            <w:r w:rsidR="008E5AA6">
              <w:fldChar w:fldCharType="end"/>
            </w:r>
          </w:p>
        </w:tc>
        <w:tc>
          <w:tcPr>
            <w:tcW w:w="6480" w:type="dxa"/>
          </w:tcPr>
          <w:p w:rsidR="00D648AC" w:rsidRPr="00884295" w:rsidRDefault="00F009F8" w:rsidP="00CB39BA">
            <w:pPr>
              <w:spacing w:after="200" w:line="276" w:lineRule="auto"/>
              <w:rPr>
                <w:color w:val="000000" w:themeColor="text1"/>
              </w:rPr>
            </w:pPr>
            <w:r w:rsidRPr="00884295">
              <w:rPr>
                <w:color w:val="000000" w:themeColor="text1"/>
              </w:rPr>
              <w:t xml:space="preserve">At this time, enrollment within the degree courses (2300 series) is too low to justify deployment of web development resources for online course creation. </w:t>
            </w:r>
          </w:p>
        </w:tc>
      </w:tr>
      <w:tr w:rsidR="00D648AC" w:rsidRPr="0037786D" w:rsidTr="00CB39BA">
        <w:trPr>
          <w:cantSplit/>
          <w:tblHeader/>
        </w:trPr>
        <w:tc>
          <w:tcPr>
            <w:tcW w:w="3708" w:type="dxa"/>
          </w:tcPr>
          <w:p w:rsidR="00D648AC" w:rsidRPr="00CB39BA" w:rsidRDefault="00D648AC" w:rsidP="00CB39BA">
            <w:pPr>
              <w:rPr>
                <w:rFonts w:ascii="Arial" w:hAnsi="Arial" w:cs="Arial"/>
              </w:rPr>
            </w:pPr>
            <w:r w:rsidRPr="006D1E52">
              <w:rPr>
                <w:rFonts w:ascii="Arial" w:hAnsi="Arial" w:cs="Arial"/>
              </w:rPr>
              <w:t xml:space="preserve">As the new associate’s degree program is implemented, monitor the demand and completion rates to determine the long term viability of the program. </w:t>
            </w:r>
          </w:p>
        </w:tc>
        <w:tc>
          <w:tcPr>
            <w:tcW w:w="2700" w:type="dxa"/>
          </w:tcPr>
          <w:p w:rsidR="00D648AC" w:rsidRDefault="00D648AC" w:rsidP="00637591">
            <w:pPr>
              <w:pStyle w:val="ListParagraph"/>
              <w:ind w:left="0"/>
              <w:rPr>
                <w:rFonts w:ascii="Arial" w:hAnsi="Arial" w:cs="Arial"/>
                <w:color w:val="000000" w:themeColor="text1"/>
              </w:rPr>
            </w:pPr>
          </w:p>
          <w:p w:rsidR="00D648AC" w:rsidRDefault="00D648AC"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D8009D">
              <w:fldChar w:fldCharType="begin">
                <w:ffData>
                  <w:name w:val=""/>
                  <w:enabled/>
                  <w:calcOnExit w:val="0"/>
                  <w:checkBox>
                    <w:sizeAuto/>
                    <w:default w:val="1"/>
                  </w:checkBox>
                </w:ffData>
              </w:fldChar>
            </w:r>
            <w:r w:rsidR="00D8009D">
              <w:instrText xml:space="preserve"> FORMCHECKBOX </w:instrText>
            </w:r>
            <w:r w:rsidR="00FD7714">
              <w:fldChar w:fldCharType="separate"/>
            </w:r>
            <w:r w:rsidR="00D8009D">
              <w:fldChar w:fldCharType="end"/>
            </w:r>
          </w:p>
          <w:p w:rsidR="00D648AC" w:rsidRDefault="00D648AC" w:rsidP="00637591">
            <w:pPr>
              <w:pStyle w:val="ListParagraph"/>
              <w:ind w:left="0"/>
              <w:rPr>
                <w:rFonts w:ascii="Arial" w:hAnsi="Arial" w:cs="Arial"/>
                <w:color w:val="000000" w:themeColor="text1"/>
              </w:rPr>
            </w:pPr>
          </w:p>
          <w:p w:rsidR="00D648AC" w:rsidRDefault="00D648AC"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8E5AA6">
              <w:fldChar w:fldCharType="begin">
                <w:ffData>
                  <w:name w:val="Check1"/>
                  <w:enabled/>
                  <w:calcOnExit w:val="0"/>
                  <w:checkBox>
                    <w:sizeAuto/>
                    <w:default w:val="0"/>
                  </w:checkBox>
                </w:ffData>
              </w:fldChar>
            </w:r>
            <w:r>
              <w:instrText xml:space="preserve"> FORMCHECKBOX </w:instrText>
            </w:r>
            <w:r w:rsidR="00FD7714">
              <w:fldChar w:fldCharType="separate"/>
            </w:r>
            <w:r w:rsidR="008E5AA6">
              <w:fldChar w:fldCharType="end"/>
            </w:r>
          </w:p>
          <w:p w:rsidR="00D648AC" w:rsidRDefault="00D648AC" w:rsidP="00637591">
            <w:pPr>
              <w:pStyle w:val="ListParagraph"/>
              <w:ind w:left="0"/>
              <w:rPr>
                <w:rFonts w:ascii="Arial" w:hAnsi="Arial" w:cs="Arial"/>
                <w:color w:val="000000" w:themeColor="text1"/>
              </w:rPr>
            </w:pPr>
          </w:p>
          <w:p w:rsidR="00D648AC" w:rsidRPr="0037786D" w:rsidRDefault="00D648AC"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8E5AA6">
              <w:fldChar w:fldCharType="begin">
                <w:ffData>
                  <w:name w:val="Check1"/>
                  <w:enabled/>
                  <w:calcOnExit w:val="0"/>
                  <w:checkBox>
                    <w:sizeAuto/>
                    <w:default w:val="0"/>
                  </w:checkBox>
                </w:ffData>
              </w:fldChar>
            </w:r>
            <w:r>
              <w:instrText xml:space="preserve"> FORMCHECKBOX </w:instrText>
            </w:r>
            <w:r w:rsidR="00FD7714">
              <w:fldChar w:fldCharType="separate"/>
            </w:r>
            <w:r w:rsidR="008E5AA6">
              <w:fldChar w:fldCharType="end"/>
            </w:r>
          </w:p>
        </w:tc>
        <w:tc>
          <w:tcPr>
            <w:tcW w:w="6480" w:type="dxa"/>
          </w:tcPr>
          <w:p w:rsidR="00D648AC" w:rsidRPr="00884295" w:rsidRDefault="000B69FE" w:rsidP="00884295">
            <w:pPr>
              <w:spacing w:after="200" w:line="276" w:lineRule="auto"/>
              <w:rPr>
                <w:color w:val="000000" w:themeColor="text1"/>
              </w:rPr>
            </w:pPr>
            <w:r>
              <w:rPr>
                <w:color w:val="000000" w:themeColor="text1"/>
              </w:rPr>
              <w:t>See table 3</w:t>
            </w:r>
            <w:r w:rsidR="0037301F" w:rsidRPr="00884295">
              <w:rPr>
                <w:color w:val="000000" w:themeColor="text1"/>
              </w:rPr>
              <w:t xml:space="preserve">. As of this writing, demand of the degree appears to have plateaued. </w:t>
            </w:r>
            <w:r w:rsidR="00884295">
              <w:rPr>
                <w:color w:val="000000" w:themeColor="text1"/>
              </w:rPr>
              <w:t>Students are selecting this degree in rates of about 190-200 per Fall semester for the past 4 semesters.</w:t>
            </w:r>
          </w:p>
        </w:tc>
      </w:tr>
      <w:tr w:rsidR="00D648AC" w:rsidRPr="0037786D" w:rsidTr="00CB39BA">
        <w:trPr>
          <w:cantSplit/>
          <w:tblHeader/>
        </w:trPr>
        <w:tc>
          <w:tcPr>
            <w:tcW w:w="3708" w:type="dxa"/>
          </w:tcPr>
          <w:p w:rsidR="00D648AC" w:rsidRPr="00CB39BA" w:rsidRDefault="00D648AC" w:rsidP="00CB39BA">
            <w:pPr>
              <w:rPr>
                <w:rFonts w:ascii="Arial" w:hAnsi="Arial" w:cs="Arial"/>
              </w:rPr>
            </w:pPr>
            <w:r w:rsidRPr="006D1E52">
              <w:rPr>
                <w:rFonts w:ascii="Arial" w:hAnsi="Arial" w:cs="Arial"/>
              </w:rPr>
              <w:lastRenderedPageBreak/>
              <w:t>Because most of the employment opportunity for graduates of this program is with regional fire departments, the department should ensure it continues to maintain a close and effective working relationship with the leadership of area fire departments.</w:t>
            </w:r>
          </w:p>
        </w:tc>
        <w:tc>
          <w:tcPr>
            <w:tcW w:w="2700" w:type="dxa"/>
          </w:tcPr>
          <w:p w:rsidR="00D648AC" w:rsidRDefault="00D648AC" w:rsidP="00637591">
            <w:pPr>
              <w:pStyle w:val="ListParagraph"/>
              <w:ind w:left="0"/>
              <w:rPr>
                <w:rFonts w:ascii="Arial" w:hAnsi="Arial" w:cs="Arial"/>
                <w:color w:val="000000" w:themeColor="text1"/>
              </w:rPr>
            </w:pPr>
          </w:p>
          <w:p w:rsidR="00D648AC" w:rsidRDefault="00D648AC"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D8009D">
              <w:fldChar w:fldCharType="begin">
                <w:ffData>
                  <w:name w:val=""/>
                  <w:enabled/>
                  <w:calcOnExit w:val="0"/>
                  <w:checkBox>
                    <w:sizeAuto/>
                    <w:default w:val="1"/>
                  </w:checkBox>
                </w:ffData>
              </w:fldChar>
            </w:r>
            <w:r w:rsidR="00D8009D">
              <w:instrText xml:space="preserve"> FORMCHECKBOX </w:instrText>
            </w:r>
            <w:r w:rsidR="00FD7714">
              <w:fldChar w:fldCharType="separate"/>
            </w:r>
            <w:r w:rsidR="00D8009D">
              <w:fldChar w:fldCharType="end"/>
            </w:r>
          </w:p>
          <w:p w:rsidR="00D648AC" w:rsidRDefault="00D648AC" w:rsidP="00637591">
            <w:pPr>
              <w:pStyle w:val="ListParagraph"/>
              <w:ind w:left="0"/>
              <w:rPr>
                <w:rFonts w:ascii="Arial" w:hAnsi="Arial" w:cs="Arial"/>
                <w:color w:val="000000" w:themeColor="text1"/>
              </w:rPr>
            </w:pPr>
          </w:p>
          <w:p w:rsidR="00D648AC" w:rsidRDefault="00D648AC"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8E5AA6">
              <w:fldChar w:fldCharType="begin">
                <w:ffData>
                  <w:name w:val="Check1"/>
                  <w:enabled/>
                  <w:calcOnExit w:val="0"/>
                  <w:checkBox>
                    <w:sizeAuto/>
                    <w:default w:val="0"/>
                  </w:checkBox>
                </w:ffData>
              </w:fldChar>
            </w:r>
            <w:r>
              <w:instrText xml:space="preserve"> FORMCHECKBOX </w:instrText>
            </w:r>
            <w:r w:rsidR="00FD7714">
              <w:fldChar w:fldCharType="separate"/>
            </w:r>
            <w:r w:rsidR="008E5AA6">
              <w:fldChar w:fldCharType="end"/>
            </w:r>
          </w:p>
          <w:p w:rsidR="00D648AC" w:rsidRDefault="00D648AC" w:rsidP="00637591">
            <w:pPr>
              <w:pStyle w:val="ListParagraph"/>
              <w:ind w:left="0"/>
              <w:rPr>
                <w:rFonts w:ascii="Arial" w:hAnsi="Arial" w:cs="Arial"/>
                <w:color w:val="000000" w:themeColor="text1"/>
              </w:rPr>
            </w:pPr>
          </w:p>
          <w:p w:rsidR="00D648AC" w:rsidRPr="0037786D" w:rsidRDefault="00D648AC"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8E5AA6">
              <w:fldChar w:fldCharType="begin">
                <w:ffData>
                  <w:name w:val="Check1"/>
                  <w:enabled/>
                  <w:calcOnExit w:val="0"/>
                  <w:checkBox>
                    <w:sizeAuto/>
                    <w:default w:val="0"/>
                  </w:checkBox>
                </w:ffData>
              </w:fldChar>
            </w:r>
            <w:r>
              <w:instrText xml:space="preserve"> FORMCHECKBOX </w:instrText>
            </w:r>
            <w:r w:rsidR="00FD7714">
              <w:fldChar w:fldCharType="separate"/>
            </w:r>
            <w:r w:rsidR="008E5AA6">
              <w:fldChar w:fldCharType="end"/>
            </w:r>
          </w:p>
        </w:tc>
        <w:tc>
          <w:tcPr>
            <w:tcW w:w="6480" w:type="dxa"/>
          </w:tcPr>
          <w:p w:rsidR="006C69DE" w:rsidRPr="00884295" w:rsidRDefault="00C408F5" w:rsidP="00F80521">
            <w:pPr>
              <w:rPr>
                <w:color w:val="000000" w:themeColor="text1"/>
              </w:rPr>
            </w:pPr>
            <w:r w:rsidRPr="00884295">
              <w:rPr>
                <w:color w:val="000000" w:themeColor="text1"/>
              </w:rPr>
              <w:t>Information is obtained through graduate surveys, employer surveys</w:t>
            </w:r>
            <w:r w:rsidR="00150859">
              <w:rPr>
                <w:color w:val="000000" w:themeColor="text1"/>
              </w:rPr>
              <w:t>, program resource surveys</w:t>
            </w:r>
            <w:r w:rsidRPr="00884295">
              <w:rPr>
                <w:color w:val="000000" w:themeColor="text1"/>
              </w:rPr>
              <w:t xml:space="preserve"> and by having employers on the EMS advisory committee.</w:t>
            </w:r>
            <w:r w:rsidR="006C69DE" w:rsidRPr="00884295">
              <w:rPr>
                <w:color w:val="000000" w:themeColor="text1"/>
              </w:rPr>
              <w:t xml:space="preserve"> </w:t>
            </w:r>
          </w:p>
          <w:p w:rsidR="00D648AC" w:rsidRDefault="006C69DE" w:rsidP="00150859">
            <w:pPr>
              <w:pStyle w:val="ListParagraph"/>
              <w:numPr>
                <w:ilvl w:val="0"/>
                <w:numId w:val="10"/>
              </w:numPr>
              <w:rPr>
                <w:color w:val="000000" w:themeColor="text1"/>
              </w:rPr>
            </w:pPr>
            <w:r w:rsidRPr="00884295">
              <w:rPr>
                <w:color w:val="000000" w:themeColor="text1"/>
              </w:rPr>
              <w:t>D</w:t>
            </w:r>
            <w:r w:rsidR="00F80521" w:rsidRPr="00884295">
              <w:rPr>
                <w:color w:val="000000" w:themeColor="text1"/>
              </w:rPr>
              <w:t xml:space="preserve">uring the </w:t>
            </w:r>
            <w:proofErr w:type="spellStart"/>
            <w:r w:rsidR="00F80521" w:rsidRPr="00884295">
              <w:rPr>
                <w:color w:val="000000" w:themeColor="text1"/>
              </w:rPr>
              <w:t>CoAEMSP</w:t>
            </w:r>
            <w:proofErr w:type="spellEnd"/>
            <w:r w:rsidR="00F80521" w:rsidRPr="00884295">
              <w:rPr>
                <w:color w:val="000000" w:themeColor="text1"/>
              </w:rPr>
              <w:t xml:space="preserve"> site visit, 14 people from local employers and/or the EMS Department Advisory Committee spoke on behalf of the program.</w:t>
            </w:r>
            <w:r w:rsidRPr="00884295">
              <w:rPr>
                <w:color w:val="000000" w:themeColor="text1"/>
              </w:rPr>
              <w:t xml:space="preserve"> </w:t>
            </w:r>
          </w:p>
          <w:p w:rsidR="00150859" w:rsidRPr="00884295" w:rsidRDefault="00150859" w:rsidP="00150859">
            <w:pPr>
              <w:pStyle w:val="ListParagraph"/>
              <w:numPr>
                <w:ilvl w:val="0"/>
                <w:numId w:val="10"/>
              </w:numPr>
              <w:rPr>
                <w:color w:val="000000" w:themeColor="text1"/>
              </w:rPr>
            </w:pPr>
            <w:r>
              <w:rPr>
                <w:color w:val="000000" w:themeColor="text1"/>
              </w:rPr>
              <w:t>The site team indicated this was a very large turnout – indicative of a very unique and supportive EMS community.</w:t>
            </w:r>
          </w:p>
        </w:tc>
      </w:tr>
    </w:tbl>
    <w:p w:rsidR="00B75DD0" w:rsidRDefault="00B75DD0" w:rsidP="00591A91">
      <w:pPr>
        <w:ind w:left="900"/>
        <w:rPr>
          <w:rFonts w:ascii="Arial" w:hAnsi="Arial" w:cs="Arial"/>
          <w:b/>
          <w:color w:val="000000" w:themeColor="text1"/>
          <w:u w:val="single"/>
        </w:rPr>
      </w:pPr>
    </w:p>
    <w:p w:rsidR="00591A91" w:rsidRDefault="00591A91" w:rsidP="00D708C3">
      <w:pPr>
        <w:rPr>
          <w:rFonts w:ascii="Arial" w:hAnsi="Arial" w:cs="Arial"/>
          <w:b/>
          <w:color w:val="000000" w:themeColor="text1"/>
          <w:u w:val="single"/>
        </w:rPr>
      </w:pPr>
    </w:p>
    <w:p w:rsidR="0094204C" w:rsidRPr="00CD2613" w:rsidRDefault="00B75DD0" w:rsidP="00D708C3">
      <w:pPr>
        <w:rPr>
          <w:rFonts w:ascii="Arial" w:hAnsi="Arial" w:cs="Arial"/>
          <w:b/>
          <w:color w:val="000000" w:themeColor="text1"/>
          <w:u w:val="single"/>
        </w:rPr>
      </w:pPr>
      <w:r>
        <w:rPr>
          <w:rFonts w:ascii="Arial" w:hAnsi="Arial" w:cs="Arial"/>
          <w:b/>
          <w:color w:val="000000" w:themeColor="text1"/>
          <w:u w:val="single"/>
        </w:rPr>
        <w:t xml:space="preserve">Section </w:t>
      </w:r>
      <w:r w:rsidR="007F45E6">
        <w:rPr>
          <w:rFonts w:ascii="Arial" w:hAnsi="Arial" w:cs="Arial"/>
          <w:b/>
          <w:color w:val="000000" w:themeColor="text1"/>
          <w:u w:val="single"/>
        </w:rPr>
        <w:t>III</w:t>
      </w:r>
      <w:r>
        <w:rPr>
          <w:rFonts w:ascii="Arial" w:hAnsi="Arial" w:cs="Arial"/>
          <w:b/>
          <w:color w:val="000000" w:themeColor="text1"/>
          <w:u w:val="single"/>
        </w:rPr>
        <w:t xml:space="preserve">: </w:t>
      </w:r>
      <w:r w:rsidR="0094204C" w:rsidRPr="00CD2613">
        <w:rPr>
          <w:rFonts w:ascii="Arial" w:hAnsi="Arial" w:cs="Arial"/>
          <w:b/>
          <w:color w:val="000000" w:themeColor="text1"/>
          <w:u w:val="single"/>
        </w:rPr>
        <w:t>Assessment of</w:t>
      </w:r>
      <w:r w:rsidR="003E791C">
        <w:rPr>
          <w:rFonts w:ascii="Arial" w:hAnsi="Arial" w:cs="Arial"/>
          <w:b/>
          <w:color w:val="000000" w:themeColor="text1"/>
          <w:u w:val="single"/>
        </w:rPr>
        <w:t xml:space="preserve"> General Education &amp;</w:t>
      </w:r>
      <w:r w:rsidR="0094204C" w:rsidRPr="00CD2613">
        <w:rPr>
          <w:rFonts w:ascii="Arial" w:hAnsi="Arial" w:cs="Arial"/>
          <w:b/>
          <w:color w:val="000000" w:themeColor="text1"/>
          <w:u w:val="single"/>
        </w:rPr>
        <w:t xml:space="preserve"> </w:t>
      </w:r>
      <w:r w:rsidR="0025618C">
        <w:rPr>
          <w:rFonts w:ascii="Arial" w:hAnsi="Arial" w:cs="Arial"/>
          <w:b/>
          <w:color w:val="000000" w:themeColor="text1"/>
          <w:u w:val="single"/>
        </w:rPr>
        <w:t xml:space="preserve">Degree </w:t>
      </w:r>
      <w:r w:rsidR="00D9642E">
        <w:rPr>
          <w:rFonts w:ascii="Arial" w:hAnsi="Arial" w:cs="Arial"/>
          <w:b/>
          <w:color w:val="000000" w:themeColor="text1"/>
          <w:u w:val="single"/>
        </w:rPr>
        <w:t xml:space="preserve">Program </w:t>
      </w:r>
      <w:r w:rsidR="0094204C" w:rsidRPr="00CD2613">
        <w:rPr>
          <w:rFonts w:ascii="Arial" w:hAnsi="Arial" w:cs="Arial"/>
          <w:b/>
          <w:color w:val="000000" w:themeColor="text1"/>
          <w:u w:val="single"/>
        </w:rPr>
        <w:t>Outcomes</w:t>
      </w:r>
    </w:p>
    <w:p w:rsidR="00827AE5" w:rsidRPr="00CD2613" w:rsidRDefault="00827AE5" w:rsidP="00827AE5">
      <w:pPr>
        <w:rPr>
          <w:rFonts w:ascii="Arial" w:hAnsi="Arial" w:cs="Arial"/>
          <w:color w:val="000000" w:themeColor="text1"/>
        </w:rPr>
      </w:pPr>
    </w:p>
    <w:p w:rsidR="00F0239E" w:rsidRPr="00CD2613" w:rsidRDefault="00D31DDA" w:rsidP="00827AE5">
      <w:pPr>
        <w:rPr>
          <w:rFonts w:ascii="Arial" w:hAnsi="Arial" w:cs="Arial"/>
          <w:color w:val="000000" w:themeColor="text1"/>
        </w:rPr>
      </w:pPr>
      <w:r w:rsidRPr="00CD2613">
        <w:rPr>
          <w:rFonts w:ascii="Arial" w:hAnsi="Arial" w:cs="Arial"/>
          <w:color w:val="000000" w:themeColor="text1"/>
        </w:rPr>
        <w:t xml:space="preserve">The Program Outcomes </w:t>
      </w:r>
      <w:r w:rsidR="0025618C">
        <w:rPr>
          <w:rFonts w:ascii="Arial" w:hAnsi="Arial" w:cs="Arial"/>
          <w:color w:val="000000" w:themeColor="text1"/>
        </w:rPr>
        <w:t xml:space="preserve">for the degrees </w:t>
      </w:r>
      <w:r w:rsidRPr="00CD2613">
        <w:rPr>
          <w:rFonts w:ascii="Arial" w:hAnsi="Arial" w:cs="Arial"/>
          <w:color w:val="000000" w:themeColor="text1"/>
        </w:rPr>
        <w:t>are listed below.</w:t>
      </w:r>
      <w:r w:rsidR="00A63ACE" w:rsidRPr="00CD2613">
        <w:rPr>
          <w:rFonts w:ascii="Arial" w:hAnsi="Arial" w:cs="Arial"/>
          <w:color w:val="000000" w:themeColor="text1"/>
        </w:rPr>
        <w:t xml:space="preserve">  </w:t>
      </w:r>
      <w:r w:rsidR="003E791C">
        <w:rPr>
          <w:rFonts w:ascii="Arial" w:hAnsi="Arial" w:cs="Arial"/>
          <w:b/>
          <w:color w:val="000000" w:themeColor="text1"/>
        </w:rPr>
        <w:t xml:space="preserve">All program outcomes must be assessed at </w:t>
      </w:r>
      <w:r w:rsidR="00A63ACE" w:rsidRPr="00CD2613">
        <w:rPr>
          <w:rFonts w:ascii="Arial" w:hAnsi="Arial" w:cs="Arial"/>
          <w:b/>
          <w:color w:val="000000" w:themeColor="text1"/>
        </w:rPr>
        <w:t xml:space="preserve">least </w:t>
      </w:r>
      <w:r w:rsidR="00E749F1" w:rsidRPr="00CD2613">
        <w:rPr>
          <w:rFonts w:ascii="Arial" w:hAnsi="Arial" w:cs="Arial"/>
          <w:b/>
          <w:color w:val="000000" w:themeColor="text1"/>
        </w:rPr>
        <w:t>on</w:t>
      </w:r>
      <w:r w:rsidR="003E791C">
        <w:rPr>
          <w:rFonts w:ascii="Arial" w:hAnsi="Arial" w:cs="Arial"/>
          <w:b/>
          <w:color w:val="000000" w:themeColor="text1"/>
        </w:rPr>
        <w:t xml:space="preserve">ce </w:t>
      </w:r>
      <w:r w:rsidR="002D428E">
        <w:rPr>
          <w:rFonts w:ascii="Arial" w:hAnsi="Arial" w:cs="Arial"/>
          <w:b/>
          <w:color w:val="000000" w:themeColor="text1"/>
        </w:rPr>
        <w:t xml:space="preserve">during the 5 year </w:t>
      </w:r>
      <w:r w:rsidR="003E791C">
        <w:rPr>
          <w:rFonts w:ascii="Arial" w:hAnsi="Arial" w:cs="Arial"/>
          <w:b/>
          <w:color w:val="000000" w:themeColor="text1"/>
        </w:rPr>
        <w:t>Program Review</w:t>
      </w:r>
      <w:r w:rsidR="002D428E">
        <w:rPr>
          <w:rFonts w:ascii="Arial" w:hAnsi="Arial" w:cs="Arial"/>
          <w:b/>
          <w:color w:val="000000" w:themeColor="text1"/>
        </w:rPr>
        <w:t xml:space="preserve"> cycle</w:t>
      </w:r>
      <w:r w:rsidR="000F2F76">
        <w:rPr>
          <w:rFonts w:ascii="Arial" w:hAnsi="Arial" w:cs="Arial"/>
          <w:b/>
          <w:color w:val="000000" w:themeColor="text1"/>
        </w:rPr>
        <w:t>, and assessment of program outcomes must occur each year</w:t>
      </w:r>
      <w:r w:rsidR="00A63ACE" w:rsidRPr="00CD2613">
        <w:rPr>
          <w:rFonts w:ascii="Arial" w:hAnsi="Arial" w:cs="Arial"/>
          <w:color w:val="000000" w:themeColor="text1"/>
        </w:rPr>
        <w:t>.</w:t>
      </w:r>
      <w:r w:rsidR="000F2F76">
        <w:rPr>
          <w:rFonts w:ascii="Arial" w:hAnsi="Arial" w:cs="Arial"/>
          <w:color w:val="000000" w:themeColor="text1"/>
        </w:rPr>
        <w:t xml:space="preserve"> </w:t>
      </w:r>
    </w:p>
    <w:p w:rsidR="003D6946" w:rsidRPr="00CD2613" w:rsidRDefault="003D6946" w:rsidP="00827AE5">
      <w:pPr>
        <w:rPr>
          <w:rFonts w:ascii="Arial" w:hAnsi="Arial" w:cs="Arial"/>
          <w:color w:val="000000" w:themeColor="text1"/>
        </w:rPr>
      </w:pPr>
    </w:p>
    <w:tbl>
      <w:tblPr>
        <w:tblStyle w:val="TableGrid"/>
        <w:tblW w:w="13158" w:type="dxa"/>
        <w:shd w:val="clear" w:color="auto" w:fill="FFFFFF"/>
        <w:tblLayout w:type="fixed"/>
        <w:tblCellMar>
          <w:left w:w="115" w:type="dxa"/>
          <w:right w:w="115" w:type="dxa"/>
        </w:tblCellMar>
        <w:tblLook w:val="01E0" w:firstRow="1" w:lastRow="1" w:firstColumn="1" w:lastColumn="1" w:noHBand="0" w:noVBand="0"/>
      </w:tblPr>
      <w:tblGrid>
        <w:gridCol w:w="16"/>
        <w:gridCol w:w="3692"/>
        <w:gridCol w:w="1742"/>
        <w:gridCol w:w="1430"/>
        <w:gridCol w:w="2250"/>
        <w:gridCol w:w="4028"/>
      </w:tblGrid>
      <w:tr w:rsidR="00B34F9E" w:rsidRPr="004C52FC" w:rsidTr="00055578">
        <w:trPr>
          <w:gridBefore w:val="1"/>
          <w:wBefore w:w="16" w:type="dxa"/>
          <w:trHeight w:val="72"/>
          <w:tblHeader/>
        </w:trPr>
        <w:tc>
          <w:tcPr>
            <w:tcW w:w="3692" w:type="dxa"/>
            <w:shd w:val="clear" w:color="auto" w:fill="FFFFFF"/>
            <w:vAlign w:val="center"/>
          </w:tcPr>
          <w:p w:rsidR="00B34F9E" w:rsidRPr="00926BD1" w:rsidRDefault="00B34F9E" w:rsidP="008860C1">
            <w:pPr>
              <w:jc w:val="center"/>
              <w:rPr>
                <w:b/>
                <w:color w:val="000000" w:themeColor="text1"/>
                <w:sz w:val="20"/>
                <w:szCs w:val="20"/>
              </w:rPr>
            </w:pPr>
            <w:r w:rsidRPr="00926BD1">
              <w:rPr>
                <w:b/>
                <w:color w:val="000000" w:themeColor="text1"/>
                <w:sz w:val="20"/>
                <w:szCs w:val="20"/>
              </w:rPr>
              <w:t>General Education Outcomes</w:t>
            </w:r>
          </w:p>
        </w:tc>
        <w:tc>
          <w:tcPr>
            <w:tcW w:w="1742" w:type="dxa"/>
            <w:tcBorders>
              <w:bottom w:val="single" w:sz="4" w:space="0" w:color="auto"/>
            </w:tcBorders>
          </w:tcPr>
          <w:p w:rsidR="00B34F9E" w:rsidRPr="00926BD1" w:rsidRDefault="00B34F9E">
            <w:pPr>
              <w:jc w:val="center"/>
              <w:rPr>
                <w:b/>
                <w:color w:val="000000" w:themeColor="text1"/>
                <w:sz w:val="20"/>
                <w:szCs w:val="20"/>
              </w:rPr>
            </w:pPr>
            <w:r w:rsidRPr="00926BD1">
              <w:rPr>
                <w:b/>
                <w:color w:val="000000" w:themeColor="text1"/>
                <w:sz w:val="20"/>
                <w:szCs w:val="20"/>
              </w:rPr>
              <w:t>To which degree(s) is this program outcome related?</w:t>
            </w:r>
          </w:p>
        </w:tc>
        <w:tc>
          <w:tcPr>
            <w:tcW w:w="1430" w:type="dxa"/>
            <w:shd w:val="clear" w:color="auto" w:fill="auto"/>
          </w:tcPr>
          <w:p w:rsidR="00B34F9E" w:rsidRPr="00926BD1" w:rsidRDefault="00B34F9E" w:rsidP="00A63ACE">
            <w:pPr>
              <w:jc w:val="center"/>
              <w:rPr>
                <w:b/>
                <w:color w:val="000000" w:themeColor="text1"/>
                <w:sz w:val="20"/>
                <w:szCs w:val="20"/>
              </w:rPr>
            </w:pPr>
            <w:r w:rsidRPr="00926BD1">
              <w:rPr>
                <w:b/>
                <w:color w:val="000000" w:themeColor="text1"/>
                <w:sz w:val="20"/>
                <w:szCs w:val="20"/>
              </w:rPr>
              <w:t>Year assessed or to be assessed.</w:t>
            </w:r>
          </w:p>
        </w:tc>
        <w:tc>
          <w:tcPr>
            <w:tcW w:w="2250" w:type="dxa"/>
            <w:tcBorders>
              <w:bottom w:val="single" w:sz="4" w:space="0" w:color="000000" w:themeColor="text1"/>
            </w:tcBorders>
          </w:tcPr>
          <w:p w:rsidR="00B34F9E" w:rsidRPr="00926BD1" w:rsidRDefault="00B34F9E" w:rsidP="00A63ACE">
            <w:pPr>
              <w:jc w:val="center"/>
              <w:rPr>
                <w:b/>
                <w:color w:val="000000" w:themeColor="text1"/>
                <w:sz w:val="20"/>
                <w:szCs w:val="20"/>
              </w:rPr>
            </w:pPr>
            <w:r w:rsidRPr="00926BD1">
              <w:rPr>
                <w:b/>
                <w:color w:val="000000" w:themeColor="text1"/>
                <w:sz w:val="20"/>
                <w:szCs w:val="20"/>
              </w:rPr>
              <w:t>Assessment Methods</w:t>
            </w:r>
          </w:p>
          <w:p w:rsidR="00B34F9E" w:rsidRPr="00926BD1" w:rsidRDefault="00B34F9E" w:rsidP="00A63ACE">
            <w:pPr>
              <w:jc w:val="center"/>
              <w:rPr>
                <w:b/>
                <w:color w:val="000000" w:themeColor="text1"/>
                <w:sz w:val="20"/>
                <w:szCs w:val="20"/>
              </w:rPr>
            </w:pPr>
            <w:r w:rsidRPr="00926BD1">
              <w:rPr>
                <w:b/>
                <w:color w:val="000000" w:themeColor="text1"/>
                <w:sz w:val="20"/>
                <w:szCs w:val="20"/>
              </w:rPr>
              <w:t>Used</w:t>
            </w:r>
          </w:p>
          <w:p w:rsidR="00B34F9E" w:rsidRPr="00926BD1" w:rsidRDefault="00B34F9E" w:rsidP="00A63ACE">
            <w:pPr>
              <w:jc w:val="center"/>
              <w:rPr>
                <w:b/>
                <w:color w:val="000000" w:themeColor="text1"/>
                <w:sz w:val="20"/>
                <w:szCs w:val="20"/>
              </w:rPr>
            </w:pPr>
          </w:p>
        </w:tc>
        <w:tc>
          <w:tcPr>
            <w:tcW w:w="4028" w:type="dxa"/>
            <w:tcBorders>
              <w:bottom w:val="single" w:sz="4" w:space="0" w:color="000000" w:themeColor="text1"/>
            </w:tcBorders>
          </w:tcPr>
          <w:p w:rsidR="00B34F9E" w:rsidRPr="00926BD1" w:rsidRDefault="00B34F9E" w:rsidP="00A63ACE">
            <w:pPr>
              <w:jc w:val="center"/>
              <w:rPr>
                <w:b/>
                <w:color w:val="000000" w:themeColor="text1"/>
                <w:sz w:val="20"/>
                <w:szCs w:val="20"/>
              </w:rPr>
            </w:pPr>
            <w:r w:rsidRPr="00926BD1">
              <w:rPr>
                <w:b/>
                <w:color w:val="000000" w:themeColor="text1"/>
                <w:sz w:val="20"/>
                <w:szCs w:val="20"/>
              </w:rPr>
              <w:t>What were the assessment results?</w:t>
            </w:r>
          </w:p>
          <w:p w:rsidR="00B34F9E" w:rsidRPr="00926BD1" w:rsidRDefault="00B34F9E" w:rsidP="004C52FC">
            <w:pPr>
              <w:jc w:val="center"/>
              <w:rPr>
                <w:b/>
                <w:color w:val="000000" w:themeColor="text1"/>
                <w:sz w:val="20"/>
                <w:szCs w:val="20"/>
              </w:rPr>
            </w:pPr>
            <w:r w:rsidRPr="00926BD1">
              <w:rPr>
                <w:b/>
                <w:color w:val="000000" w:themeColor="text1"/>
                <w:sz w:val="20"/>
                <w:szCs w:val="20"/>
              </w:rPr>
              <w:t xml:space="preserve"> (Please provide </w:t>
            </w:r>
            <w:r w:rsidRPr="00926BD1">
              <w:rPr>
                <w:b/>
                <w:color w:val="000000" w:themeColor="text1"/>
                <w:sz w:val="20"/>
                <w:szCs w:val="20"/>
                <w:u w:val="single"/>
              </w:rPr>
              <w:t>brief</w:t>
            </w:r>
            <w:r w:rsidRPr="00926BD1">
              <w:rPr>
                <w:b/>
                <w:color w:val="000000" w:themeColor="text1"/>
                <w:sz w:val="20"/>
                <w:szCs w:val="20"/>
              </w:rPr>
              <w:t xml:space="preserve"> summary data)</w:t>
            </w:r>
          </w:p>
        </w:tc>
      </w:tr>
      <w:tr w:rsidR="00B34F9E" w:rsidRPr="004C52FC" w:rsidTr="00055578">
        <w:trPr>
          <w:trHeight w:val="274"/>
        </w:trPr>
        <w:tc>
          <w:tcPr>
            <w:tcW w:w="3708" w:type="dxa"/>
            <w:gridSpan w:val="2"/>
            <w:tcBorders>
              <w:right w:val="single" w:sz="4" w:space="0" w:color="auto"/>
            </w:tcBorders>
            <w:shd w:val="clear" w:color="auto" w:fill="FFFFFF"/>
            <w:vAlign w:val="center"/>
          </w:tcPr>
          <w:p w:rsidR="00B34F9E" w:rsidRPr="0061179C" w:rsidRDefault="00B34F9E" w:rsidP="003E791C">
            <w:pPr>
              <w:tabs>
                <w:tab w:val="left" w:pos="5040"/>
              </w:tabs>
              <w:rPr>
                <w:color w:val="000000" w:themeColor="text1"/>
                <w:sz w:val="20"/>
                <w:szCs w:val="20"/>
              </w:rPr>
            </w:pPr>
            <w:r w:rsidRPr="0061179C">
              <w:rPr>
                <w:color w:val="000000" w:themeColor="text1"/>
                <w:sz w:val="20"/>
                <w:szCs w:val="20"/>
              </w:rPr>
              <w:t>Critical Thinking/Problem Solving</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61179C" w:rsidRDefault="00B34F9E" w:rsidP="00262EFB">
            <w:pPr>
              <w:jc w:val="center"/>
              <w:rPr>
                <w:sz w:val="20"/>
                <w:szCs w:val="20"/>
              </w:rPr>
            </w:pPr>
            <w:r w:rsidRPr="0061179C">
              <w:rPr>
                <w:color w:val="000000" w:themeColor="text1"/>
                <w:sz w:val="20"/>
                <w:szCs w:val="20"/>
              </w:rPr>
              <w:t>All programs</w:t>
            </w:r>
          </w:p>
        </w:tc>
        <w:tc>
          <w:tcPr>
            <w:tcW w:w="1430" w:type="dxa"/>
            <w:shd w:val="clear" w:color="auto" w:fill="auto"/>
          </w:tcPr>
          <w:p w:rsidR="00B34F9E" w:rsidRPr="0061179C" w:rsidRDefault="00B34F9E" w:rsidP="00262EFB">
            <w:pPr>
              <w:jc w:val="center"/>
              <w:rPr>
                <w:color w:val="000000" w:themeColor="text1"/>
                <w:sz w:val="20"/>
                <w:szCs w:val="20"/>
              </w:rPr>
            </w:pPr>
            <w:r w:rsidRPr="0061179C">
              <w:rPr>
                <w:b/>
                <w:color w:val="000000" w:themeColor="text1"/>
                <w:sz w:val="20"/>
                <w:szCs w:val="20"/>
              </w:rPr>
              <w:t>2012-2013</w:t>
            </w:r>
          </w:p>
        </w:tc>
        <w:tc>
          <w:tcPr>
            <w:tcW w:w="2250" w:type="dxa"/>
            <w:shd w:val="clear" w:color="auto" w:fill="auto"/>
          </w:tcPr>
          <w:p w:rsidR="00055578" w:rsidRPr="00333657" w:rsidRDefault="00884295" w:rsidP="00C214DD">
            <w:pPr>
              <w:ind w:left="72"/>
              <w:rPr>
                <w:color w:val="000000" w:themeColor="text1"/>
                <w:sz w:val="20"/>
                <w:szCs w:val="20"/>
              </w:rPr>
            </w:pPr>
            <w:r>
              <w:rPr>
                <w:color w:val="000000" w:themeColor="text1"/>
                <w:sz w:val="20"/>
                <w:szCs w:val="20"/>
              </w:rPr>
              <w:t>Medical/C</w:t>
            </w:r>
            <w:r w:rsidR="00333657" w:rsidRPr="00333657">
              <w:rPr>
                <w:color w:val="000000" w:themeColor="text1"/>
                <w:sz w:val="20"/>
                <w:szCs w:val="20"/>
              </w:rPr>
              <w:t>ardiac Scenario Assessment</w:t>
            </w:r>
          </w:p>
        </w:tc>
        <w:tc>
          <w:tcPr>
            <w:tcW w:w="4028" w:type="dxa"/>
            <w:shd w:val="clear" w:color="auto" w:fill="auto"/>
          </w:tcPr>
          <w:p w:rsidR="00305671" w:rsidRDefault="00305671" w:rsidP="001D736E">
            <w:pPr>
              <w:ind w:left="72"/>
              <w:rPr>
                <w:color w:val="000000" w:themeColor="text1"/>
                <w:sz w:val="20"/>
                <w:szCs w:val="20"/>
              </w:rPr>
            </w:pPr>
            <w:r>
              <w:rPr>
                <w:color w:val="000000" w:themeColor="text1"/>
                <w:sz w:val="20"/>
                <w:szCs w:val="20"/>
              </w:rPr>
              <w:t xml:space="preserve">This tool is used to evaluate paramedic level critical thinking during a simulated patient encounter. </w:t>
            </w:r>
          </w:p>
          <w:p w:rsidR="00305671" w:rsidRDefault="00305671" w:rsidP="00150859">
            <w:pPr>
              <w:pStyle w:val="ListParagraph"/>
              <w:numPr>
                <w:ilvl w:val="0"/>
                <w:numId w:val="8"/>
              </w:numPr>
              <w:rPr>
                <w:color w:val="000000" w:themeColor="text1"/>
                <w:sz w:val="20"/>
                <w:szCs w:val="20"/>
              </w:rPr>
            </w:pPr>
            <w:r w:rsidRPr="00305671">
              <w:rPr>
                <w:color w:val="000000" w:themeColor="text1"/>
                <w:sz w:val="20"/>
                <w:szCs w:val="20"/>
              </w:rPr>
              <w:t xml:space="preserve">128 testing </w:t>
            </w:r>
            <w:r w:rsidR="00B456A1">
              <w:rPr>
                <w:color w:val="000000" w:themeColor="text1"/>
                <w:sz w:val="20"/>
                <w:szCs w:val="20"/>
              </w:rPr>
              <w:t>events</w:t>
            </w:r>
            <w:r w:rsidRPr="00305671">
              <w:rPr>
                <w:color w:val="000000" w:themeColor="text1"/>
                <w:sz w:val="20"/>
                <w:szCs w:val="20"/>
              </w:rPr>
              <w:t xml:space="preserve"> were conducted</w:t>
            </w:r>
            <w:r w:rsidR="009766B0">
              <w:rPr>
                <w:color w:val="000000" w:themeColor="text1"/>
                <w:sz w:val="20"/>
                <w:szCs w:val="20"/>
              </w:rPr>
              <w:t xml:space="preserve"> in </w:t>
            </w:r>
            <w:proofErr w:type="gramStart"/>
            <w:r w:rsidR="009766B0">
              <w:rPr>
                <w:color w:val="000000" w:themeColor="text1"/>
                <w:sz w:val="20"/>
                <w:szCs w:val="20"/>
              </w:rPr>
              <w:t>Summer</w:t>
            </w:r>
            <w:proofErr w:type="gramEnd"/>
            <w:r w:rsidR="009766B0">
              <w:rPr>
                <w:color w:val="000000" w:themeColor="text1"/>
                <w:sz w:val="20"/>
                <w:szCs w:val="20"/>
              </w:rPr>
              <w:t xml:space="preserve"> 2013 (EMS 2155)</w:t>
            </w:r>
            <w:r w:rsidRPr="00305671">
              <w:rPr>
                <w:color w:val="000000" w:themeColor="text1"/>
                <w:sz w:val="20"/>
                <w:szCs w:val="20"/>
              </w:rPr>
              <w:t xml:space="preserve">. </w:t>
            </w:r>
          </w:p>
          <w:p w:rsidR="004444EF" w:rsidRDefault="004444EF" w:rsidP="00150859">
            <w:pPr>
              <w:pStyle w:val="ListParagraph"/>
              <w:numPr>
                <w:ilvl w:val="1"/>
                <w:numId w:val="8"/>
              </w:numPr>
              <w:rPr>
                <w:color w:val="000000" w:themeColor="text1"/>
                <w:sz w:val="20"/>
                <w:szCs w:val="20"/>
              </w:rPr>
            </w:pPr>
            <w:r>
              <w:rPr>
                <w:color w:val="000000" w:themeColor="text1"/>
                <w:sz w:val="20"/>
                <w:szCs w:val="20"/>
              </w:rPr>
              <w:t>58 students each taking 2 stations</w:t>
            </w:r>
          </w:p>
          <w:p w:rsidR="004444EF" w:rsidRDefault="00B456A1" w:rsidP="00150859">
            <w:pPr>
              <w:pStyle w:val="ListParagraph"/>
              <w:numPr>
                <w:ilvl w:val="1"/>
                <w:numId w:val="8"/>
              </w:numPr>
              <w:rPr>
                <w:color w:val="000000" w:themeColor="text1"/>
                <w:sz w:val="20"/>
                <w:szCs w:val="20"/>
              </w:rPr>
            </w:pPr>
            <w:r>
              <w:rPr>
                <w:color w:val="000000" w:themeColor="text1"/>
                <w:sz w:val="20"/>
                <w:szCs w:val="20"/>
              </w:rPr>
              <w:t>91% First Pass</w:t>
            </w:r>
          </w:p>
          <w:p w:rsidR="00B456A1" w:rsidRPr="00B456A1" w:rsidRDefault="00B456A1" w:rsidP="00150859">
            <w:pPr>
              <w:pStyle w:val="ListParagraph"/>
              <w:numPr>
                <w:ilvl w:val="1"/>
                <w:numId w:val="8"/>
              </w:numPr>
              <w:rPr>
                <w:color w:val="000000" w:themeColor="text1"/>
                <w:sz w:val="20"/>
                <w:szCs w:val="20"/>
              </w:rPr>
            </w:pPr>
            <w:r>
              <w:rPr>
                <w:color w:val="000000" w:themeColor="text1"/>
                <w:sz w:val="20"/>
                <w:szCs w:val="20"/>
              </w:rPr>
              <w:t>98% Aggregate Pass (</w:t>
            </w:r>
            <w:r w:rsidR="00D54CD7">
              <w:rPr>
                <w:color w:val="000000" w:themeColor="text1"/>
                <w:sz w:val="20"/>
                <w:szCs w:val="20"/>
              </w:rPr>
              <w:t>1</w:t>
            </w:r>
            <w:r w:rsidR="00D54CD7" w:rsidRPr="00D54CD7">
              <w:rPr>
                <w:color w:val="000000" w:themeColor="text1"/>
                <w:sz w:val="20"/>
                <w:szCs w:val="20"/>
                <w:vertAlign w:val="superscript"/>
              </w:rPr>
              <w:t>st</w:t>
            </w:r>
            <w:r w:rsidR="00D54CD7">
              <w:rPr>
                <w:color w:val="000000" w:themeColor="text1"/>
                <w:sz w:val="20"/>
                <w:szCs w:val="20"/>
              </w:rPr>
              <w:t xml:space="preserve"> and </w:t>
            </w:r>
            <w:r>
              <w:rPr>
                <w:color w:val="000000" w:themeColor="text1"/>
                <w:sz w:val="20"/>
                <w:szCs w:val="20"/>
              </w:rPr>
              <w:t>2</w:t>
            </w:r>
            <w:r w:rsidRPr="00B456A1">
              <w:rPr>
                <w:color w:val="000000" w:themeColor="text1"/>
                <w:sz w:val="20"/>
                <w:szCs w:val="20"/>
                <w:vertAlign w:val="superscript"/>
              </w:rPr>
              <w:t>nd</w:t>
            </w:r>
            <w:r>
              <w:rPr>
                <w:color w:val="000000" w:themeColor="text1"/>
                <w:sz w:val="20"/>
                <w:szCs w:val="20"/>
              </w:rPr>
              <w:t xml:space="preserve"> test)</w:t>
            </w:r>
          </w:p>
          <w:p w:rsidR="00305671" w:rsidRDefault="00305671" w:rsidP="00150859">
            <w:pPr>
              <w:pStyle w:val="ListParagraph"/>
              <w:numPr>
                <w:ilvl w:val="0"/>
                <w:numId w:val="8"/>
              </w:numPr>
              <w:rPr>
                <w:color w:val="000000" w:themeColor="text1"/>
                <w:sz w:val="20"/>
                <w:szCs w:val="20"/>
              </w:rPr>
            </w:pPr>
            <w:r w:rsidRPr="00305671">
              <w:rPr>
                <w:color w:val="000000" w:themeColor="text1"/>
                <w:sz w:val="20"/>
                <w:szCs w:val="20"/>
              </w:rPr>
              <w:t>All students are required to pass this station to pass the paramedic program.</w:t>
            </w:r>
          </w:p>
          <w:p w:rsidR="00D54CD7" w:rsidRPr="00B456A1" w:rsidRDefault="00D54CD7" w:rsidP="00150859">
            <w:pPr>
              <w:pStyle w:val="ListParagraph"/>
              <w:numPr>
                <w:ilvl w:val="1"/>
                <w:numId w:val="8"/>
              </w:numPr>
              <w:rPr>
                <w:color w:val="000000" w:themeColor="text1"/>
                <w:sz w:val="20"/>
                <w:szCs w:val="20"/>
              </w:rPr>
            </w:pPr>
            <w:r>
              <w:rPr>
                <w:color w:val="000000" w:themeColor="text1"/>
                <w:sz w:val="20"/>
                <w:szCs w:val="20"/>
              </w:rPr>
              <w:t>One student failed without finishing testing process.</w:t>
            </w:r>
          </w:p>
        </w:tc>
      </w:tr>
      <w:tr w:rsidR="00B34F9E" w:rsidRPr="004C52FC" w:rsidTr="00D648AC">
        <w:trPr>
          <w:trHeight w:val="274"/>
        </w:trPr>
        <w:tc>
          <w:tcPr>
            <w:tcW w:w="3708" w:type="dxa"/>
            <w:gridSpan w:val="2"/>
            <w:tcBorders>
              <w:right w:val="single" w:sz="4" w:space="0" w:color="auto"/>
            </w:tcBorders>
            <w:shd w:val="clear" w:color="auto" w:fill="FFFFFF"/>
            <w:vAlign w:val="center"/>
          </w:tcPr>
          <w:p w:rsidR="00B34F9E" w:rsidRPr="0061179C" w:rsidRDefault="00B34F9E" w:rsidP="003E791C">
            <w:pPr>
              <w:tabs>
                <w:tab w:val="left" w:pos="5040"/>
              </w:tabs>
              <w:rPr>
                <w:color w:val="000000" w:themeColor="text1"/>
                <w:sz w:val="20"/>
                <w:szCs w:val="20"/>
              </w:rPr>
            </w:pPr>
            <w:r w:rsidRPr="0061179C">
              <w:rPr>
                <w:color w:val="000000" w:themeColor="text1"/>
                <w:sz w:val="20"/>
                <w:szCs w:val="20"/>
              </w:rPr>
              <w:t>Values/Citizenship/Community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61179C" w:rsidRDefault="00B34F9E" w:rsidP="00262EFB">
            <w:pPr>
              <w:jc w:val="center"/>
              <w:rPr>
                <w:sz w:val="20"/>
                <w:szCs w:val="20"/>
              </w:rPr>
            </w:pPr>
            <w:r w:rsidRPr="0061179C">
              <w:rPr>
                <w:color w:val="000000" w:themeColor="text1"/>
                <w:sz w:val="20"/>
                <w:szCs w:val="20"/>
              </w:rPr>
              <w:t>All programs</w:t>
            </w:r>
          </w:p>
        </w:tc>
        <w:tc>
          <w:tcPr>
            <w:tcW w:w="1430" w:type="dxa"/>
            <w:shd w:val="clear" w:color="auto" w:fill="auto"/>
          </w:tcPr>
          <w:p w:rsidR="00B34F9E" w:rsidRPr="0061179C" w:rsidRDefault="00B34F9E" w:rsidP="00262EFB">
            <w:pPr>
              <w:jc w:val="center"/>
              <w:rPr>
                <w:b/>
                <w:color w:val="000000" w:themeColor="text1"/>
                <w:sz w:val="20"/>
                <w:szCs w:val="20"/>
              </w:rPr>
            </w:pPr>
            <w:r w:rsidRPr="0061179C">
              <w:rPr>
                <w:b/>
                <w:color w:val="000000" w:themeColor="text1"/>
                <w:sz w:val="20"/>
                <w:szCs w:val="20"/>
              </w:rPr>
              <w:t>2013-2014</w:t>
            </w:r>
          </w:p>
        </w:tc>
        <w:tc>
          <w:tcPr>
            <w:tcW w:w="2250" w:type="dxa"/>
            <w:shd w:val="clear" w:color="auto" w:fill="000000" w:themeFill="text1"/>
          </w:tcPr>
          <w:p w:rsidR="00B34F9E" w:rsidRPr="0061179C" w:rsidRDefault="00B34F9E" w:rsidP="001D736E">
            <w:pPr>
              <w:ind w:left="72"/>
              <w:rPr>
                <w:color w:val="000000" w:themeColor="text1"/>
                <w:sz w:val="20"/>
                <w:szCs w:val="20"/>
              </w:rPr>
            </w:pPr>
          </w:p>
        </w:tc>
        <w:tc>
          <w:tcPr>
            <w:tcW w:w="4028" w:type="dxa"/>
            <w:shd w:val="clear" w:color="auto" w:fill="000000" w:themeFill="text1"/>
          </w:tcPr>
          <w:p w:rsidR="00B34F9E" w:rsidRPr="0061179C" w:rsidRDefault="00B34F9E" w:rsidP="001D736E">
            <w:pPr>
              <w:ind w:left="72"/>
              <w:rPr>
                <w:color w:val="000000" w:themeColor="text1"/>
                <w:sz w:val="20"/>
                <w:szCs w:val="20"/>
              </w:rPr>
            </w:pPr>
          </w:p>
        </w:tc>
      </w:tr>
      <w:tr w:rsidR="00B34F9E" w:rsidRPr="004C52FC" w:rsidTr="00D648AC">
        <w:trPr>
          <w:trHeight w:val="274"/>
        </w:trPr>
        <w:tc>
          <w:tcPr>
            <w:tcW w:w="3708" w:type="dxa"/>
            <w:gridSpan w:val="2"/>
            <w:tcBorders>
              <w:right w:val="single" w:sz="4" w:space="0" w:color="auto"/>
            </w:tcBorders>
            <w:shd w:val="clear" w:color="auto" w:fill="FFFFFF"/>
            <w:vAlign w:val="center"/>
          </w:tcPr>
          <w:p w:rsidR="00B34F9E" w:rsidRPr="0061179C" w:rsidRDefault="00B34F9E" w:rsidP="003E791C">
            <w:pPr>
              <w:tabs>
                <w:tab w:val="left" w:pos="5040"/>
              </w:tabs>
              <w:rPr>
                <w:color w:val="000000" w:themeColor="text1"/>
                <w:sz w:val="20"/>
                <w:szCs w:val="20"/>
              </w:rPr>
            </w:pPr>
            <w:r w:rsidRPr="0061179C">
              <w:rPr>
                <w:color w:val="000000" w:themeColor="text1"/>
                <w:sz w:val="20"/>
                <w:szCs w:val="20"/>
              </w:rPr>
              <w:lastRenderedPageBreak/>
              <w:t>Computer Literacy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61179C" w:rsidRDefault="00B34F9E" w:rsidP="00262EFB">
            <w:pPr>
              <w:jc w:val="center"/>
              <w:rPr>
                <w:sz w:val="20"/>
                <w:szCs w:val="20"/>
              </w:rPr>
            </w:pPr>
            <w:r w:rsidRPr="0061179C">
              <w:rPr>
                <w:color w:val="000000" w:themeColor="text1"/>
                <w:sz w:val="20"/>
                <w:szCs w:val="20"/>
              </w:rPr>
              <w:t>All programs</w:t>
            </w:r>
          </w:p>
        </w:tc>
        <w:tc>
          <w:tcPr>
            <w:tcW w:w="1430" w:type="dxa"/>
            <w:shd w:val="clear" w:color="auto" w:fill="auto"/>
          </w:tcPr>
          <w:p w:rsidR="00B34F9E" w:rsidRPr="0061179C" w:rsidRDefault="00B34F9E" w:rsidP="00262EFB">
            <w:pPr>
              <w:jc w:val="center"/>
              <w:rPr>
                <w:b/>
                <w:color w:val="000000" w:themeColor="text1"/>
                <w:sz w:val="20"/>
                <w:szCs w:val="20"/>
              </w:rPr>
            </w:pPr>
            <w:r w:rsidRPr="0061179C">
              <w:rPr>
                <w:b/>
                <w:color w:val="000000" w:themeColor="text1"/>
                <w:sz w:val="20"/>
                <w:szCs w:val="20"/>
              </w:rPr>
              <w:t>2014-2015</w:t>
            </w:r>
          </w:p>
        </w:tc>
        <w:tc>
          <w:tcPr>
            <w:tcW w:w="2250" w:type="dxa"/>
            <w:shd w:val="clear" w:color="auto" w:fill="000000" w:themeFill="text1"/>
          </w:tcPr>
          <w:p w:rsidR="00B34F9E" w:rsidRPr="0061179C" w:rsidRDefault="00B34F9E" w:rsidP="001D736E">
            <w:pPr>
              <w:ind w:left="72"/>
              <w:rPr>
                <w:color w:val="000000" w:themeColor="text1"/>
                <w:sz w:val="20"/>
                <w:szCs w:val="20"/>
              </w:rPr>
            </w:pPr>
          </w:p>
        </w:tc>
        <w:tc>
          <w:tcPr>
            <w:tcW w:w="4028" w:type="dxa"/>
            <w:shd w:val="clear" w:color="auto" w:fill="000000" w:themeFill="text1"/>
          </w:tcPr>
          <w:p w:rsidR="00B34F9E" w:rsidRPr="0061179C" w:rsidRDefault="00B34F9E" w:rsidP="001D736E">
            <w:pPr>
              <w:ind w:left="72"/>
              <w:rPr>
                <w:color w:val="000000" w:themeColor="text1"/>
                <w:sz w:val="20"/>
                <w:szCs w:val="20"/>
              </w:rPr>
            </w:pPr>
          </w:p>
        </w:tc>
      </w:tr>
      <w:tr w:rsidR="00B34F9E" w:rsidRPr="004C52FC" w:rsidTr="00D648AC">
        <w:trPr>
          <w:trHeight w:val="274"/>
        </w:trPr>
        <w:tc>
          <w:tcPr>
            <w:tcW w:w="3708" w:type="dxa"/>
            <w:gridSpan w:val="2"/>
            <w:tcBorders>
              <w:right w:val="single" w:sz="4" w:space="0" w:color="auto"/>
            </w:tcBorders>
            <w:shd w:val="clear" w:color="auto" w:fill="FFFFFF"/>
            <w:vAlign w:val="center"/>
          </w:tcPr>
          <w:p w:rsidR="00B34F9E" w:rsidRPr="0061179C" w:rsidRDefault="00B34F9E" w:rsidP="003E791C">
            <w:pPr>
              <w:tabs>
                <w:tab w:val="left" w:pos="5040"/>
              </w:tabs>
              <w:rPr>
                <w:color w:val="000000" w:themeColor="text1"/>
                <w:sz w:val="20"/>
                <w:szCs w:val="20"/>
              </w:rPr>
            </w:pPr>
            <w:r w:rsidRPr="0061179C">
              <w:rPr>
                <w:color w:val="000000" w:themeColor="text1"/>
                <w:sz w:val="20"/>
                <w:szCs w:val="20"/>
              </w:rPr>
              <w:t>Information Literacy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61179C" w:rsidRDefault="00B34F9E" w:rsidP="00262EFB">
            <w:pPr>
              <w:jc w:val="center"/>
              <w:rPr>
                <w:sz w:val="20"/>
                <w:szCs w:val="20"/>
              </w:rPr>
            </w:pPr>
            <w:r w:rsidRPr="0061179C">
              <w:rPr>
                <w:color w:val="000000" w:themeColor="text1"/>
                <w:sz w:val="20"/>
                <w:szCs w:val="20"/>
              </w:rPr>
              <w:t>All programs</w:t>
            </w:r>
          </w:p>
        </w:tc>
        <w:tc>
          <w:tcPr>
            <w:tcW w:w="1430" w:type="dxa"/>
            <w:shd w:val="clear" w:color="auto" w:fill="auto"/>
          </w:tcPr>
          <w:p w:rsidR="00B34F9E" w:rsidRPr="0061179C" w:rsidRDefault="00B34F9E" w:rsidP="00262EFB">
            <w:pPr>
              <w:jc w:val="center"/>
              <w:rPr>
                <w:b/>
                <w:color w:val="000000" w:themeColor="text1"/>
                <w:sz w:val="20"/>
                <w:szCs w:val="20"/>
              </w:rPr>
            </w:pPr>
            <w:r w:rsidRPr="0061179C">
              <w:rPr>
                <w:b/>
                <w:color w:val="000000" w:themeColor="text1"/>
                <w:sz w:val="20"/>
                <w:szCs w:val="20"/>
              </w:rPr>
              <w:t>2015-2016</w:t>
            </w:r>
          </w:p>
        </w:tc>
        <w:tc>
          <w:tcPr>
            <w:tcW w:w="2250" w:type="dxa"/>
            <w:shd w:val="clear" w:color="auto" w:fill="000000" w:themeFill="text1"/>
          </w:tcPr>
          <w:p w:rsidR="00B34F9E" w:rsidRPr="0061179C" w:rsidRDefault="00B34F9E" w:rsidP="001D736E">
            <w:pPr>
              <w:ind w:left="72"/>
              <w:rPr>
                <w:color w:val="000000" w:themeColor="text1"/>
                <w:sz w:val="20"/>
                <w:szCs w:val="20"/>
              </w:rPr>
            </w:pPr>
          </w:p>
        </w:tc>
        <w:tc>
          <w:tcPr>
            <w:tcW w:w="4028" w:type="dxa"/>
            <w:shd w:val="clear" w:color="auto" w:fill="000000" w:themeFill="text1"/>
          </w:tcPr>
          <w:p w:rsidR="00B34F9E" w:rsidRPr="0061179C" w:rsidRDefault="00B34F9E" w:rsidP="001D736E">
            <w:pPr>
              <w:ind w:left="72"/>
              <w:rPr>
                <w:color w:val="000000" w:themeColor="text1"/>
                <w:sz w:val="20"/>
                <w:szCs w:val="20"/>
              </w:rPr>
            </w:pPr>
          </w:p>
        </w:tc>
      </w:tr>
      <w:tr w:rsidR="00055578" w:rsidRPr="004C52FC" w:rsidTr="00D648AC">
        <w:trPr>
          <w:trHeight w:val="274"/>
        </w:trPr>
        <w:tc>
          <w:tcPr>
            <w:tcW w:w="3708" w:type="dxa"/>
            <w:gridSpan w:val="2"/>
            <w:tcBorders>
              <w:right w:val="single" w:sz="4" w:space="0" w:color="auto"/>
            </w:tcBorders>
            <w:shd w:val="clear" w:color="auto" w:fill="FFFFFF"/>
            <w:vAlign w:val="center"/>
          </w:tcPr>
          <w:p w:rsidR="00055578" w:rsidRPr="0061179C" w:rsidRDefault="00055578" w:rsidP="003E791C">
            <w:pPr>
              <w:tabs>
                <w:tab w:val="left" w:pos="5040"/>
              </w:tabs>
              <w:rPr>
                <w:color w:val="000000" w:themeColor="text1"/>
                <w:sz w:val="20"/>
                <w:szCs w:val="20"/>
              </w:rPr>
            </w:pPr>
            <w:r>
              <w:rPr>
                <w:color w:val="000000" w:themeColor="text1"/>
                <w:sz w:val="20"/>
                <w:szCs w:val="20"/>
              </w:rPr>
              <w:t>Oral Communication</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055578" w:rsidRPr="0061179C" w:rsidRDefault="00055578" w:rsidP="00262EFB">
            <w:pPr>
              <w:jc w:val="center"/>
              <w:rPr>
                <w:color w:val="000000" w:themeColor="text1"/>
                <w:sz w:val="20"/>
                <w:szCs w:val="20"/>
              </w:rPr>
            </w:pPr>
            <w:r>
              <w:rPr>
                <w:color w:val="000000" w:themeColor="text1"/>
                <w:sz w:val="20"/>
                <w:szCs w:val="20"/>
              </w:rPr>
              <w:t>All programs</w:t>
            </w:r>
          </w:p>
        </w:tc>
        <w:tc>
          <w:tcPr>
            <w:tcW w:w="1430" w:type="dxa"/>
            <w:shd w:val="clear" w:color="auto" w:fill="auto"/>
          </w:tcPr>
          <w:p w:rsidR="00055578" w:rsidRPr="0061179C" w:rsidRDefault="00055578" w:rsidP="00262EFB">
            <w:pPr>
              <w:jc w:val="center"/>
              <w:rPr>
                <w:b/>
                <w:color w:val="000000" w:themeColor="text1"/>
                <w:sz w:val="20"/>
                <w:szCs w:val="20"/>
              </w:rPr>
            </w:pPr>
            <w:r>
              <w:rPr>
                <w:b/>
                <w:color w:val="000000" w:themeColor="text1"/>
                <w:sz w:val="20"/>
                <w:szCs w:val="20"/>
              </w:rPr>
              <w:t>2016-2017</w:t>
            </w:r>
          </w:p>
        </w:tc>
        <w:tc>
          <w:tcPr>
            <w:tcW w:w="2250" w:type="dxa"/>
            <w:shd w:val="clear" w:color="auto" w:fill="000000" w:themeFill="text1"/>
          </w:tcPr>
          <w:p w:rsidR="00055578" w:rsidRPr="0061179C" w:rsidRDefault="00055578" w:rsidP="001D736E">
            <w:pPr>
              <w:ind w:left="72"/>
              <w:rPr>
                <w:color w:val="000000" w:themeColor="text1"/>
                <w:sz w:val="20"/>
                <w:szCs w:val="20"/>
              </w:rPr>
            </w:pPr>
          </w:p>
        </w:tc>
        <w:tc>
          <w:tcPr>
            <w:tcW w:w="4028" w:type="dxa"/>
            <w:shd w:val="clear" w:color="auto" w:fill="000000" w:themeFill="text1"/>
          </w:tcPr>
          <w:p w:rsidR="00055578" w:rsidRPr="0061179C" w:rsidRDefault="00055578" w:rsidP="001D736E">
            <w:pPr>
              <w:ind w:left="72"/>
              <w:rPr>
                <w:color w:val="000000" w:themeColor="text1"/>
                <w:sz w:val="20"/>
                <w:szCs w:val="20"/>
              </w:rPr>
            </w:pPr>
          </w:p>
        </w:tc>
      </w:tr>
      <w:tr w:rsidR="00055578" w:rsidRPr="004C52FC" w:rsidTr="00D648AC">
        <w:trPr>
          <w:trHeight w:val="274"/>
        </w:trPr>
        <w:tc>
          <w:tcPr>
            <w:tcW w:w="3708" w:type="dxa"/>
            <w:gridSpan w:val="2"/>
            <w:tcBorders>
              <w:right w:val="single" w:sz="4" w:space="0" w:color="auto"/>
            </w:tcBorders>
            <w:shd w:val="clear" w:color="auto" w:fill="FFFFFF"/>
            <w:vAlign w:val="center"/>
          </w:tcPr>
          <w:p w:rsidR="00055578" w:rsidRPr="0061179C" w:rsidRDefault="00055578" w:rsidP="003E791C">
            <w:pPr>
              <w:tabs>
                <w:tab w:val="left" w:pos="5040"/>
              </w:tabs>
              <w:rPr>
                <w:color w:val="000000" w:themeColor="text1"/>
                <w:sz w:val="20"/>
                <w:szCs w:val="20"/>
              </w:rPr>
            </w:pPr>
            <w:r>
              <w:rPr>
                <w:color w:val="000000" w:themeColor="text1"/>
                <w:sz w:val="20"/>
                <w:szCs w:val="20"/>
              </w:rPr>
              <w:t>Written Communication</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055578" w:rsidRPr="0061179C" w:rsidRDefault="00055578" w:rsidP="00262EFB">
            <w:pPr>
              <w:jc w:val="center"/>
              <w:rPr>
                <w:color w:val="000000" w:themeColor="text1"/>
                <w:sz w:val="20"/>
                <w:szCs w:val="20"/>
              </w:rPr>
            </w:pPr>
            <w:r>
              <w:rPr>
                <w:color w:val="000000" w:themeColor="text1"/>
                <w:sz w:val="20"/>
                <w:szCs w:val="20"/>
              </w:rPr>
              <w:t>All programs</w:t>
            </w:r>
          </w:p>
        </w:tc>
        <w:tc>
          <w:tcPr>
            <w:tcW w:w="1430" w:type="dxa"/>
            <w:shd w:val="clear" w:color="auto" w:fill="auto"/>
          </w:tcPr>
          <w:p w:rsidR="00055578" w:rsidRPr="0061179C" w:rsidRDefault="00055578" w:rsidP="00262EFB">
            <w:pPr>
              <w:jc w:val="center"/>
              <w:rPr>
                <w:b/>
                <w:color w:val="000000" w:themeColor="text1"/>
                <w:sz w:val="20"/>
                <w:szCs w:val="20"/>
              </w:rPr>
            </w:pPr>
            <w:r>
              <w:rPr>
                <w:b/>
                <w:color w:val="000000" w:themeColor="text1"/>
                <w:sz w:val="20"/>
                <w:szCs w:val="20"/>
              </w:rPr>
              <w:t>2016-2017</w:t>
            </w:r>
          </w:p>
        </w:tc>
        <w:tc>
          <w:tcPr>
            <w:tcW w:w="2250" w:type="dxa"/>
            <w:shd w:val="clear" w:color="auto" w:fill="000000" w:themeFill="text1"/>
          </w:tcPr>
          <w:p w:rsidR="00055578" w:rsidRPr="0061179C" w:rsidRDefault="00055578" w:rsidP="001D736E">
            <w:pPr>
              <w:ind w:left="72"/>
              <w:rPr>
                <w:color w:val="000000" w:themeColor="text1"/>
                <w:sz w:val="20"/>
                <w:szCs w:val="20"/>
              </w:rPr>
            </w:pPr>
          </w:p>
        </w:tc>
        <w:tc>
          <w:tcPr>
            <w:tcW w:w="4028" w:type="dxa"/>
            <w:shd w:val="clear" w:color="auto" w:fill="000000" w:themeFill="text1"/>
          </w:tcPr>
          <w:p w:rsidR="00055578" w:rsidRPr="0061179C" w:rsidRDefault="00055578" w:rsidP="001D736E">
            <w:pPr>
              <w:ind w:left="72"/>
              <w:rPr>
                <w:color w:val="000000" w:themeColor="text1"/>
                <w:sz w:val="20"/>
                <w:szCs w:val="20"/>
              </w:rPr>
            </w:pPr>
          </w:p>
        </w:tc>
      </w:tr>
      <w:tr w:rsidR="00B34F9E" w:rsidRPr="004C52FC" w:rsidTr="00D648AC">
        <w:trPr>
          <w:trHeight w:val="274"/>
        </w:trPr>
        <w:tc>
          <w:tcPr>
            <w:tcW w:w="3708" w:type="dxa"/>
            <w:gridSpan w:val="2"/>
            <w:shd w:val="clear" w:color="auto" w:fill="FFFFFF"/>
            <w:vAlign w:val="center"/>
          </w:tcPr>
          <w:p w:rsidR="00B34F9E" w:rsidRPr="0061179C" w:rsidRDefault="00B34F9E" w:rsidP="003D6D6E">
            <w:pPr>
              <w:rPr>
                <w:sz w:val="20"/>
                <w:szCs w:val="20"/>
              </w:rPr>
            </w:pPr>
          </w:p>
        </w:tc>
        <w:tc>
          <w:tcPr>
            <w:tcW w:w="1742" w:type="dxa"/>
            <w:tcBorders>
              <w:top w:val="single" w:sz="4" w:space="0" w:color="auto"/>
            </w:tcBorders>
          </w:tcPr>
          <w:p w:rsidR="00B34F9E" w:rsidRPr="0061179C" w:rsidRDefault="00B34F9E" w:rsidP="00BC12BF">
            <w:pPr>
              <w:jc w:val="center"/>
              <w:rPr>
                <w:color w:val="000000" w:themeColor="text1"/>
                <w:sz w:val="20"/>
                <w:szCs w:val="20"/>
                <w:highlight w:val="yellow"/>
              </w:rPr>
            </w:pPr>
          </w:p>
        </w:tc>
        <w:tc>
          <w:tcPr>
            <w:tcW w:w="1430" w:type="dxa"/>
            <w:shd w:val="clear" w:color="auto" w:fill="auto"/>
          </w:tcPr>
          <w:p w:rsidR="00B34F9E" w:rsidRPr="0061179C" w:rsidRDefault="00B34F9E" w:rsidP="00817DDA">
            <w:pPr>
              <w:jc w:val="center"/>
              <w:rPr>
                <w:color w:val="000000" w:themeColor="text1"/>
                <w:sz w:val="20"/>
                <w:szCs w:val="20"/>
              </w:rPr>
            </w:pPr>
          </w:p>
        </w:tc>
        <w:tc>
          <w:tcPr>
            <w:tcW w:w="2250" w:type="dxa"/>
          </w:tcPr>
          <w:p w:rsidR="00B34F9E" w:rsidRPr="0061179C" w:rsidRDefault="00B34F9E" w:rsidP="001D736E">
            <w:pPr>
              <w:ind w:left="72"/>
              <w:rPr>
                <w:color w:val="000000" w:themeColor="text1"/>
                <w:sz w:val="20"/>
                <w:szCs w:val="20"/>
              </w:rPr>
            </w:pPr>
          </w:p>
        </w:tc>
        <w:tc>
          <w:tcPr>
            <w:tcW w:w="4028" w:type="dxa"/>
          </w:tcPr>
          <w:p w:rsidR="00B34F9E" w:rsidRPr="0061179C" w:rsidRDefault="00B34F9E" w:rsidP="001D736E">
            <w:pPr>
              <w:ind w:left="72"/>
              <w:rPr>
                <w:color w:val="000000" w:themeColor="text1"/>
                <w:sz w:val="20"/>
                <w:szCs w:val="20"/>
              </w:rPr>
            </w:pPr>
          </w:p>
        </w:tc>
      </w:tr>
      <w:tr w:rsidR="00B34F9E" w:rsidRPr="004C52FC" w:rsidTr="00D648AC">
        <w:trPr>
          <w:trHeight w:val="274"/>
        </w:trPr>
        <w:tc>
          <w:tcPr>
            <w:tcW w:w="3708" w:type="dxa"/>
            <w:gridSpan w:val="2"/>
            <w:shd w:val="clear" w:color="auto" w:fill="FFFFFF"/>
            <w:vAlign w:val="center"/>
          </w:tcPr>
          <w:p w:rsidR="00B34F9E" w:rsidRPr="0061179C" w:rsidRDefault="00B34F9E">
            <w:pPr>
              <w:jc w:val="center"/>
              <w:rPr>
                <w:b/>
                <w:sz w:val="20"/>
                <w:szCs w:val="20"/>
              </w:rPr>
            </w:pPr>
            <w:r w:rsidRPr="0061179C">
              <w:rPr>
                <w:b/>
                <w:sz w:val="20"/>
                <w:szCs w:val="20"/>
              </w:rPr>
              <w:t>Program Outcomes</w:t>
            </w:r>
          </w:p>
        </w:tc>
        <w:tc>
          <w:tcPr>
            <w:tcW w:w="1742" w:type="dxa"/>
          </w:tcPr>
          <w:p w:rsidR="00B34F9E" w:rsidRPr="00171E05" w:rsidRDefault="00B34F9E" w:rsidP="006B6194">
            <w:pPr>
              <w:jc w:val="center"/>
              <w:rPr>
                <w:b/>
                <w:color w:val="000000" w:themeColor="text1"/>
                <w:sz w:val="20"/>
                <w:szCs w:val="20"/>
              </w:rPr>
            </w:pPr>
            <w:r w:rsidRPr="00171E05">
              <w:rPr>
                <w:b/>
                <w:color w:val="000000" w:themeColor="text1"/>
                <w:sz w:val="20"/>
                <w:szCs w:val="20"/>
              </w:rPr>
              <w:t>To which course(s) is this program outcome related?</w:t>
            </w:r>
          </w:p>
        </w:tc>
        <w:tc>
          <w:tcPr>
            <w:tcW w:w="1430" w:type="dxa"/>
            <w:shd w:val="clear" w:color="auto" w:fill="auto"/>
          </w:tcPr>
          <w:p w:rsidR="00B34F9E" w:rsidRPr="00171E05" w:rsidRDefault="00B34F9E" w:rsidP="006D1E52">
            <w:pPr>
              <w:jc w:val="center"/>
              <w:rPr>
                <w:b/>
                <w:color w:val="000000" w:themeColor="text1"/>
                <w:sz w:val="20"/>
                <w:szCs w:val="20"/>
              </w:rPr>
            </w:pPr>
            <w:r w:rsidRPr="00171E05">
              <w:rPr>
                <w:b/>
                <w:color w:val="000000" w:themeColor="text1"/>
                <w:sz w:val="20"/>
                <w:szCs w:val="20"/>
              </w:rPr>
              <w:t>Year assessed or to be assessed.</w:t>
            </w:r>
          </w:p>
        </w:tc>
        <w:tc>
          <w:tcPr>
            <w:tcW w:w="2250" w:type="dxa"/>
          </w:tcPr>
          <w:p w:rsidR="00B34F9E" w:rsidRPr="00171E05" w:rsidRDefault="00B34F9E" w:rsidP="006D1E52">
            <w:pPr>
              <w:jc w:val="center"/>
              <w:rPr>
                <w:b/>
                <w:color w:val="000000" w:themeColor="text1"/>
                <w:sz w:val="20"/>
                <w:szCs w:val="20"/>
              </w:rPr>
            </w:pPr>
            <w:r w:rsidRPr="00171E05">
              <w:rPr>
                <w:b/>
                <w:color w:val="000000" w:themeColor="text1"/>
                <w:sz w:val="20"/>
                <w:szCs w:val="20"/>
              </w:rPr>
              <w:t>Assessment Methods</w:t>
            </w:r>
          </w:p>
          <w:p w:rsidR="00B34F9E" w:rsidRPr="00171E05" w:rsidRDefault="00B34F9E" w:rsidP="006D1E52">
            <w:pPr>
              <w:jc w:val="center"/>
              <w:rPr>
                <w:b/>
                <w:color w:val="000000" w:themeColor="text1"/>
                <w:sz w:val="20"/>
                <w:szCs w:val="20"/>
              </w:rPr>
            </w:pPr>
            <w:r w:rsidRPr="00171E05">
              <w:rPr>
                <w:b/>
                <w:color w:val="000000" w:themeColor="text1"/>
                <w:sz w:val="20"/>
                <w:szCs w:val="20"/>
              </w:rPr>
              <w:t>Used</w:t>
            </w:r>
          </w:p>
          <w:p w:rsidR="00B34F9E" w:rsidRPr="00171E05" w:rsidRDefault="00B34F9E" w:rsidP="006D1E52">
            <w:pPr>
              <w:jc w:val="center"/>
              <w:rPr>
                <w:b/>
                <w:color w:val="000000" w:themeColor="text1"/>
                <w:sz w:val="20"/>
                <w:szCs w:val="20"/>
              </w:rPr>
            </w:pPr>
          </w:p>
        </w:tc>
        <w:tc>
          <w:tcPr>
            <w:tcW w:w="4028" w:type="dxa"/>
          </w:tcPr>
          <w:p w:rsidR="00B34F9E" w:rsidRPr="00171E05" w:rsidRDefault="00B34F9E" w:rsidP="006D1E52">
            <w:pPr>
              <w:jc w:val="center"/>
              <w:rPr>
                <w:b/>
                <w:color w:val="000000" w:themeColor="text1"/>
                <w:sz w:val="20"/>
                <w:szCs w:val="20"/>
              </w:rPr>
            </w:pPr>
            <w:r w:rsidRPr="00171E05">
              <w:rPr>
                <w:b/>
                <w:color w:val="000000" w:themeColor="text1"/>
                <w:sz w:val="20"/>
                <w:szCs w:val="20"/>
              </w:rPr>
              <w:t>What were the assessment results?</w:t>
            </w:r>
          </w:p>
          <w:p w:rsidR="00B34F9E" w:rsidRPr="00171E05" w:rsidRDefault="00B34F9E" w:rsidP="006D1E52">
            <w:pPr>
              <w:jc w:val="center"/>
              <w:rPr>
                <w:b/>
                <w:color w:val="000000" w:themeColor="text1"/>
                <w:sz w:val="20"/>
                <w:szCs w:val="20"/>
              </w:rPr>
            </w:pPr>
            <w:r w:rsidRPr="00171E05">
              <w:rPr>
                <w:b/>
                <w:color w:val="000000" w:themeColor="text1"/>
                <w:sz w:val="20"/>
                <w:szCs w:val="20"/>
              </w:rPr>
              <w:t xml:space="preserve"> (Please provide </w:t>
            </w:r>
            <w:r w:rsidRPr="00171E05">
              <w:rPr>
                <w:b/>
                <w:color w:val="000000" w:themeColor="text1"/>
                <w:sz w:val="20"/>
                <w:szCs w:val="20"/>
                <w:u w:val="single"/>
              </w:rPr>
              <w:t>brief</w:t>
            </w:r>
            <w:r w:rsidRPr="00171E05">
              <w:rPr>
                <w:b/>
                <w:color w:val="000000" w:themeColor="text1"/>
                <w:sz w:val="20"/>
                <w:szCs w:val="20"/>
              </w:rPr>
              <w:t xml:space="preserve"> summary data)</w:t>
            </w:r>
          </w:p>
        </w:tc>
      </w:tr>
      <w:tr w:rsidR="00792E81" w:rsidRPr="004C52FC" w:rsidTr="00D648AC">
        <w:trPr>
          <w:trHeight w:val="274"/>
        </w:trPr>
        <w:tc>
          <w:tcPr>
            <w:tcW w:w="3708" w:type="dxa"/>
            <w:gridSpan w:val="2"/>
            <w:shd w:val="clear" w:color="auto" w:fill="FFFFFF"/>
            <w:vAlign w:val="center"/>
          </w:tcPr>
          <w:p w:rsidR="00792E81" w:rsidRPr="0061179C" w:rsidRDefault="00792E81" w:rsidP="006D1E52">
            <w:pPr>
              <w:ind w:left="-108"/>
              <w:rPr>
                <w:sz w:val="20"/>
                <w:szCs w:val="20"/>
              </w:rPr>
            </w:pPr>
            <w:r w:rsidRPr="0061179C">
              <w:rPr>
                <w:sz w:val="20"/>
                <w:szCs w:val="20"/>
              </w:rPr>
              <w:t xml:space="preserve">Discuss how EMS management and critical care medicine knowledge can be used to motivate and change behaviors of EMS providers and EMS institutions. Include quality improvement, legal perspectives, funding streams, critical thinking skills and direct patient care applications. </w:t>
            </w:r>
          </w:p>
        </w:tc>
        <w:tc>
          <w:tcPr>
            <w:tcW w:w="1742" w:type="dxa"/>
            <w:vAlign w:val="center"/>
          </w:tcPr>
          <w:p w:rsidR="00792E81" w:rsidRPr="0061179C" w:rsidRDefault="00792E81" w:rsidP="006D1E52">
            <w:pPr>
              <w:rPr>
                <w:sz w:val="20"/>
                <w:szCs w:val="20"/>
              </w:rPr>
            </w:pPr>
            <w:r w:rsidRPr="0061179C">
              <w:rPr>
                <w:sz w:val="20"/>
                <w:szCs w:val="20"/>
              </w:rPr>
              <w:t xml:space="preserve">ENG 1101, COM 2206, COM 2211 </w:t>
            </w:r>
          </w:p>
          <w:p w:rsidR="00792E81" w:rsidRPr="0061179C" w:rsidRDefault="00792E81" w:rsidP="006D1E52">
            <w:pPr>
              <w:rPr>
                <w:sz w:val="20"/>
                <w:szCs w:val="20"/>
              </w:rPr>
            </w:pPr>
            <w:r w:rsidRPr="0061179C">
              <w:rPr>
                <w:sz w:val="20"/>
                <w:szCs w:val="20"/>
              </w:rPr>
              <w:t>EMS 2300,</w:t>
            </w:r>
          </w:p>
          <w:p w:rsidR="00792E81" w:rsidRPr="0061179C" w:rsidRDefault="00792E81" w:rsidP="006D1E52">
            <w:pPr>
              <w:rPr>
                <w:sz w:val="20"/>
                <w:szCs w:val="20"/>
              </w:rPr>
            </w:pPr>
            <w:r w:rsidRPr="0061179C">
              <w:rPr>
                <w:sz w:val="20"/>
                <w:szCs w:val="20"/>
              </w:rPr>
              <w:t xml:space="preserve">EMS 2305, EMS 2310, </w:t>
            </w:r>
          </w:p>
          <w:p w:rsidR="00792E81" w:rsidRPr="0061179C" w:rsidRDefault="00792E81" w:rsidP="006D1E52">
            <w:pPr>
              <w:rPr>
                <w:sz w:val="20"/>
                <w:szCs w:val="20"/>
              </w:rPr>
            </w:pPr>
            <w:r w:rsidRPr="0061179C">
              <w:rPr>
                <w:sz w:val="20"/>
                <w:szCs w:val="20"/>
              </w:rPr>
              <w:t xml:space="preserve">EMS 2315 </w:t>
            </w:r>
          </w:p>
          <w:p w:rsidR="00792E81" w:rsidRPr="0061179C" w:rsidRDefault="00792E81" w:rsidP="006D1E52">
            <w:pPr>
              <w:rPr>
                <w:sz w:val="20"/>
                <w:szCs w:val="20"/>
              </w:rPr>
            </w:pPr>
            <w:r w:rsidRPr="0061179C">
              <w:rPr>
                <w:sz w:val="20"/>
                <w:szCs w:val="20"/>
              </w:rPr>
              <w:t>EMS 2180</w:t>
            </w:r>
          </w:p>
          <w:p w:rsidR="00792E81" w:rsidRPr="0061179C" w:rsidRDefault="00792E81" w:rsidP="006D1E52">
            <w:pPr>
              <w:rPr>
                <w:sz w:val="20"/>
                <w:szCs w:val="20"/>
              </w:rPr>
            </w:pPr>
            <w:r w:rsidRPr="0061179C">
              <w:rPr>
                <w:sz w:val="20"/>
                <w:szCs w:val="20"/>
              </w:rPr>
              <w:t>EMS 2200, EMS 2205</w:t>
            </w:r>
          </w:p>
        </w:tc>
        <w:tc>
          <w:tcPr>
            <w:tcW w:w="1430" w:type="dxa"/>
            <w:shd w:val="clear" w:color="auto" w:fill="auto"/>
          </w:tcPr>
          <w:p w:rsidR="00792E81" w:rsidRPr="0061179C" w:rsidRDefault="00CE31E9" w:rsidP="00CE31E9">
            <w:pPr>
              <w:rPr>
                <w:sz w:val="20"/>
                <w:szCs w:val="20"/>
              </w:rPr>
            </w:pPr>
            <w:r w:rsidRPr="0061179C">
              <w:rPr>
                <w:sz w:val="20"/>
                <w:szCs w:val="20"/>
              </w:rPr>
              <w:t>Starting 2013-2014</w:t>
            </w:r>
          </w:p>
        </w:tc>
        <w:tc>
          <w:tcPr>
            <w:tcW w:w="2250" w:type="dxa"/>
          </w:tcPr>
          <w:p w:rsidR="00792E81" w:rsidRPr="00EF5132" w:rsidRDefault="00EF5132" w:rsidP="00EF092D">
            <w:pPr>
              <w:rPr>
                <w:sz w:val="20"/>
                <w:szCs w:val="20"/>
              </w:rPr>
            </w:pPr>
            <w:r w:rsidRPr="00EF5132">
              <w:rPr>
                <w:color w:val="000000" w:themeColor="text1"/>
                <w:sz w:val="20"/>
                <w:szCs w:val="20"/>
              </w:rPr>
              <w:t>EMS Department Degree Graduate Survey</w:t>
            </w:r>
          </w:p>
        </w:tc>
        <w:tc>
          <w:tcPr>
            <w:tcW w:w="4028" w:type="dxa"/>
          </w:tcPr>
          <w:p w:rsidR="00792E81" w:rsidRDefault="00531405" w:rsidP="00CE31E9">
            <w:pPr>
              <w:rPr>
                <w:color w:val="000000" w:themeColor="text1"/>
                <w:sz w:val="20"/>
                <w:szCs w:val="20"/>
              </w:rPr>
            </w:pPr>
            <w:r>
              <w:rPr>
                <w:color w:val="000000" w:themeColor="text1"/>
                <w:sz w:val="20"/>
                <w:szCs w:val="20"/>
              </w:rPr>
              <w:t xml:space="preserve">Survey sent to all EMS degree graduates </w:t>
            </w:r>
            <w:r w:rsidR="002407D3">
              <w:rPr>
                <w:color w:val="000000" w:themeColor="text1"/>
                <w:sz w:val="20"/>
                <w:szCs w:val="20"/>
              </w:rPr>
              <w:t>in Summer 2013</w:t>
            </w:r>
            <w:r>
              <w:rPr>
                <w:color w:val="000000" w:themeColor="text1"/>
                <w:sz w:val="20"/>
                <w:szCs w:val="20"/>
              </w:rPr>
              <w:t>(n=29)</w:t>
            </w:r>
            <w:r w:rsidR="002407D3">
              <w:rPr>
                <w:color w:val="000000" w:themeColor="text1"/>
                <w:sz w:val="20"/>
                <w:szCs w:val="20"/>
              </w:rPr>
              <w:t>.</w:t>
            </w:r>
          </w:p>
          <w:p w:rsidR="00531405" w:rsidRDefault="00531405" w:rsidP="00150859">
            <w:pPr>
              <w:pStyle w:val="ListParagraph"/>
              <w:numPr>
                <w:ilvl w:val="0"/>
                <w:numId w:val="9"/>
              </w:numPr>
              <w:rPr>
                <w:sz w:val="20"/>
                <w:szCs w:val="20"/>
              </w:rPr>
            </w:pPr>
            <w:r>
              <w:rPr>
                <w:sz w:val="20"/>
                <w:szCs w:val="20"/>
              </w:rPr>
              <w:t>Response Rate = 31% (9/29)</w:t>
            </w:r>
          </w:p>
          <w:p w:rsidR="00531405" w:rsidRDefault="00531405" w:rsidP="00150859">
            <w:pPr>
              <w:pStyle w:val="ListParagraph"/>
              <w:numPr>
                <w:ilvl w:val="0"/>
                <w:numId w:val="9"/>
              </w:numPr>
              <w:rPr>
                <w:sz w:val="20"/>
                <w:szCs w:val="20"/>
              </w:rPr>
            </w:pPr>
            <w:r>
              <w:rPr>
                <w:sz w:val="20"/>
                <w:szCs w:val="20"/>
              </w:rPr>
              <w:t>100% either agree or strongly agree to</w:t>
            </w:r>
          </w:p>
          <w:p w:rsidR="00531405" w:rsidRDefault="00531405" w:rsidP="00150859">
            <w:pPr>
              <w:pStyle w:val="ListParagraph"/>
              <w:numPr>
                <w:ilvl w:val="1"/>
                <w:numId w:val="9"/>
              </w:numPr>
              <w:rPr>
                <w:sz w:val="20"/>
                <w:szCs w:val="20"/>
              </w:rPr>
            </w:pPr>
            <w:r>
              <w:rPr>
                <w:sz w:val="20"/>
                <w:szCs w:val="20"/>
              </w:rPr>
              <w:t>“</w:t>
            </w:r>
            <w:r w:rsidR="002407D3">
              <w:rPr>
                <w:sz w:val="20"/>
                <w:szCs w:val="20"/>
              </w:rPr>
              <w:t xml:space="preserve">As an EMS Degree holder, </w:t>
            </w:r>
            <w:r>
              <w:rPr>
                <w:sz w:val="20"/>
                <w:szCs w:val="20"/>
              </w:rPr>
              <w:t>I am a better healthcare provider”</w:t>
            </w:r>
          </w:p>
          <w:p w:rsidR="00531405" w:rsidRDefault="00531405" w:rsidP="00150859">
            <w:pPr>
              <w:pStyle w:val="ListParagraph"/>
              <w:numPr>
                <w:ilvl w:val="1"/>
                <w:numId w:val="9"/>
              </w:numPr>
              <w:rPr>
                <w:sz w:val="20"/>
                <w:szCs w:val="20"/>
              </w:rPr>
            </w:pPr>
            <w:r>
              <w:rPr>
                <w:sz w:val="20"/>
                <w:szCs w:val="20"/>
              </w:rPr>
              <w:t>“</w:t>
            </w:r>
            <w:r w:rsidR="002407D3">
              <w:rPr>
                <w:sz w:val="20"/>
                <w:szCs w:val="20"/>
              </w:rPr>
              <w:t xml:space="preserve">As an EMS Degree holder, </w:t>
            </w:r>
            <w:r>
              <w:rPr>
                <w:sz w:val="20"/>
                <w:szCs w:val="20"/>
              </w:rPr>
              <w:t>I have the skills needed to handle complex patients”</w:t>
            </w:r>
          </w:p>
          <w:p w:rsidR="00531405" w:rsidRDefault="00531405" w:rsidP="00150859">
            <w:pPr>
              <w:pStyle w:val="ListParagraph"/>
              <w:numPr>
                <w:ilvl w:val="0"/>
                <w:numId w:val="9"/>
              </w:numPr>
              <w:rPr>
                <w:sz w:val="20"/>
                <w:szCs w:val="20"/>
              </w:rPr>
            </w:pPr>
            <w:r>
              <w:rPr>
                <w:sz w:val="20"/>
                <w:szCs w:val="20"/>
              </w:rPr>
              <w:t>78% either agree or strongly agree to</w:t>
            </w:r>
          </w:p>
          <w:p w:rsidR="00531405" w:rsidRDefault="00531405" w:rsidP="00150859">
            <w:pPr>
              <w:pStyle w:val="ListParagraph"/>
              <w:numPr>
                <w:ilvl w:val="1"/>
                <w:numId w:val="9"/>
              </w:numPr>
              <w:rPr>
                <w:sz w:val="20"/>
                <w:szCs w:val="20"/>
              </w:rPr>
            </w:pPr>
            <w:r>
              <w:rPr>
                <w:sz w:val="20"/>
                <w:szCs w:val="20"/>
              </w:rPr>
              <w:t>“</w:t>
            </w:r>
            <w:r w:rsidR="002407D3">
              <w:rPr>
                <w:sz w:val="20"/>
                <w:szCs w:val="20"/>
              </w:rPr>
              <w:t xml:space="preserve">As an EMS degree holder, </w:t>
            </w:r>
            <w:r>
              <w:rPr>
                <w:sz w:val="20"/>
                <w:szCs w:val="20"/>
              </w:rPr>
              <w:t>I am better prepared to limit my liability when functioning in the healthcare setting”</w:t>
            </w:r>
          </w:p>
          <w:p w:rsidR="00531405" w:rsidRPr="002407D3" w:rsidRDefault="00531405" w:rsidP="00150859">
            <w:pPr>
              <w:pStyle w:val="ListParagraph"/>
              <w:numPr>
                <w:ilvl w:val="1"/>
                <w:numId w:val="9"/>
              </w:numPr>
              <w:rPr>
                <w:sz w:val="20"/>
                <w:szCs w:val="20"/>
              </w:rPr>
            </w:pPr>
            <w:r>
              <w:rPr>
                <w:sz w:val="20"/>
                <w:szCs w:val="20"/>
              </w:rPr>
              <w:t>0% negative responses</w:t>
            </w:r>
          </w:p>
        </w:tc>
      </w:tr>
      <w:tr w:rsidR="00D648AC" w:rsidRPr="004C52FC" w:rsidTr="00D648AC">
        <w:trPr>
          <w:trHeight w:val="72"/>
        </w:trPr>
        <w:tc>
          <w:tcPr>
            <w:tcW w:w="3708" w:type="dxa"/>
            <w:gridSpan w:val="2"/>
            <w:shd w:val="clear" w:color="auto" w:fill="FFFFFF"/>
            <w:vAlign w:val="center"/>
          </w:tcPr>
          <w:p w:rsidR="00D648AC" w:rsidRPr="0061179C" w:rsidRDefault="00D648AC" w:rsidP="006D1E52">
            <w:pPr>
              <w:ind w:left="-108"/>
              <w:rPr>
                <w:sz w:val="20"/>
                <w:szCs w:val="20"/>
              </w:rPr>
            </w:pPr>
            <w:r w:rsidRPr="0061179C">
              <w:rPr>
                <w:sz w:val="20"/>
                <w:szCs w:val="20"/>
              </w:rPr>
              <w:t xml:space="preserve">Demonstrate entry-level competency in the cognitive, psychomotor and affective domains of paramedic education. </w:t>
            </w:r>
          </w:p>
        </w:tc>
        <w:tc>
          <w:tcPr>
            <w:tcW w:w="1742" w:type="dxa"/>
            <w:vAlign w:val="center"/>
          </w:tcPr>
          <w:p w:rsidR="00D648AC" w:rsidRPr="0061179C" w:rsidRDefault="00D648AC" w:rsidP="006D1E52">
            <w:pPr>
              <w:rPr>
                <w:sz w:val="20"/>
                <w:szCs w:val="20"/>
              </w:rPr>
            </w:pPr>
            <w:r w:rsidRPr="0061179C">
              <w:rPr>
                <w:sz w:val="20"/>
                <w:szCs w:val="20"/>
              </w:rPr>
              <w:t>PE Elect, MAT 1130, MAT 1440 HIM Elect, BIO 1107</w:t>
            </w:r>
          </w:p>
          <w:p w:rsidR="00D648AC" w:rsidRPr="0061179C" w:rsidRDefault="00D648AC" w:rsidP="006D1E52">
            <w:pPr>
              <w:rPr>
                <w:sz w:val="20"/>
                <w:szCs w:val="20"/>
              </w:rPr>
            </w:pPr>
            <w:r w:rsidRPr="0061179C">
              <w:rPr>
                <w:sz w:val="20"/>
                <w:szCs w:val="20"/>
              </w:rPr>
              <w:t xml:space="preserve">EMS 1150, EMS 1155, EMS 2100, EMS 2105, EMS 2110, EMS 2125, EMS 2130, EMS </w:t>
            </w:r>
            <w:r w:rsidRPr="0061179C">
              <w:rPr>
                <w:sz w:val="20"/>
                <w:szCs w:val="20"/>
              </w:rPr>
              <w:lastRenderedPageBreak/>
              <w:t>2135, EMS 2150, EMS 2155, EMS 2160, EMS 2175, EMS 2180, EMS 2200, EMS 2205</w:t>
            </w:r>
          </w:p>
        </w:tc>
        <w:tc>
          <w:tcPr>
            <w:tcW w:w="1430" w:type="dxa"/>
            <w:shd w:val="clear" w:color="auto" w:fill="auto"/>
          </w:tcPr>
          <w:p w:rsidR="00D648AC" w:rsidRPr="0061179C" w:rsidRDefault="00C83516" w:rsidP="00884295">
            <w:pPr>
              <w:spacing w:after="200" w:line="276" w:lineRule="auto"/>
              <w:rPr>
                <w:color w:val="000000" w:themeColor="text1"/>
                <w:sz w:val="20"/>
                <w:szCs w:val="20"/>
              </w:rPr>
            </w:pPr>
            <w:r w:rsidRPr="0061179C">
              <w:rPr>
                <w:color w:val="000000" w:themeColor="text1"/>
                <w:sz w:val="20"/>
                <w:szCs w:val="20"/>
              </w:rPr>
              <w:lastRenderedPageBreak/>
              <w:t>Yearly</w:t>
            </w:r>
          </w:p>
        </w:tc>
        <w:tc>
          <w:tcPr>
            <w:tcW w:w="2250" w:type="dxa"/>
          </w:tcPr>
          <w:p w:rsidR="00D648AC" w:rsidRDefault="00884295" w:rsidP="00171E05">
            <w:pPr>
              <w:spacing w:after="200" w:line="276" w:lineRule="auto"/>
              <w:rPr>
                <w:sz w:val="20"/>
                <w:szCs w:val="20"/>
                <w:highlight w:val="lightGray"/>
              </w:rPr>
            </w:pPr>
            <w:r>
              <w:rPr>
                <w:sz w:val="20"/>
                <w:szCs w:val="20"/>
                <w:highlight w:val="lightGray"/>
              </w:rPr>
              <w:t>Graduate Surveys</w:t>
            </w:r>
          </w:p>
          <w:p w:rsidR="00884295" w:rsidRPr="00884295" w:rsidRDefault="00884295" w:rsidP="00171E05">
            <w:pPr>
              <w:spacing w:after="200" w:line="276" w:lineRule="auto"/>
              <w:rPr>
                <w:sz w:val="20"/>
                <w:szCs w:val="20"/>
                <w:highlight w:val="lightGray"/>
              </w:rPr>
            </w:pPr>
            <w:r>
              <w:rPr>
                <w:sz w:val="20"/>
                <w:szCs w:val="20"/>
                <w:highlight w:val="lightGray"/>
              </w:rPr>
              <w:t>Employer Surveys</w:t>
            </w:r>
          </w:p>
        </w:tc>
        <w:tc>
          <w:tcPr>
            <w:tcW w:w="4028" w:type="dxa"/>
          </w:tcPr>
          <w:p w:rsidR="00E856C1" w:rsidRDefault="00E856C1" w:rsidP="00E856C1">
            <w:pPr>
              <w:pStyle w:val="AdditionalInformation"/>
              <w:pBdr>
                <w:top w:val="single" w:sz="4" w:space="1" w:color="auto"/>
                <w:left w:val="single" w:sz="4" w:space="4" w:color="auto"/>
                <w:bottom w:val="single" w:sz="4" w:space="1" w:color="auto"/>
                <w:right w:val="single" w:sz="4" w:space="4" w:color="auto"/>
              </w:pBdr>
              <w:spacing w:after="0" w:line="240" w:lineRule="auto"/>
              <w:ind w:left="-130"/>
              <w:jc w:val="center"/>
              <w:rPr>
                <w:rFonts w:ascii="Times New Roman" w:hAnsi="Times New Roman" w:cs="Times New Roman"/>
                <w:i/>
                <w:sz w:val="20"/>
                <w:szCs w:val="20"/>
              </w:rPr>
            </w:pPr>
            <w:r w:rsidRPr="00884295">
              <w:rPr>
                <w:rFonts w:ascii="Times New Roman" w:hAnsi="Times New Roman" w:cs="Times New Roman"/>
                <w:i/>
                <w:sz w:val="20"/>
                <w:szCs w:val="20"/>
              </w:rPr>
              <w:t>Threshold areas defined as</w:t>
            </w:r>
          </w:p>
          <w:p w:rsidR="00E856C1" w:rsidRDefault="00E856C1" w:rsidP="00E856C1">
            <w:pPr>
              <w:pStyle w:val="AdditionalInformation"/>
              <w:pBdr>
                <w:top w:val="single" w:sz="4" w:space="1" w:color="auto"/>
                <w:left w:val="single" w:sz="4" w:space="4" w:color="auto"/>
                <w:bottom w:val="single" w:sz="4" w:space="1" w:color="auto"/>
                <w:right w:val="single" w:sz="4" w:space="4" w:color="auto"/>
              </w:pBdr>
              <w:spacing w:after="0" w:line="240" w:lineRule="auto"/>
              <w:ind w:left="-130"/>
              <w:jc w:val="center"/>
              <w:rPr>
                <w:rFonts w:ascii="Times New Roman" w:hAnsi="Times New Roman" w:cs="Times New Roman"/>
                <w:i/>
                <w:sz w:val="20"/>
                <w:szCs w:val="20"/>
              </w:rPr>
            </w:pPr>
            <w:r w:rsidRPr="00884295">
              <w:rPr>
                <w:rFonts w:ascii="Times New Roman" w:hAnsi="Times New Roman" w:cs="Times New Roman"/>
                <w:i/>
                <w:sz w:val="20"/>
                <w:szCs w:val="20"/>
              </w:rPr>
              <w:t>1) Aggregate score below 3.0</w:t>
            </w:r>
          </w:p>
          <w:p w:rsidR="00E856C1" w:rsidRDefault="00E856C1" w:rsidP="00E856C1">
            <w:pPr>
              <w:pStyle w:val="AdditionalInformation"/>
              <w:pBdr>
                <w:top w:val="single" w:sz="4" w:space="1" w:color="auto"/>
                <w:left w:val="single" w:sz="4" w:space="4" w:color="auto"/>
                <w:bottom w:val="single" w:sz="4" w:space="1" w:color="auto"/>
                <w:right w:val="single" w:sz="4" w:space="4" w:color="auto"/>
              </w:pBdr>
              <w:spacing w:after="0" w:line="240" w:lineRule="auto"/>
              <w:ind w:left="-130"/>
              <w:jc w:val="center"/>
              <w:rPr>
                <w:rFonts w:ascii="Times New Roman" w:hAnsi="Times New Roman" w:cs="Times New Roman"/>
                <w:i/>
                <w:sz w:val="20"/>
                <w:szCs w:val="20"/>
              </w:rPr>
            </w:pPr>
            <w:r w:rsidRPr="00884295">
              <w:rPr>
                <w:rFonts w:ascii="Times New Roman" w:hAnsi="Times New Roman" w:cs="Times New Roman"/>
                <w:i/>
                <w:sz w:val="20"/>
                <w:szCs w:val="20"/>
              </w:rPr>
              <w:t>2) Positive response rate (agree and strongly agree) below 70%</w:t>
            </w:r>
          </w:p>
          <w:p w:rsidR="00E856C1" w:rsidRDefault="00E856C1" w:rsidP="00E856C1">
            <w:pPr>
              <w:pStyle w:val="AdditionalInformation"/>
              <w:pBdr>
                <w:top w:val="single" w:sz="4" w:space="1" w:color="auto"/>
                <w:left w:val="single" w:sz="4" w:space="4" w:color="auto"/>
                <w:bottom w:val="single" w:sz="4" w:space="1" w:color="auto"/>
                <w:right w:val="single" w:sz="4" w:space="4" w:color="auto"/>
              </w:pBdr>
              <w:spacing w:after="0" w:line="240" w:lineRule="auto"/>
              <w:ind w:left="-130"/>
              <w:jc w:val="center"/>
              <w:rPr>
                <w:rFonts w:ascii="Times New Roman" w:hAnsi="Times New Roman" w:cs="Times New Roman"/>
                <w:sz w:val="20"/>
                <w:szCs w:val="20"/>
              </w:rPr>
            </w:pPr>
            <w:r w:rsidRPr="00884295">
              <w:rPr>
                <w:rFonts w:ascii="Times New Roman" w:hAnsi="Times New Roman" w:cs="Times New Roman"/>
                <w:i/>
                <w:sz w:val="20"/>
                <w:szCs w:val="20"/>
              </w:rPr>
              <w:t>3) N/a response rate above 25%</w:t>
            </w:r>
          </w:p>
          <w:p w:rsidR="00815E8B" w:rsidRPr="00815E8B" w:rsidRDefault="00815E8B" w:rsidP="00150859">
            <w:pPr>
              <w:pStyle w:val="AdditionalInformation"/>
              <w:numPr>
                <w:ilvl w:val="0"/>
                <w:numId w:val="12"/>
              </w:numPr>
              <w:spacing w:after="0" w:line="240" w:lineRule="auto"/>
              <w:ind w:left="320"/>
              <w:rPr>
                <w:rFonts w:ascii="Times New Roman" w:hAnsi="Times New Roman" w:cs="Times New Roman"/>
                <w:sz w:val="20"/>
                <w:szCs w:val="20"/>
              </w:rPr>
            </w:pPr>
            <w:r w:rsidRPr="00815E8B">
              <w:rPr>
                <w:rFonts w:ascii="Times New Roman" w:hAnsi="Times New Roman" w:cs="Times New Roman"/>
                <w:sz w:val="20"/>
                <w:szCs w:val="20"/>
              </w:rPr>
              <w:t>Graduate Surveys: Spring 2012</w:t>
            </w:r>
          </w:p>
          <w:p w:rsidR="00815E8B" w:rsidRPr="00815E8B" w:rsidRDefault="00815E8B" w:rsidP="00150859">
            <w:pPr>
              <w:pStyle w:val="AdditionalInformation"/>
              <w:numPr>
                <w:ilvl w:val="1"/>
                <w:numId w:val="13"/>
              </w:numPr>
              <w:spacing w:after="0" w:line="240" w:lineRule="auto"/>
              <w:ind w:left="590"/>
              <w:rPr>
                <w:rFonts w:ascii="Times New Roman" w:hAnsi="Times New Roman" w:cs="Times New Roman"/>
                <w:sz w:val="20"/>
                <w:szCs w:val="20"/>
              </w:rPr>
            </w:pPr>
            <w:r w:rsidRPr="00815E8B">
              <w:rPr>
                <w:rFonts w:ascii="Times New Roman" w:hAnsi="Times New Roman" w:cs="Times New Roman"/>
                <w:sz w:val="20"/>
                <w:szCs w:val="20"/>
              </w:rPr>
              <w:t xml:space="preserve">Trends </w:t>
            </w:r>
          </w:p>
          <w:p w:rsidR="00815E8B" w:rsidRPr="00815E8B" w:rsidRDefault="00815E8B" w:rsidP="00150859">
            <w:pPr>
              <w:pStyle w:val="AdditionalInformation"/>
              <w:numPr>
                <w:ilvl w:val="2"/>
                <w:numId w:val="13"/>
              </w:numPr>
              <w:spacing w:after="0" w:line="240" w:lineRule="auto"/>
              <w:ind w:left="770"/>
              <w:rPr>
                <w:rFonts w:ascii="Times New Roman" w:hAnsi="Times New Roman" w:cs="Times New Roman"/>
                <w:sz w:val="20"/>
                <w:szCs w:val="20"/>
              </w:rPr>
            </w:pPr>
            <w:r w:rsidRPr="00815E8B">
              <w:rPr>
                <w:rFonts w:ascii="Times New Roman" w:hAnsi="Times New Roman" w:cs="Times New Roman"/>
                <w:sz w:val="20"/>
                <w:szCs w:val="20"/>
              </w:rPr>
              <w:t xml:space="preserve">36% overall response rate (17 total surveys). After three mailings and </w:t>
            </w:r>
            <w:r w:rsidRPr="00815E8B">
              <w:rPr>
                <w:rFonts w:ascii="Times New Roman" w:hAnsi="Times New Roman" w:cs="Times New Roman"/>
                <w:sz w:val="20"/>
                <w:szCs w:val="20"/>
              </w:rPr>
              <w:lastRenderedPageBreak/>
              <w:t xml:space="preserve">numerous phone calls. </w:t>
            </w:r>
          </w:p>
          <w:p w:rsidR="00815E8B" w:rsidRPr="00815E8B" w:rsidRDefault="00815E8B" w:rsidP="00150859">
            <w:pPr>
              <w:pStyle w:val="AdditionalInformation"/>
              <w:numPr>
                <w:ilvl w:val="3"/>
                <w:numId w:val="13"/>
              </w:numPr>
              <w:spacing w:after="0" w:line="240" w:lineRule="auto"/>
              <w:ind w:left="1310"/>
              <w:rPr>
                <w:rFonts w:ascii="Times New Roman" w:hAnsi="Times New Roman" w:cs="Times New Roman"/>
                <w:sz w:val="20"/>
                <w:szCs w:val="20"/>
              </w:rPr>
            </w:pPr>
            <w:proofErr w:type="spellStart"/>
            <w:r w:rsidRPr="00815E8B">
              <w:rPr>
                <w:rFonts w:ascii="Times New Roman" w:hAnsi="Times New Roman" w:cs="Times New Roman"/>
                <w:sz w:val="20"/>
                <w:szCs w:val="20"/>
              </w:rPr>
              <w:t>CoAEMSP</w:t>
            </w:r>
            <w:proofErr w:type="spellEnd"/>
            <w:r w:rsidRPr="00815E8B">
              <w:rPr>
                <w:rFonts w:ascii="Times New Roman" w:hAnsi="Times New Roman" w:cs="Times New Roman"/>
                <w:sz w:val="20"/>
                <w:szCs w:val="20"/>
              </w:rPr>
              <w:t xml:space="preserve"> wants 70%.</w:t>
            </w:r>
          </w:p>
          <w:p w:rsidR="00815E8B" w:rsidRPr="00815E8B" w:rsidRDefault="00815E8B" w:rsidP="00150859">
            <w:pPr>
              <w:pStyle w:val="AdditionalInformation"/>
              <w:numPr>
                <w:ilvl w:val="2"/>
                <w:numId w:val="13"/>
              </w:numPr>
              <w:spacing w:after="0" w:line="240" w:lineRule="auto"/>
              <w:ind w:left="770"/>
              <w:rPr>
                <w:rFonts w:ascii="Times New Roman" w:hAnsi="Times New Roman" w:cs="Times New Roman"/>
                <w:sz w:val="20"/>
                <w:szCs w:val="20"/>
              </w:rPr>
            </w:pPr>
            <w:r w:rsidRPr="00815E8B">
              <w:rPr>
                <w:rFonts w:ascii="Times New Roman" w:hAnsi="Times New Roman" w:cs="Times New Roman"/>
                <w:sz w:val="20"/>
                <w:szCs w:val="20"/>
              </w:rPr>
              <w:t>Statements beyond threshold</w:t>
            </w:r>
          </w:p>
          <w:p w:rsidR="00815E8B" w:rsidRPr="00815E8B" w:rsidRDefault="00815E8B" w:rsidP="00150859">
            <w:pPr>
              <w:pStyle w:val="AdditionalInformation"/>
              <w:numPr>
                <w:ilvl w:val="3"/>
                <w:numId w:val="13"/>
              </w:numPr>
              <w:spacing w:after="0" w:line="240" w:lineRule="auto"/>
              <w:ind w:left="1310"/>
              <w:rPr>
                <w:rFonts w:ascii="Times New Roman" w:hAnsi="Times New Roman" w:cs="Times New Roman"/>
                <w:sz w:val="20"/>
                <w:szCs w:val="20"/>
              </w:rPr>
            </w:pPr>
            <w:r w:rsidRPr="00815E8B">
              <w:rPr>
                <w:rFonts w:ascii="Times New Roman" w:hAnsi="Times New Roman" w:cs="Times New Roman"/>
                <w:sz w:val="20"/>
                <w:szCs w:val="20"/>
              </w:rPr>
              <w:t>I am a member of a state paramedic organization</w:t>
            </w:r>
          </w:p>
          <w:p w:rsidR="00815E8B" w:rsidRPr="00815E8B" w:rsidRDefault="00815E8B" w:rsidP="00150859">
            <w:pPr>
              <w:pStyle w:val="AdditionalInformation"/>
              <w:numPr>
                <w:ilvl w:val="3"/>
                <w:numId w:val="13"/>
              </w:numPr>
              <w:spacing w:after="0" w:line="240" w:lineRule="auto"/>
              <w:ind w:left="1310"/>
              <w:rPr>
                <w:rFonts w:ascii="Times New Roman" w:hAnsi="Times New Roman" w:cs="Times New Roman"/>
                <w:sz w:val="20"/>
                <w:szCs w:val="20"/>
              </w:rPr>
            </w:pPr>
            <w:r w:rsidRPr="00815E8B">
              <w:rPr>
                <w:rFonts w:ascii="Times New Roman" w:hAnsi="Times New Roman" w:cs="Times New Roman"/>
                <w:sz w:val="20"/>
                <w:szCs w:val="20"/>
              </w:rPr>
              <w:t>I am a member of a national paramedic organization</w:t>
            </w:r>
          </w:p>
          <w:p w:rsidR="00815E8B" w:rsidRPr="00815E8B" w:rsidRDefault="00815E8B" w:rsidP="00150859">
            <w:pPr>
              <w:pStyle w:val="AdditionalInformation"/>
              <w:numPr>
                <w:ilvl w:val="2"/>
                <w:numId w:val="13"/>
              </w:numPr>
              <w:spacing w:after="0" w:line="240" w:lineRule="auto"/>
              <w:ind w:left="770"/>
              <w:rPr>
                <w:rFonts w:ascii="Times New Roman" w:hAnsi="Times New Roman" w:cs="Times New Roman"/>
                <w:sz w:val="20"/>
                <w:szCs w:val="20"/>
              </w:rPr>
            </w:pPr>
            <w:r w:rsidRPr="00815E8B">
              <w:rPr>
                <w:rFonts w:ascii="Times New Roman" w:hAnsi="Times New Roman" w:cs="Times New Roman"/>
                <w:sz w:val="20"/>
                <w:szCs w:val="20"/>
              </w:rPr>
              <w:t>Comment Themes:</w:t>
            </w:r>
          </w:p>
          <w:p w:rsidR="00815E8B" w:rsidRPr="00815E8B" w:rsidRDefault="00815E8B" w:rsidP="00150859">
            <w:pPr>
              <w:pStyle w:val="AdditionalInformation"/>
              <w:numPr>
                <w:ilvl w:val="3"/>
                <w:numId w:val="13"/>
              </w:numPr>
              <w:spacing w:after="0" w:line="240" w:lineRule="auto"/>
              <w:ind w:left="1310"/>
              <w:rPr>
                <w:rFonts w:ascii="Times New Roman" w:hAnsi="Times New Roman" w:cs="Times New Roman"/>
                <w:sz w:val="20"/>
                <w:szCs w:val="20"/>
              </w:rPr>
            </w:pPr>
            <w:r w:rsidRPr="00815E8B">
              <w:rPr>
                <w:rFonts w:ascii="Times New Roman" w:hAnsi="Times New Roman" w:cs="Times New Roman"/>
                <w:sz w:val="20"/>
                <w:szCs w:val="20"/>
              </w:rPr>
              <w:t>Well prepared / great program (37)</w:t>
            </w:r>
          </w:p>
          <w:p w:rsidR="00815E8B" w:rsidRPr="00815E8B" w:rsidRDefault="00815E8B" w:rsidP="00150859">
            <w:pPr>
              <w:pStyle w:val="AdditionalInformation"/>
              <w:numPr>
                <w:ilvl w:val="3"/>
                <w:numId w:val="13"/>
              </w:numPr>
              <w:spacing w:after="0" w:line="240" w:lineRule="auto"/>
              <w:ind w:left="1310"/>
              <w:rPr>
                <w:rFonts w:ascii="Times New Roman" w:hAnsi="Times New Roman" w:cs="Times New Roman"/>
                <w:sz w:val="20"/>
                <w:szCs w:val="20"/>
              </w:rPr>
            </w:pPr>
            <w:r w:rsidRPr="00815E8B">
              <w:rPr>
                <w:rFonts w:ascii="Times New Roman" w:hAnsi="Times New Roman" w:cs="Times New Roman"/>
                <w:sz w:val="20"/>
                <w:szCs w:val="20"/>
              </w:rPr>
              <w:t>More field time verses hospital time (10)</w:t>
            </w:r>
          </w:p>
          <w:p w:rsidR="00815E8B" w:rsidRPr="00815E8B" w:rsidRDefault="00815E8B" w:rsidP="00150859">
            <w:pPr>
              <w:pStyle w:val="AdditionalInformation"/>
              <w:numPr>
                <w:ilvl w:val="3"/>
                <w:numId w:val="13"/>
              </w:numPr>
              <w:spacing w:after="0" w:line="240" w:lineRule="auto"/>
              <w:ind w:left="1310"/>
              <w:rPr>
                <w:rFonts w:ascii="Times New Roman" w:hAnsi="Times New Roman" w:cs="Times New Roman"/>
                <w:sz w:val="20"/>
                <w:szCs w:val="20"/>
              </w:rPr>
            </w:pPr>
            <w:r w:rsidRPr="00815E8B">
              <w:rPr>
                <w:rFonts w:ascii="Times New Roman" w:hAnsi="Times New Roman" w:cs="Times New Roman"/>
                <w:sz w:val="20"/>
                <w:szCs w:val="20"/>
              </w:rPr>
              <w:t>More radio reports (6)</w:t>
            </w:r>
          </w:p>
          <w:p w:rsidR="00815E8B" w:rsidRPr="00815E8B" w:rsidRDefault="00815E8B" w:rsidP="00150859">
            <w:pPr>
              <w:pStyle w:val="AdditionalInformation"/>
              <w:numPr>
                <w:ilvl w:val="3"/>
                <w:numId w:val="13"/>
              </w:numPr>
              <w:spacing w:after="0" w:line="240" w:lineRule="auto"/>
              <w:ind w:left="1310"/>
              <w:rPr>
                <w:rFonts w:ascii="Times New Roman" w:hAnsi="Times New Roman" w:cs="Times New Roman"/>
                <w:sz w:val="20"/>
                <w:szCs w:val="20"/>
              </w:rPr>
            </w:pPr>
            <w:r w:rsidRPr="00815E8B">
              <w:rPr>
                <w:rFonts w:ascii="Times New Roman" w:hAnsi="Times New Roman" w:cs="Times New Roman"/>
                <w:sz w:val="20"/>
                <w:szCs w:val="20"/>
              </w:rPr>
              <w:t>More CPAP / Ventilators / Rapid sequence intubation (6)</w:t>
            </w:r>
          </w:p>
          <w:p w:rsidR="00815E8B" w:rsidRPr="00815E8B" w:rsidRDefault="00815E8B" w:rsidP="00150859">
            <w:pPr>
              <w:pStyle w:val="AdditionalInformation"/>
              <w:numPr>
                <w:ilvl w:val="3"/>
                <w:numId w:val="13"/>
              </w:numPr>
              <w:spacing w:after="0" w:line="240" w:lineRule="auto"/>
              <w:ind w:left="1310"/>
              <w:rPr>
                <w:rFonts w:ascii="Times New Roman" w:hAnsi="Times New Roman" w:cs="Times New Roman"/>
                <w:sz w:val="20"/>
                <w:szCs w:val="20"/>
              </w:rPr>
            </w:pPr>
            <w:r w:rsidRPr="00815E8B">
              <w:rPr>
                <w:rFonts w:ascii="Times New Roman" w:hAnsi="Times New Roman" w:cs="Times New Roman"/>
                <w:sz w:val="20"/>
                <w:szCs w:val="20"/>
              </w:rPr>
              <w:t>More ECG – 3 / 12/ 15 leads (4)</w:t>
            </w:r>
          </w:p>
          <w:p w:rsidR="00815E8B" w:rsidRPr="00815E8B" w:rsidRDefault="00815E8B" w:rsidP="00150859">
            <w:pPr>
              <w:pStyle w:val="AdditionalInformation"/>
              <w:numPr>
                <w:ilvl w:val="3"/>
                <w:numId w:val="13"/>
              </w:numPr>
              <w:spacing w:after="0" w:line="240" w:lineRule="auto"/>
              <w:ind w:left="1310"/>
              <w:rPr>
                <w:rFonts w:ascii="Times New Roman" w:hAnsi="Times New Roman" w:cs="Times New Roman"/>
                <w:sz w:val="20"/>
                <w:szCs w:val="20"/>
              </w:rPr>
            </w:pPr>
            <w:r w:rsidRPr="00815E8B">
              <w:rPr>
                <w:rFonts w:ascii="Times New Roman" w:hAnsi="Times New Roman" w:cs="Times New Roman"/>
                <w:sz w:val="20"/>
                <w:szCs w:val="20"/>
              </w:rPr>
              <w:t>Local protocols covered in class (3)</w:t>
            </w:r>
          </w:p>
          <w:p w:rsidR="00815E8B" w:rsidRPr="00815E8B" w:rsidRDefault="00815E8B" w:rsidP="00150859">
            <w:pPr>
              <w:pStyle w:val="AdditionalInformation"/>
              <w:numPr>
                <w:ilvl w:val="0"/>
                <w:numId w:val="12"/>
              </w:numPr>
              <w:spacing w:after="0" w:line="240" w:lineRule="auto"/>
              <w:ind w:left="320"/>
              <w:rPr>
                <w:rFonts w:ascii="Times New Roman" w:hAnsi="Times New Roman" w:cs="Times New Roman"/>
                <w:sz w:val="20"/>
                <w:szCs w:val="20"/>
              </w:rPr>
            </w:pPr>
            <w:r w:rsidRPr="00815E8B">
              <w:rPr>
                <w:rFonts w:ascii="Times New Roman" w:hAnsi="Times New Roman" w:cs="Times New Roman"/>
                <w:sz w:val="20"/>
                <w:szCs w:val="20"/>
              </w:rPr>
              <w:t>Employer Surveys: Fall 2012</w:t>
            </w:r>
          </w:p>
          <w:p w:rsidR="00815E8B" w:rsidRPr="00815E8B" w:rsidRDefault="00815E8B" w:rsidP="00150859">
            <w:pPr>
              <w:pStyle w:val="AdditionalInformation"/>
              <w:numPr>
                <w:ilvl w:val="0"/>
                <w:numId w:val="14"/>
              </w:numPr>
              <w:spacing w:after="0" w:line="240" w:lineRule="auto"/>
              <w:ind w:left="590"/>
              <w:rPr>
                <w:rFonts w:ascii="Times New Roman" w:hAnsi="Times New Roman" w:cs="Times New Roman"/>
                <w:sz w:val="20"/>
                <w:szCs w:val="20"/>
              </w:rPr>
            </w:pPr>
            <w:r w:rsidRPr="00815E8B">
              <w:rPr>
                <w:rFonts w:ascii="Times New Roman" w:hAnsi="Times New Roman" w:cs="Times New Roman"/>
                <w:sz w:val="20"/>
                <w:szCs w:val="20"/>
              </w:rPr>
              <w:t>Trends</w:t>
            </w:r>
          </w:p>
          <w:p w:rsidR="00815E8B" w:rsidRPr="00815E8B" w:rsidRDefault="00815E8B" w:rsidP="00150859">
            <w:pPr>
              <w:pStyle w:val="AdditionalInformation"/>
              <w:numPr>
                <w:ilvl w:val="0"/>
                <w:numId w:val="15"/>
              </w:numPr>
              <w:spacing w:after="0" w:line="240" w:lineRule="auto"/>
              <w:ind w:left="770"/>
              <w:rPr>
                <w:rFonts w:ascii="Times New Roman" w:hAnsi="Times New Roman" w:cs="Times New Roman"/>
                <w:sz w:val="20"/>
                <w:szCs w:val="20"/>
              </w:rPr>
            </w:pPr>
            <w:r w:rsidRPr="00815E8B">
              <w:rPr>
                <w:rFonts w:ascii="Times New Roman" w:hAnsi="Times New Roman" w:cs="Times New Roman"/>
                <w:sz w:val="20"/>
                <w:szCs w:val="20"/>
              </w:rPr>
              <w:t xml:space="preserve">29% overall response rate (24 total surveys). After three mailings and numerous phone calls. </w:t>
            </w:r>
          </w:p>
          <w:p w:rsidR="00815E8B" w:rsidRPr="00815E8B" w:rsidRDefault="00815E8B" w:rsidP="00150859">
            <w:pPr>
              <w:pStyle w:val="AdditionalInformation"/>
              <w:numPr>
                <w:ilvl w:val="0"/>
                <w:numId w:val="16"/>
              </w:numPr>
              <w:spacing w:after="0" w:line="240" w:lineRule="auto"/>
              <w:ind w:left="1310"/>
              <w:rPr>
                <w:rFonts w:ascii="Times New Roman" w:hAnsi="Times New Roman" w:cs="Times New Roman"/>
                <w:sz w:val="20"/>
                <w:szCs w:val="20"/>
              </w:rPr>
            </w:pPr>
            <w:proofErr w:type="spellStart"/>
            <w:r w:rsidRPr="00815E8B">
              <w:rPr>
                <w:rFonts w:ascii="Times New Roman" w:hAnsi="Times New Roman" w:cs="Times New Roman"/>
                <w:sz w:val="20"/>
                <w:szCs w:val="20"/>
              </w:rPr>
              <w:t>CoAEMSP</w:t>
            </w:r>
            <w:proofErr w:type="spellEnd"/>
            <w:r w:rsidRPr="00815E8B">
              <w:rPr>
                <w:rFonts w:ascii="Times New Roman" w:hAnsi="Times New Roman" w:cs="Times New Roman"/>
                <w:sz w:val="20"/>
                <w:szCs w:val="20"/>
              </w:rPr>
              <w:t xml:space="preserve"> wants 70%.</w:t>
            </w:r>
          </w:p>
          <w:p w:rsidR="00815E8B" w:rsidRPr="00815E8B" w:rsidRDefault="00815E8B" w:rsidP="00150859">
            <w:pPr>
              <w:pStyle w:val="AdditionalInformation"/>
              <w:numPr>
                <w:ilvl w:val="0"/>
                <w:numId w:val="15"/>
              </w:numPr>
              <w:spacing w:after="0" w:line="240" w:lineRule="auto"/>
              <w:ind w:left="770"/>
              <w:rPr>
                <w:rFonts w:ascii="Times New Roman" w:hAnsi="Times New Roman" w:cs="Times New Roman"/>
                <w:sz w:val="20"/>
                <w:szCs w:val="20"/>
              </w:rPr>
            </w:pPr>
            <w:r w:rsidRPr="00815E8B">
              <w:rPr>
                <w:rFonts w:ascii="Times New Roman" w:hAnsi="Times New Roman" w:cs="Times New Roman"/>
                <w:sz w:val="20"/>
                <w:szCs w:val="20"/>
              </w:rPr>
              <w:t>Statements beyond threshold</w:t>
            </w:r>
          </w:p>
          <w:p w:rsidR="00815E8B" w:rsidRPr="00815E8B" w:rsidRDefault="00815E8B" w:rsidP="00150859">
            <w:pPr>
              <w:pStyle w:val="AdditionalInformation"/>
              <w:numPr>
                <w:ilvl w:val="0"/>
                <w:numId w:val="17"/>
              </w:numPr>
              <w:spacing w:after="0" w:line="240" w:lineRule="auto"/>
              <w:ind w:left="1310"/>
              <w:rPr>
                <w:rFonts w:ascii="Times New Roman" w:hAnsi="Times New Roman" w:cs="Times New Roman"/>
                <w:sz w:val="20"/>
                <w:szCs w:val="20"/>
              </w:rPr>
            </w:pPr>
            <w:r w:rsidRPr="00815E8B">
              <w:rPr>
                <w:rFonts w:ascii="Times New Roman" w:hAnsi="Times New Roman" w:cs="Times New Roman"/>
                <w:sz w:val="20"/>
                <w:szCs w:val="20"/>
              </w:rPr>
              <w:t>None</w:t>
            </w:r>
          </w:p>
          <w:p w:rsidR="00815E8B" w:rsidRPr="00815E8B" w:rsidRDefault="00815E8B" w:rsidP="00150859">
            <w:pPr>
              <w:pStyle w:val="AdditionalInformation"/>
              <w:numPr>
                <w:ilvl w:val="0"/>
                <w:numId w:val="15"/>
              </w:numPr>
              <w:spacing w:after="0" w:line="240" w:lineRule="auto"/>
              <w:ind w:left="770"/>
              <w:rPr>
                <w:rFonts w:ascii="Times New Roman" w:hAnsi="Times New Roman" w:cs="Times New Roman"/>
                <w:sz w:val="20"/>
                <w:szCs w:val="20"/>
              </w:rPr>
            </w:pPr>
            <w:r w:rsidRPr="00815E8B">
              <w:rPr>
                <w:rFonts w:ascii="Times New Roman" w:hAnsi="Times New Roman" w:cs="Times New Roman"/>
                <w:sz w:val="20"/>
                <w:szCs w:val="20"/>
              </w:rPr>
              <w:t>Comment Themes</w:t>
            </w:r>
          </w:p>
          <w:p w:rsidR="00815E8B" w:rsidRPr="00815E8B" w:rsidRDefault="00815E8B" w:rsidP="00150859">
            <w:pPr>
              <w:pStyle w:val="AdditionalInformation"/>
              <w:numPr>
                <w:ilvl w:val="0"/>
                <w:numId w:val="18"/>
              </w:numPr>
              <w:spacing w:after="0" w:line="240" w:lineRule="auto"/>
              <w:ind w:left="1310"/>
              <w:rPr>
                <w:rFonts w:ascii="Times New Roman" w:hAnsi="Times New Roman" w:cs="Times New Roman"/>
                <w:sz w:val="20"/>
                <w:szCs w:val="20"/>
              </w:rPr>
            </w:pPr>
            <w:r w:rsidRPr="00815E8B">
              <w:rPr>
                <w:rFonts w:ascii="Times New Roman" w:hAnsi="Times New Roman" w:cs="Times New Roman"/>
                <w:sz w:val="20"/>
                <w:szCs w:val="20"/>
              </w:rPr>
              <w:t>Great program /satisfied (17)</w:t>
            </w:r>
          </w:p>
          <w:p w:rsidR="00815E8B" w:rsidRPr="00815E8B" w:rsidRDefault="00815E8B" w:rsidP="00150859">
            <w:pPr>
              <w:pStyle w:val="AdditionalInformation"/>
              <w:numPr>
                <w:ilvl w:val="0"/>
                <w:numId w:val="18"/>
              </w:numPr>
              <w:spacing w:after="0" w:line="240" w:lineRule="auto"/>
              <w:ind w:left="1310"/>
              <w:rPr>
                <w:rFonts w:ascii="Times New Roman" w:hAnsi="Times New Roman" w:cs="Times New Roman"/>
                <w:sz w:val="20"/>
                <w:szCs w:val="20"/>
              </w:rPr>
            </w:pPr>
            <w:r w:rsidRPr="00815E8B">
              <w:rPr>
                <w:rFonts w:ascii="Times New Roman" w:hAnsi="Times New Roman" w:cs="Times New Roman"/>
                <w:sz w:val="20"/>
                <w:szCs w:val="20"/>
              </w:rPr>
              <w:t>Out performs other paramedic programs (7)</w:t>
            </w:r>
          </w:p>
          <w:p w:rsidR="00815E8B" w:rsidRPr="00815E8B" w:rsidRDefault="00815E8B" w:rsidP="00150859">
            <w:pPr>
              <w:pStyle w:val="AdditionalInformation"/>
              <w:numPr>
                <w:ilvl w:val="0"/>
                <w:numId w:val="18"/>
              </w:numPr>
              <w:spacing w:after="0" w:line="240" w:lineRule="auto"/>
              <w:ind w:left="1310"/>
              <w:rPr>
                <w:rFonts w:ascii="Times New Roman" w:hAnsi="Times New Roman" w:cs="Times New Roman"/>
                <w:sz w:val="20"/>
                <w:szCs w:val="20"/>
              </w:rPr>
            </w:pPr>
            <w:r w:rsidRPr="00815E8B">
              <w:rPr>
                <w:rFonts w:ascii="Times New Roman" w:hAnsi="Times New Roman" w:cs="Times New Roman"/>
                <w:sz w:val="20"/>
                <w:szCs w:val="20"/>
              </w:rPr>
              <w:t>More team leading / time on ambulance (7)</w:t>
            </w:r>
          </w:p>
          <w:p w:rsidR="00815E8B" w:rsidRPr="00815E8B" w:rsidRDefault="00815E8B" w:rsidP="00150859">
            <w:pPr>
              <w:pStyle w:val="AdditionalInformation"/>
              <w:numPr>
                <w:ilvl w:val="0"/>
                <w:numId w:val="18"/>
              </w:numPr>
              <w:spacing w:after="0" w:line="240" w:lineRule="auto"/>
              <w:ind w:left="1310"/>
              <w:rPr>
                <w:rFonts w:ascii="Times New Roman" w:hAnsi="Times New Roman" w:cs="Times New Roman"/>
                <w:sz w:val="20"/>
                <w:szCs w:val="20"/>
              </w:rPr>
            </w:pPr>
            <w:r w:rsidRPr="00815E8B">
              <w:rPr>
                <w:rFonts w:ascii="Times New Roman" w:hAnsi="Times New Roman" w:cs="Times New Roman"/>
                <w:sz w:val="20"/>
                <w:szCs w:val="20"/>
              </w:rPr>
              <w:t>Better interacting with family and patients / compassion (5)</w:t>
            </w:r>
          </w:p>
          <w:p w:rsidR="00884295" w:rsidRPr="00E856C1" w:rsidRDefault="00815E8B" w:rsidP="00E856C1">
            <w:pPr>
              <w:pStyle w:val="AdditionalInformation"/>
              <w:numPr>
                <w:ilvl w:val="0"/>
                <w:numId w:val="18"/>
              </w:numPr>
              <w:spacing w:after="0" w:line="240" w:lineRule="auto"/>
              <w:ind w:left="1310"/>
              <w:rPr>
                <w:rFonts w:ascii="Times New Roman" w:hAnsi="Times New Roman" w:cs="Times New Roman"/>
                <w:sz w:val="20"/>
                <w:szCs w:val="20"/>
              </w:rPr>
            </w:pPr>
            <w:r w:rsidRPr="00815E8B">
              <w:rPr>
                <w:rFonts w:ascii="Times New Roman" w:hAnsi="Times New Roman" w:cs="Times New Roman"/>
                <w:sz w:val="20"/>
                <w:szCs w:val="20"/>
              </w:rPr>
              <w:t>Better report writing skills (3)</w:t>
            </w:r>
          </w:p>
        </w:tc>
      </w:tr>
      <w:tr w:rsidR="00531405" w:rsidRPr="004C52FC" w:rsidTr="00D648AC">
        <w:trPr>
          <w:trHeight w:val="72"/>
        </w:trPr>
        <w:tc>
          <w:tcPr>
            <w:tcW w:w="3708" w:type="dxa"/>
            <w:gridSpan w:val="2"/>
            <w:shd w:val="clear" w:color="auto" w:fill="FFFFFF"/>
            <w:vAlign w:val="center"/>
          </w:tcPr>
          <w:p w:rsidR="00531405" w:rsidRPr="0061179C" w:rsidRDefault="00531405" w:rsidP="006D1E52">
            <w:pPr>
              <w:ind w:left="-108"/>
              <w:rPr>
                <w:sz w:val="20"/>
                <w:szCs w:val="20"/>
              </w:rPr>
            </w:pPr>
            <w:r w:rsidRPr="0061179C">
              <w:rPr>
                <w:sz w:val="20"/>
                <w:szCs w:val="20"/>
              </w:rPr>
              <w:lastRenderedPageBreak/>
              <w:t xml:space="preserve">Discuss the behaviors of people when dealing with public service emergencies. Include characteristics related to EMS and fire and reflect on local, regional and historical perspectives. </w:t>
            </w:r>
          </w:p>
        </w:tc>
        <w:tc>
          <w:tcPr>
            <w:tcW w:w="1742" w:type="dxa"/>
            <w:vAlign w:val="center"/>
          </w:tcPr>
          <w:p w:rsidR="00531405" w:rsidRPr="0061179C" w:rsidRDefault="00531405" w:rsidP="006D1E52">
            <w:pPr>
              <w:rPr>
                <w:sz w:val="20"/>
                <w:szCs w:val="20"/>
              </w:rPr>
            </w:pPr>
            <w:r w:rsidRPr="0061179C">
              <w:rPr>
                <w:sz w:val="20"/>
                <w:szCs w:val="20"/>
              </w:rPr>
              <w:t>HUM Elect, ENG 1101, COM 2206, COM 2211 FST 1111, FST 1113, PSY 1100</w:t>
            </w:r>
          </w:p>
          <w:p w:rsidR="00531405" w:rsidRPr="0061179C" w:rsidRDefault="00531405" w:rsidP="006D1E52">
            <w:pPr>
              <w:rPr>
                <w:sz w:val="20"/>
                <w:szCs w:val="20"/>
              </w:rPr>
            </w:pPr>
            <w:r w:rsidRPr="0061179C">
              <w:rPr>
                <w:sz w:val="20"/>
                <w:szCs w:val="20"/>
              </w:rPr>
              <w:t>EMS 2135, EMS 2160, EMS 2175, EMS 2180</w:t>
            </w:r>
          </w:p>
        </w:tc>
        <w:tc>
          <w:tcPr>
            <w:tcW w:w="1430" w:type="dxa"/>
            <w:shd w:val="clear" w:color="auto" w:fill="auto"/>
          </w:tcPr>
          <w:p w:rsidR="00531405" w:rsidRPr="0061179C" w:rsidRDefault="00531405" w:rsidP="002407D3">
            <w:pPr>
              <w:spacing w:after="200" w:line="276" w:lineRule="auto"/>
              <w:rPr>
                <w:color w:val="000000" w:themeColor="text1"/>
                <w:sz w:val="20"/>
                <w:szCs w:val="20"/>
              </w:rPr>
            </w:pPr>
            <w:r w:rsidRPr="0061179C">
              <w:rPr>
                <w:sz w:val="20"/>
                <w:szCs w:val="20"/>
              </w:rPr>
              <w:t>Starting 2013-2014</w:t>
            </w:r>
          </w:p>
        </w:tc>
        <w:tc>
          <w:tcPr>
            <w:tcW w:w="2250" w:type="dxa"/>
          </w:tcPr>
          <w:p w:rsidR="00531405" w:rsidRPr="00EF5132" w:rsidRDefault="00531405" w:rsidP="00F97132">
            <w:pPr>
              <w:rPr>
                <w:sz w:val="20"/>
                <w:szCs w:val="20"/>
              </w:rPr>
            </w:pPr>
            <w:r w:rsidRPr="00EF5132">
              <w:rPr>
                <w:color w:val="000000" w:themeColor="text1"/>
                <w:sz w:val="20"/>
                <w:szCs w:val="20"/>
              </w:rPr>
              <w:t>EMS Department Degree Graduate Survey</w:t>
            </w:r>
          </w:p>
        </w:tc>
        <w:tc>
          <w:tcPr>
            <w:tcW w:w="4028" w:type="dxa"/>
          </w:tcPr>
          <w:p w:rsidR="00531405" w:rsidRDefault="00531405" w:rsidP="00F97132">
            <w:pPr>
              <w:rPr>
                <w:color w:val="000000" w:themeColor="text1"/>
                <w:sz w:val="20"/>
                <w:szCs w:val="20"/>
              </w:rPr>
            </w:pPr>
            <w:r>
              <w:rPr>
                <w:color w:val="000000" w:themeColor="text1"/>
                <w:sz w:val="20"/>
                <w:szCs w:val="20"/>
              </w:rPr>
              <w:t xml:space="preserve">Survey sent to all EMS degree graduates </w:t>
            </w:r>
            <w:r w:rsidR="002407D3">
              <w:rPr>
                <w:color w:val="000000" w:themeColor="text1"/>
                <w:sz w:val="20"/>
                <w:szCs w:val="20"/>
              </w:rPr>
              <w:t xml:space="preserve">in Summer 2013 </w:t>
            </w:r>
            <w:r>
              <w:rPr>
                <w:color w:val="000000" w:themeColor="text1"/>
                <w:sz w:val="20"/>
                <w:szCs w:val="20"/>
              </w:rPr>
              <w:t>(n=29)</w:t>
            </w:r>
            <w:r w:rsidR="002407D3">
              <w:rPr>
                <w:color w:val="000000" w:themeColor="text1"/>
                <w:sz w:val="20"/>
                <w:szCs w:val="20"/>
              </w:rPr>
              <w:t>.</w:t>
            </w:r>
          </w:p>
          <w:p w:rsidR="00531405" w:rsidRDefault="00531405" w:rsidP="00150859">
            <w:pPr>
              <w:pStyle w:val="ListParagraph"/>
              <w:numPr>
                <w:ilvl w:val="0"/>
                <w:numId w:val="9"/>
              </w:numPr>
              <w:rPr>
                <w:sz w:val="20"/>
                <w:szCs w:val="20"/>
              </w:rPr>
            </w:pPr>
            <w:r>
              <w:rPr>
                <w:sz w:val="20"/>
                <w:szCs w:val="20"/>
              </w:rPr>
              <w:t>Response Rate = 31% (9/29)</w:t>
            </w:r>
          </w:p>
          <w:p w:rsidR="00531405" w:rsidRDefault="002407D3" w:rsidP="00150859">
            <w:pPr>
              <w:pStyle w:val="ListParagraph"/>
              <w:numPr>
                <w:ilvl w:val="0"/>
                <w:numId w:val="9"/>
              </w:numPr>
              <w:rPr>
                <w:sz w:val="20"/>
                <w:szCs w:val="20"/>
              </w:rPr>
            </w:pPr>
            <w:r>
              <w:rPr>
                <w:sz w:val="20"/>
                <w:szCs w:val="20"/>
              </w:rPr>
              <w:t>44</w:t>
            </w:r>
            <w:r w:rsidR="00531405">
              <w:rPr>
                <w:sz w:val="20"/>
                <w:szCs w:val="20"/>
              </w:rPr>
              <w:t>% either agree or strongly agree to</w:t>
            </w:r>
          </w:p>
          <w:p w:rsidR="00531405" w:rsidRDefault="00531405" w:rsidP="00150859">
            <w:pPr>
              <w:pStyle w:val="ListParagraph"/>
              <w:numPr>
                <w:ilvl w:val="1"/>
                <w:numId w:val="9"/>
              </w:numPr>
              <w:rPr>
                <w:sz w:val="20"/>
                <w:szCs w:val="20"/>
              </w:rPr>
            </w:pPr>
            <w:r>
              <w:rPr>
                <w:sz w:val="20"/>
                <w:szCs w:val="20"/>
              </w:rPr>
              <w:t>“</w:t>
            </w:r>
            <w:r w:rsidR="00E94673">
              <w:rPr>
                <w:sz w:val="20"/>
                <w:szCs w:val="20"/>
              </w:rPr>
              <w:t xml:space="preserve">As an EMS Degree holder, </w:t>
            </w:r>
            <w:r>
              <w:rPr>
                <w:sz w:val="20"/>
                <w:szCs w:val="20"/>
              </w:rPr>
              <w:t xml:space="preserve">I </w:t>
            </w:r>
            <w:r w:rsidR="00E94673">
              <w:rPr>
                <w:sz w:val="20"/>
                <w:szCs w:val="20"/>
              </w:rPr>
              <w:t>know more about the history of EMS and EMS/Fire services.</w:t>
            </w:r>
            <w:r>
              <w:rPr>
                <w:sz w:val="20"/>
                <w:szCs w:val="20"/>
              </w:rPr>
              <w:t>”</w:t>
            </w:r>
          </w:p>
          <w:p w:rsidR="00531405" w:rsidRDefault="002407D3" w:rsidP="00150859">
            <w:pPr>
              <w:pStyle w:val="ListParagraph"/>
              <w:numPr>
                <w:ilvl w:val="1"/>
                <w:numId w:val="9"/>
              </w:numPr>
              <w:rPr>
                <w:sz w:val="20"/>
                <w:szCs w:val="20"/>
              </w:rPr>
            </w:pPr>
            <w:r>
              <w:rPr>
                <w:sz w:val="20"/>
                <w:szCs w:val="20"/>
              </w:rPr>
              <w:t>22</w:t>
            </w:r>
            <w:r w:rsidR="00531405">
              <w:rPr>
                <w:sz w:val="20"/>
                <w:szCs w:val="20"/>
              </w:rPr>
              <w:t>% negative responses</w:t>
            </w:r>
          </w:p>
          <w:p w:rsidR="00E94673" w:rsidRDefault="00E94673" w:rsidP="00150859">
            <w:pPr>
              <w:pStyle w:val="ListParagraph"/>
              <w:numPr>
                <w:ilvl w:val="0"/>
                <w:numId w:val="9"/>
              </w:numPr>
              <w:rPr>
                <w:sz w:val="20"/>
                <w:szCs w:val="20"/>
              </w:rPr>
            </w:pPr>
            <w:r>
              <w:rPr>
                <w:sz w:val="20"/>
                <w:szCs w:val="20"/>
              </w:rPr>
              <w:t>89% either agree or strongly agree to</w:t>
            </w:r>
          </w:p>
          <w:p w:rsidR="00E94673" w:rsidRDefault="00E94673" w:rsidP="00150859">
            <w:pPr>
              <w:pStyle w:val="ListParagraph"/>
              <w:numPr>
                <w:ilvl w:val="1"/>
                <w:numId w:val="9"/>
              </w:numPr>
              <w:rPr>
                <w:sz w:val="20"/>
                <w:szCs w:val="20"/>
              </w:rPr>
            </w:pPr>
            <w:r>
              <w:rPr>
                <w:sz w:val="20"/>
                <w:szCs w:val="20"/>
              </w:rPr>
              <w:t>“As an EMS Degree holder, I am able to make positive changes within the department where I work as a healthcare provider.”</w:t>
            </w:r>
          </w:p>
          <w:p w:rsidR="00E94673" w:rsidRPr="002407D3" w:rsidRDefault="00E94673" w:rsidP="00150859">
            <w:pPr>
              <w:pStyle w:val="ListParagraph"/>
              <w:numPr>
                <w:ilvl w:val="1"/>
                <w:numId w:val="9"/>
              </w:numPr>
              <w:rPr>
                <w:sz w:val="20"/>
                <w:szCs w:val="20"/>
              </w:rPr>
            </w:pPr>
            <w:r>
              <w:rPr>
                <w:sz w:val="20"/>
                <w:szCs w:val="20"/>
              </w:rPr>
              <w:t>0% negative responses</w:t>
            </w:r>
          </w:p>
        </w:tc>
      </w:tr>
      <w:tr w:rsidR="002407D3" w:rsidRPr="004C52FC" w:rsidTr="00D648AC">
        <w:tblPrEx>
          <w:shd w:val="clear" w:color="auto" w:fill="auto"/>
          <w:tblLook w:val="04A0" w:firstRow="1" w:lastRow="0" w:firstColumn="1" w:lastColumn="0" w:noHBand="0" w:noVBand="1"/>
        </w:tblPrEx>
        <w:trPr>
          <w:trHeight w:val="72"/>
        </w:trPr>
        <w:tc>
          <w:tcPr>
            <w:tcW w:w="3708" w:type="dxa"/>
            <w:gridSpan w:val="2"/>
            <w:vAlign w:val="center"/>
          </w:tcPr>
          <w:p w:rsidR="002407D3" w:rsidRPr="0061179C" w:rsidRDefault="002407D3" w:rsidP="006D1E52">
            <w:pPr>
              <w:ind w:left="-108"/>
              <w:rPr>
                <w:sz w:val="20"/>
                <w:szCs w:val="20"/>
              </w:rPr>
            </w:pPr>
            <w:r w:rsidRPr="0061179C">
              <w:rPr>
                <w:sz w:val="20"/>
                <w:szCs w:val="20"/>
              </w:rPr>
              <w:t xml:space="preserve">Describe how EMS operates within a fire service model: Include characteristics of crew configurations, job duties, job satisfaction, cross training and delivery of health care services. </w:t>
            </w:r>
          </w:p>
        </w:tc>
        <w:tc>
          <w:tcPr>
            <w:tcW w:w="1742" w:type="dxa"/>
            <w:vAlign w:val="center"/>
          </w:tcPr>
          <w:p w:rsidR="002407D3" w:rsidRPr="0061179C" w:rsidRDefault="002407D3" w:rsidP="006D1E52">
            <w:pPr>
              <w:rPr>
                <w:sz w:val="20"/>
                <w:szCs w:val="20"/>
              </w:rPr>
            </w:pPr>
            <w:r w:rsidRPr="0061179C">
              <w:rPr>
                <w:sz w:val="20"/>
                <w:szCs w:val="20"/>
              </w:rPr>
              <w:t xml:space="preserve">ENG 1101, COM 2206, COM 2211, FST 1112, FST 2230, </w:t>
            </w:r>
          </w:p>
          <w:p w:rsidR="002407D3" w:rsidRPr="0061179C" w:rsidRDefault="002407D3" w:rsidP="006D1E52">
            <w:pPr>
              <w:rPr>
                <w:sz w:val="20"/>
                <w:szCs w:val="20"/>
              </w:rPr>
            </w:pPr>
            <w:r w:rsidRPr="0061179C">
              <w:rPr>
                <w:sz w:val="20"/>
                <w:szCs w:val="20"/>
              </w:rPr>
              <w:t>EMS 2180</w:t>
            </w:r>
          </w:p>
          <w:p w:rsidR="002407D3" w:rsidRPr="0061179C" w:rsidRDefault="002407D3" w:rsidP="006D1E52">
            <w:pPr>
              <w:rPr>
                <w:sz w:val="20"/>
                <w:szCs w:val="20"/>
              </w:rPr>
            </w:pPr>
            <w:r w:rsidRPr="0061179C">
              <w:rPr>
                <w:sz w:val="20"/>
                <w:szCs w:val="20"/>
              </w:rPr>
              <w:t>EMS 2200, EMS 2205</w:t>
            </w:r>
          </w:p>
        </w:tc>
        <w:tc>
          <w:tcPr>
            <w:tcW w:w="1430" w:type="dxa"/>
          </w:tcPr>
          <w:p w:rsidR="002407D3" w:rsidRPr="0061179C" w:rsidRDefault="002407D3" w:rsidP="002407D3">
            <w:pPr>
              <w:spacing w:after="200" w:line="276" w:lineRule="auto"/>
              <w:rPr>
                <w:color w:val="000000" w:themeColor="text1"/>
                <w:sz w:val="20"/>
                <w:szCs w:val="20"/>
              </w:rPr>
            </w:pPr>
            <w:r w:rsidRPr="0061179C">
              <w:rPr>
                <w:sz w:val="20"/>
                <w:szCs w:val="20"/>
              </w:rPr>
              <w:t>Starting 2013-2014</w:t>
            </w:r>
          </w:p>
        </w:tc>
        <w:tc>
          <w:tcPr>
            <w:tcW w:w="2250" w:type="dxa"/>
          </w:tcPr>
          <w:p w:rsidR="002407D3" w:rsidRPr="00EF5132" w:rsidRDefault="002407D3" w:rsidP="00F97132">
            <w:pPr>
              <w:rPr>
                <w:sz w:val="20"/>
                <w:szCs w:val="20"/>
              </w:rPr>
            </w:pPr>
            <w:r w:rsidRPr="00EF5132">
              <w:rPr>
                <w:color w:val="000000" w:themeColor="text1"/>
                <w:sz w:val="20"/>
                <w:szCs w:val="20"/>
              </w:rPr>
              <w:t>EMS Department Degree Graduate Survey</w:t>
            </w:r>
          </w:p>
        </w:tc>
        <w:tc>
          <w:tcPr>
            <w:tcW w:w="4028" w:type="dxa"/>
          </w:tcPr>
          <w:p w:rsidR="002407D3" w:rsidRDefault="002407D3" w:rsidP="00F97132">
            <w:pPr>
              <w:rPr>
                <w:color w:val="000000" w:themeColor="text1"/>
                <w:sz w:val="20"/>
                <w:szCs w:val="20"/>
              </w:rPr>
            </w:pPr>
            <w:r>
              <w:rPr>
                <w:color w:val="000000" w:themeColor="text1"/>
                <w:sz w:val="20"/>
                <w:szCs w:val="20"/>
              </w:rPr>
              <w:t>Survey sent to all EMS degree graduates Summer 2013 (n=29).</w:t>
            </w:r>
          </w:p>
          <w:p w:rsidR="002407D3" w:rsidRDefault="002407D3" w:rsidP="00150859">
            <w:pPr>
              <w:pStyle w:val="ListParagraph"/>
              <w:numPr>
                <w:ilvl w:val="0"/>
                <w:numId w:val="9"/>
              </w:numPr>
              <w:rPr>
                <w:sz w:val="20"/>
                <w:szCs w:val="20"/>
              </w:rPr>
            </w:pPr>
            <w:r>
              <w:rPr>
                <w:sz w:val="20"/>
                <w:szCs w:val="20"/>
              </w:rPr>
              <w:t>Response Rate = 31% (9/29)</w:t>
            </w:r>
          </w:p>
          <w:p w:rsidR="002407D3" w:rsidRDefault="002407D3" w:rsidP="00150859">
            <w:pPr>
              <w:pStyle w:val="ListParagraph"/>
              <w:numPr>
                <w:ilvl w:val="0"/>
                <w:numId w:val="9"/>
              </w:numPr>
              <w:rPr>
                <w:sz w:val="20"/>
                <w:szCs w:val="20"/>
              </w:rPr>
            </w:pPr>
            <w:r>
              <w:rPr>
                <w:sz w:val="20"/>
                <w:szCs w:val="20"/>
              </w:rPr>
              <w:t>78% either agree or strongly agree to</w:t>
            </w:r>
          </w:p>
          <w:p w:rsidR="002407D3" w:rsidRDefault="002407D3" w:rsidP="00150859">
            <w:pPr>
              <w:pStyle w:val="ListParagraph"/>
              <w:numPr>
                <w:ilvl w:val="1"/>
                <w:numId w:val="9"/>
              </w:numPr>
              <w:rPr>
                <w:sz w:val="20"/>
                <w:szCs w:val="20"/>
              </w:rPr>
            </w:pPr>
            <w:r w:rsidRPr="002407D3">
              <w:rPr>
                <w:sz w:val="20"/>
                <w:szCs w:val="20"/>
              </w:rPr>
              <w:t xml:space="preserve">“As an EMS Degree holder, </w:t>
            </w:r>
            <w:r>
              <w:rPr>
                <w:sz w:val="20"/>
                <w:szCs w:val="20"/>
              </w:rPr>
              <w:t>I know more about how EMS operates within the fire service.”</w:t>
            </w:r>
          </w:p>
          <w:p w:rsidR="002407D3" w:rsidRDefault="002407D3" w:rsidP="00150859">
            <w:pPr>
              <w:pStyle w:val="ListParagraph"/>
              <w:numPr>
                <w:ilvl w:val="1"/>
                <w:numId w:val="9"/>
              </w:numPr>
              <w:rPr>
                <w:sz w:val="20"/>
                <w:szCs w:val="20"/>
              </w:rPr>
            </w:pPr>
            <w:r>
              <w:rPr>
                <w:sz w:val="20"/>
                <w:szCs w:val="20"/>
              </w:rPr>
              <w:t>0% negative responses</w:t>
            </w:r>
          </w:p>
          <w:p w:rsidR="008121B3" w:rsidRDefault="008121B3" w:rsidP="00150859">
            <w:pPr>
              <w:pStyle w:val="ListParagraph"/>
              <w:numPr>
                <w:ilvl w:val="0"/>
                <w:numId w:val="9"/>
              </w:numPr>
              <w:rPr>
                <w:sz w:val="20"/>
                <w:szCs w:val="20"/>
              </w:rPr>
            </w:pPr>
            <w:r>
              <w:rPr>
                <w:sz w:val="20"/>
                <w:szCs w:val="20"/>
              </w:rPr>
              <w:t>78% either agree or strongly agree to</w:t>
            </w:r>
          </w:p>
          <w:p w:rsidR="008121B3" w:rsidRDefault="008121B3" w:rsidP="00150859">
            <w:pPr>
              <w:pStyle w:val="ListParagraph"/>
              <w:numPr>
                <w:ilvl w:val="1"/>
                <w:numId w:val="9"/>
              </w:numPr>
              <w:rPr>
                <w:sz w:val="20"/>
                <w:szCs w:val="20"/>
              </w:rPr>
            </w:pPr>
            <w:r>
              <w:rPr>
                <w:sz w:val="20"/>
                <w:szCs w:val="20"/>
              </w:rPr>
              <w:t>“As an EMS Degree holder, I feel more like a professional”</w:t>
            </w:r>
          </w:p>
          <w:p w:rsidR="008121B3" w:rsidRPr="008121B3" w:rsidRDefault="008121B3" w:rsidP="00150859">
            <w:pPr>
              <w:pStyle w:val="ListParagraph"/>
              <w:numPr>
                <w:ilvl w:val="1"/>
                <w:numId w:val="9"/>
              </w:numPr>
              <w:rPr>
                <w:sz w:val="20"/>
                <w:szCs w:val="20"/>
              </w:rPr>
            </w:pPr>
            <w:r>
              <w:rPr>
                <w:sz w:val="20"/>
                <w:szCs w:val="20"/>
              </w:rPr>
              <w:t>0% negative responses</w:t>
            </w:r>
          </w:p>
        </w:tc>
      </w:tr>
    </w:tbl>
    <w:p w:rsidR="00BF3561" w:rsidRDefault="00BF3561" w:rsidP="001D736E">
      <w:pPr>
        <w:pStyle w:val="ListParagraph"/>
        <w:tabs>
          <w:tab w:val="left" w:pos="5040"/>
        </w:tabs>
        <w:ind w:left="360"/>
        <w:rPr>
          <w:rFonts w:ascii="Arial" w:hAnsi="Arial" w:cs="Arial"/>
          <w:color w:val="000000" w:themeColor="text1"/>
        </w:rPr>
      </w:pPr>
    </w:p>
    <w:p w:rsidR="004604FB" w:rsidRDefault="004604FB" w:rsidP="001D736E">
      <w:pPr>
        <w:pStyle w:val="ListParagraph"/>
        <w:tabs>
          <w:tab w:val="left" w:pos="5040"/>
        </w:tabs>
        <w:ind w:left="360"/>
        <w:rPr>
          <w:rFonts w:ascii="Arial" w:hAnsi="Arial" w:cs="Arial"/>
          <w:color w:val="000000" w:themeColor="text1"/>
        </w:rPr>
      </w:pPr>
    </w:p>
    <w:p w:rsidR="00F82534" w:rsidRDefault="00F82534" w:rsidP="003E791C">
      <w:pPr>
        <w:pStyle w:val="ListParagraph"/>
        <w:tabs>
          <w:tab w:val="left" w:pos="5040"/>
        </w:tabs>
        <w:rPr>
          <w:rFonts w:ascii="Arial" w:hAnsi="Arial" w:cs="Arial"/>
          <w:color w:val="000000" w:themeColor="text1"/>
        </w:rPr>
        <w:sectPr w:rsidR="00F82534" w:rsidSect="00EF15CD">
          <w:pgSz w:w="15840" w:h="12240" w:orient="landscape"/>
          <w:pgMar w:top="1440" w:right="1152" w:bottom="1440" w:left="1152" w:header="720" w:footer="288" w:gutter="0"/>
          <w:cols w:space="720"/>
          <w:docGrid w:linePitch="360"/>
        </w:sectPr>
      </w:pPr>
    </w:p>
    <w:p w:rsidR="003E791C" w:rsidRPr="00BD08EF" w:rsidRDefault="003E791C" w:rsidP="00BD08EF">
      <w:pPr>
        <w:tabs>
          <w:tab w:val="left" w:pos="5040"/>
        </w:tabs>
        <w:rPr>
          <w:rFonts w:ascii="Arial" w:hAnsi="Arial" w:cs="Arial"/>
          <w:color w:val="000000" w:themeColor="text1"/>
        </w:rPr>
      </w:pPr>
    </w:p>
    <w:p w:rsidR="003E791C" w:rsidRPr="009A4243" w:rsidRDefault="00EF15CD" w:rsidP="003E791C">
      <w:pPr>
        <w:pStyle w:val="ListParagraph"/>
        <w:tabs>
          <w:tab w:val="left" w:pos="5040"/>
        </w:tabs>
        <w:ind w:left="0"/>
        <w:rPr>
          <w:rFonts w:ascii="Arial" w:hAnsi="Arial" w:cs="Arial"/>
          <w:b/>
          <w:color w:val="000000" w:themeColor="text1"/>
        </w:rPr>
      </w:pPr>
      <w:r w:rsidRPr="009A4243">
        <w:rPr>
          <w:rFonts w:ascii="Arial" w:hAnsi="Arial" w:cs="Arial"/>
          <w:b/>
          <w:color w:val="000000" w:themeColor="text1"/>
        </w:rPr>
        <w:t>General Education Outcomes</w:t>
      </w:r>
    </w:p>
    <w:p w:rsidR="003E791C" w:rsidRPr="009A4243" w:rsidRDefault="003E791C" w:rsidP="003E791C">
      <w:pPr>
        <w:pStyle w:val="ListParagraph"/>
        <w:tabs>
          <w:tab w:val="left" w:pos="5040"/>
        </w:tabs>
        <w:ind w:left="360"/>
        <w:rPr>
          <w:rFonts w:ascii="Arial" w:hAnsi="Arial" w:cs="Arial"/>
          <w:color w:val="000000" w:themeColor="text1"/>
        </w:rPr>
      </w:pPr>
    </w:p>
    <w:p w:rsidR="003E791C" w:rsidRPr="009A4243" w:rsidRDefault="003E791C" w:rsidP="0089204B">
      <w:pPr>
        <w:pStyle w:val="ListParagraph"/>
        <w:numPr>
          <w:ilvl w:val="0"/>
          <w:numId w:val="1"/>
        </w:numPr>
        <w:tabs>
          <w:tab w:val="left" w:pos="5040"/>
        </w:tabs>
        <w:rPr>
          <w:rFonts w:ascii="Arial" w:hAnsi="Arial" w:cs="Arial"/>
          <w:color w:val="000000" w:themeColor="text1"/>
        </w:rPr>
      </w:pPr>
      <w:r w:rsidRPr="009A4243">
        <w:rPr>
          <w:rFonts w:ascii="Arial" w:hAnsi="Arial" w:cs="Arial"/>
          <w:color w:val="000000" w:themeColor="text1"/>
        </w:rPr>
        <w:t xml:space="preserve">Are changes planned as a result of the </w:t>
      </w:r>
      <w:r w:rsidR="00EF15CD" w:rsidRPr="009A4243">
        <w:rPr>
          <w:rFonts w:ascii="Arial" w:hAnsi="Arial" w:cs="Arial"/>
          <w:color w:val="000000" w:themeColor="text1"/>
        </w:rPr>
        <w:t>assessment of general education outcomes</w:t>
      </w:r>
      <w:r w:rsidRPr="009A4243">
        <w:rPr>
          <w:rFonts w:ascii="Arial" w:hAnsi="Arial" w:cs="Arial"/>
          <w:color w:val="000000" w:themeColor="text1"/>
        </w:rPr>
        <w:t xml:space="preserve">?  If so, what are those changes? </w:t>
      </w:r>
    </w:p>
    <w:p w:rsidR="00D2201D" w:rsidRDefault="00D2201D" w:rsidP="0089204B">
      <w:pPr>
        <w:rPr>
          <w:rFonts w:ascii="Arial" w:hAnsi="Arial" w:cs="Arial"/>
          <w:color w:val="000000" w:themeColor="text1"/>
        </w:rPr>
      </w:pPr>
    </w:p>
    <w:p w:rsidR="007666AF" w:rsidRDefault="007666AF" w:rsidP="0089204B">
      <w:pPr>
        <w:pStyle w:val="ListParagraph"/>
        <w:numPr>
          <w:ilvl w:val="0"/>
          <w:numId w:val="20"/>
        </w:numPr>
        <w:rPr>
          <w:color w:val="000000" w:themeColor="text1"/>
        </w:rPr>
      </w:pPr>
      <w:r>
        <w:rPr>
          <w:color w:val="000000" w:themeColor="text1"/>
        </w:rPr>
        <w:t>Critical Thinking/Problem Solving</w:t>
      </w:r>
    </w:p>
    <w:p w:rsidR="007666AF" w:rsidRPr="007666AF" w:rsidRDefault="007666AF" w:rsidP="0089204B">
      <w:pPr>
        <w:pStyle w:val="ListParagraph"/>
        <w:numPr>
          <w:ilvl w:val="1"/>
          <w:numId w:val="20"/>
        </w:numPr>
        <w:rPr>
          <w:color w:val="000000" w:themeColor="text1"/>
        </w:rPr>
      </w:pPr>
      <w:r>
        <w:rPr>
          <w:color w:val="000000" w:themeColor="text1"/>
        </w:rPr>
        <w:t xml:space="preserve">Results indicate a high level of critical thinking as demonstrated within the paramedic program. With the implementation of the </w:t>
      </w:r>
      <w:proofErr w:type="spellStart"/>
      <w:r>
        <w:rPr>
          <w:color w:val="000000" w:themeColor="text1"/>
        </w:rPr>
        <w:t>iPAD</w:t>
      </w:r>
      <w:proofErr w:type="spellEnd"/>
      <w:r>
        <w:rPr>
          <w:color w:val="000000" w:themeColor="text1"/>
        </w:rPr>
        <w:t xml:space="preserve"> tracking laboratory evaluation system, </w:t>
      </w:r>
      <w:proofErr w:type="gramStart"/>
      <w:r>
        <w:rPr>
          <w:color w:val="000000" w:themeColor="text1"/>
        </w:rPr>
        <w:t>faculty are</w:t>
      </w:r>
      <w:proofErr w:type="gramEnd"/>
      <w:r>
        <w:rPr>
          <w:color w:val="000000" w:themeColor="text1"/>
        </w:rPr>
        <w:t xml:space="preserve"> now recording large amounts of data. Mining this data will provide the department an invaluable resource to use in making curriculum, administrative and programmatic changes. </w:t>
      </w:r>
    </w:p>
    <w:p w:rsidR="007666AF" w:rsidRDefault="00D2201D" w:rsidP="0089204B">
      <w:pPr>
        <w:pStyle w:val="ListParagraph"/>
        <w:numPr>
          <w:ilvl w:val="0"/>
          <w:numId w:val="20"/>
        </w:numPr>
        <w:rPr>
          <w:color w:val="000000" w:themeColor="text1"/>
        </w:rPr>
      </w:pPr>
      <w:r w:rsidRPr="007666AF">
        <w:rPr>
          <w:color w:val="000000" w:themeColor="text1"/>
        </w:rPr>
        <w:t>Written communication</w:t>
      </w:r>
    </w:p>
    <w:p w:rsidR="007666AF" w:rsidRDefault="007666AF" w:rsidP="0089204B">
      <w:pPr>
        <w:pStyle w:val="ListParagraph"/>
        <w:numPr>
          <w:ilvl w:val="1"/>
          <w:numId w:val="20"/>
        </w:numPr>
        <w:rPr>
          <w:color w:val="000000" w:themeColor="text1"/>
        </w:rPr>
      </w:pPr>
      <w:r>
        <w:rPr>
          <w:color w:val="000000" w:themeColor="text1"/>
        </w:rPr>
        <w:t>This area was identified last year by</w:t>
      </w:r>
      <w:r w:rsidR="00D2201D" w:rsidRPr="007666AF">
        <w:rPr>
          <w:color w:val="000000" w:themeColor="text1"/>
        </w:rPr>
        <w:t xml:space="preserve"> employers as an area needing improvement. To help accomplish improvement in this area, within both the EMT and Paramedic laboratories, students </w:t>
      </w:r>
      <w:r>
        <w:rPr>
          <w:color w:val="000000" w:themeColor="text1"/>
        </w:rPr>
        <w:t>are now</w:t>
      </w:r>
      <w:r w:rsidR="00D2201D" w:rsidRPr="007666AF">
        <w:rPr>
          <w:color w:val="000000" w:themeColor="text1"/>
        </w:rPr>
        <w:t xml:space="preserve"> required to write mock patient care records. These records </w:t>
      </w:r>
      <w:r>
        <w:rPr>
          <w:color w:val="000000" w:themeColor="text1"/>
        </w:rPr>
        <w:t xml:space="preserve">are now being </w:t>
      </w:r>
      <w:r w:rsidR="00D2201D" w:rsidRPr="007666AF">
        <w:rPr>
          <w:color w:val="000000" w:themeColor="text1"/>
        </w:rPr>
        <w:t xml:space="preserve">evaluated by faculty. Additionally, in the clinical setting, paramedic students now have direct contact with faculty every three weeks. Students’ documentation skills </w:t>
      </w:r>
      <w:r>
        <w:rPr>
          <w:color w:val="000000" w:themeColor="text1"/>
        </w:rPr>
        <w:t>are</w:t>
      </w:r>
      <w:r w:rsidR="00D2201D" w:rsidRPr="007666AF">
        <w:rPr>
          <w:color w:val="000000" w:themeColor="text1"/>
        </w:rPr>
        <w:t xml:space="preserve"> assessed in that setting as well.</w:t>
      </w:r>
    </w:p>
    <w:p w:rsidR="003E791C" w:rsidRDefault="007666AF" w:rsidP="0089204B">
      <w:pPr>
        <w:pStyle w:val="ListParagraph"/>
        <w:numPr>
          <w:ilvl w:val="1"/>
          <w:numId w:val="20"/>
        </w:numPr>
        <w:rPr>
          <w:color w:val="000000" w:themeColor="text1"/>
        </w:rPr>
      </w:pPr>
      <w:r>
        <w:rPr>
          <w:color w:val="000000" w:themeColor="text1"/>
        </w:rPr>
        <w:t xml:space="preserve">Employer </w:t>
      </w:r>
      <w:proofErr w:type="gramStart"/>
      <w:r>
        <w:rPr>
          <w:color w:val="000000" w:themeColor="text1"/>
        </w:rPr>
        <w:t>survey’</w:t>
      </w:r>
      <w:r w:rsidR="000B69FE">
        <w:rPr>
          <w:color w:val="000000" w:themeColor="text1"/>
        </w:rPr>
        <w:t>s</w:t>
      </w:r>
      <w:proofErr w:type="gramEnd"/>
      <w:r w:rsidR="000B69FE">
        <w:rPr>
          <w:color w:val="000000" w:themeColor="text1"/>
        </w:rPr>
        <w:t xml:space="preserve"> from Fall 2013 and Fall 2014</w:t>
      </w:r>
      <w:r>
        <w:rPr>
          <w:color w:val="000000" w:themeColor="text1"/>
        </w:rPr>
        <w:t xml:space="preserve"> should hopefully provide concrete evidence as to these efforts effectiveness. </w:t>
      </w:r>
    </w:p>
    <w:p w:rsidR="00F73A78" w:rsidRPr="00F73A78" w:rsidRDefault="00F73A78" w:rsidP="0089204B">
      <w:pPr>
        <w:rPr>
          <w:color w:val="000000" w:themeColor="text1"/>
        </w:rPr>
      </w:pPr>
    </w:p>
    <w:p w:rsidR="003E791C" w:rsidRPr="009A4243" w:rsidRDefault="003E791C" w:rsidP="002F492B">
      <w:pPr>
        <w:pStyle w:val="ListParagraph"/>
        <w:numPr>
          <w:ilvl w:val="0"/>
          <w:numId w:val="1"/>
        </w:numPr>
        <w:tabs>
          <w:tab w:val="left" w:pos="5040"/>
        </w:tabs>
        <w:rPr>
          <w:rFonts w:ascii="Arial" w:hAnsi="Arial" w:cs="Arial"/>
          <w:color w:val="000000" w:themeColor="text1"/>
        </w:rPr>
      </w:pPr>
      <w:r w:rsidRPr="009A4243">
        <w:rPr>
          <w:rFonts w:ascii="Arial" w:hAnsi="Arial" w:cs="Arial"/>
          <w:color w:val="000000" w:themeColor="text1"/>
        </w:rPr>
        <w:t xml:space="preserve">How will you determine whether those changes had an impact? </w:t>
      </w:r>
    </w:p>
    <w:p w:rsidR="003E791C" w:rsidRPr="008A3958" w:rsidRDefault="003E791C" w:rsidP="002F492B">
      <w:pPr>
        <w:pStyle w:val="ListParagraph"/>
        <w:tabs>
          <w:tab w:val="left" w:pos="5040"/>
        </w:tabs>
        <w:rPr>
          <w:color w:val="000000" w:themeColor="text1"/>
        </w:rPr>
      </w:pPr>
    </w:p>
    <w:p w:rsidR="009A4243" w:rsidRDefault="009A4243" w:rsidP="0089204B">
      <w:pPr>
        <w:pStyle w:val="ListParagraph"/>
        <w:numPr>
          <w:ilvl w:val="0"/>
          <w:numId w:val="21"/>
        </w:numPr>
        <w:tabs>
          <w:tab w:val="left" w:pos="5040"/>
        </w:tabs>
        <w:rPr>
          <w:color w:val="000000" w:themeColor="text1"/>
        </w:rPr>
      </w:pPr>
      <w:r>
        <w:rPr>
          <w:color w:val="000000" w:themeColor="text1"/>
        </w:rPr>
        <w:t>Critical Thinking/Problem Solving</w:t>
      </w:r>
    </w:p>
    <w:p w:rsidR="009A4243" w:rsidRDefault="002F492B" w:rsidP="0089204B">
      <w:pPr>
        <w:pStyle w:val="ListParagraph"/>
        <w:numPr>
          <w:ilvl w:val="1"/>
          <w:numId w:val="21"/>
        </w:numPr>
        <w:tabs>
          <w:tab w:val="left" w:pos="5040"/>
        </w:tabs>
        <w:rPr>
          <w:color w:val="000000" w:themeColor="text1"/>
        </w:rPr>
      </w:pPr>
      <w:r>
        <w:rPr>
          <w:color w:val="000000" w:themeColor="text1"/>
        </w:rPr>
        <w:t xml:space="preserve">The data will be examined to determine if trends exist. These trends can be used to modify lesson plans, delivery modes, scenarios, etc. </w:t>
      </w:r>
    </w:p>
    <w:p w:rsidR="00E264BD" w:rsidRDefault="00E264BD" w:rsidP="0089204B">
      <w:pPr>
        <w:pStyle w:val="ListParagraph"/>
        <w:numPr>
          <w:ilvl w:val="1"/>
          <w:numId w:val="21"/>
        </w:numPr>
        <w:tabs>
          <w:tab w:val="left" w:pos="5040"/>
        </w:tabs>
        <w:rPr>
          <w:color w:val="000000" w:themeColor="text1"/>
        </w:rPr>
      </w:pPr>
      <w:r>
        <w:rPr>
          <w:color w:val="000000" w:themeColor="text1"/>
        </w:rPr>
        <w:t>Employer and graduate data will also help to determine impact of changes within laboratory and overall implementation of semester curriculum.</w:t>
      </w:r>
    </w:p>
    <w:p w:rsidR="009A4243" w:rsidRDefault="009A4243" w:rsidP="0089204B">
      <w:pPr>
        <w:pStyle w:val="ListParagraph"/>
        <w:numPr>
          <w:ilvl w:val="0"/>
          <w:numId w:val="21"/>
        </w:numPr>
        <w:tabs>
          <w:tab w:val="left" w:pos="5040"/>
        </w:tabs>
        <w:rPr>
          <w:color w:val="000000" w:themeColor="text1"/>
        </w:rPr>
      </w:pPr>
      <w:r>
        <w:rPr>
          <w:color w:val="000000" w:themeColor="text1"/>
        </w:rPr>
        <w:t>Written Communication</w:t>
      </w:r>
    </w:p>
    <w:p w:rsidR="00F73A78" w:rsidRDefault="00D2201D" w:rsidP="0089204B">
      <w:pPr>
        <w:pStyle w:val="ListParagraph"/>
        <w:numPr>
          <w:ilvl w:val="1"/>
          <w:numId w:val="21"/>
        </w:numPr>
        <w:tabs>
          <w:tab w:val="left" w:pos="5040"/>
        </w:tabs>
        <w:rPr>
          <w:color w:val="000000" w:themeColor="text1"/>
        </w:rPr>
      </w:pPr>
      <w:r w:rsidRPr="001F0E27">
        <w:rPr>
          <w:color w:val="000000" w:themeColor="text1"/>
        </w:rPr>
        <w:t xml:space="preserve">It will take at least 2 years to see any change in the employer surveys. Employer surveys go out every fall. So the </w:t>
      </w:r>
      <w:proofErr w:type="gramStart"/>
      <w:r w:rsidRPr="001F0E27">
        <w:rPr>
          <w:color w:val="000000" w:themeColor="text1"/>
        </w:rPr>
        <w:t>Fall</w:t>
      </w:r>
      <w:proofErr w:type="gramEnd"/>
      <w:r w:rsidRPr="001F0E27">
        <w:rPr>
          <w:color w:val="000000" w:themeColor="text1"/>
        </w:rPr>
        <w:t xml:space="preserve"> 2012 survey is evaluating student who graduated last year. Fall 2013 will be the first opportunity to see any potential change in this area. The hope is that employers will see greater quality within the employee’s patient care reports.</w:t>
      </w:r>
    </w:p>
    <w:p w:rsidR="00D2201D" w:rsidRPr="00F73A78" w:rsidRDefault="00D2201D" w:rsidP="0089204B">
      <w:pPr>
        <w:pStyle w:val="ListParagraph"/>
        <w:numPr>
          <w:ilvl w:val="1"/>
          <w:numId w:val="21"/>
        </w:numPr>
        <w:tabs>
          <w:tab w:val="left" w:pos="5040"/>
        </w:tabs>
        <w:rPr>
          <w:color w:val="000000" w:themeColor="text1"/>
        </w:rPr>
      </w:pPr>
      <w:r w:rsidRPr="00F73A78">
        <w:rPr>
          <w:color w:val="000000" w:themeColor="text1"/>
        </w:rPr>
        <w:t xml:space="preserve">Anecdotal information from faculty seems to indicate improvement in documentation skills. </w:t>
      </w:r>
    </w:p>
    <w:p w:rsidR="00E264BD" w:rsidRDefault="00E264BD">
      <w:pPr>
        <w:spacing w:after="200" w:line="276" w:lineRule="auto"/>
        <w:rPr>
          <w:b/>
          <w:color w:val="000000" w:themeColor="text1"/>
        </w:rPr>
      </w:pPr>
      <w:r>
        <w:rPr>
          <w:b/>
          <w:color w:val="000000" w:themeColor="text1"/>
        </w:rPr>
        <w:br w:type="page"/>
      </w:r>
    </w:p>
    <w:p w:rsidR="003E47A5" w:rsidRPr="008A3958" w:rsidRDefault="003E47A5">
      <w:pPr>
        <w:pStyle w:val="ListParagraph"/>
        <w:tabs>
          <w:tab w:val="left" w:pos="5040"/>
        </w:tabs>
        <w:ind w:left="0"/>
        <w:rPr>
          <w:b/>
          <w:color w:val="000000" w:themeColor="text1"/>
        </w:rPr>
      </w:pPr>
    </w:p>
    <w:p w:rsidR="00EC6B80" w:rsidRPr="002F492B" w:rsidRDefault="00190F5C">
      <w:pPr>
        <w:pStyle w:val="ListParagraph"/>
        <w:tabs>
          <w:tab w:val="left" w:pos="5040"/>
        </w:tabs>
        <w:ind w:left="0"/>
        <w:rPr>
          <w:rFonts w:ascii="Arial" w:hAnsi="Arial" w:cs="Arial"/>
          <w:b/>
          <w:color w:val="000000" w:themeColor="text1"/>
        </w:rPr>
      </w:pPr>
      <w:r w:rsidRPr="002F492B">
        <w:rPr>
          <w:rFonts w:ascii="Arial" w:hAnsi="Arial" w:cs="Arial"/>
          <w:b/>
          <w:color w:val="000000" w:themeColor="text1"/>
        </w:rPr>
        <w:t>Program Outcome</w:t>
      </w:r>
      <w:r w:rsidR="007F45E6" w:rsidRPr="002F492B">
        <w:rPr>
          <w:rFonts w:ascii="Arial" w:hAnsi="Arial" w:cs="Arial"/>
          <w:b/>
          <w:color w:val="000000" w:themeColor="text1"/>
        </w:rPr>
        <w:t>s</w:t>
      </w:r>
    </w:p>
    <w:p w:rsidR="00EC6B80" w:rsidRPr="002F492B" w:rsidRDefault="00EC6B80">
      <w:pPr>
        <w:pStyle w:val="ListParagraph"/>
        <w:tabs>
          <w:tab w:val="left" w:pos="5040"/>
        </w:tabs>
        <w:ind w:left="360"/>
        <w:rPr>
          <w:rFonts w:ascii="Arial" w:hAnsi="Arial" w:cs="Arial"/>
          <w:color w:val="000000" w:themeColor="text1"/>
        </w:rPr>
      </w:pPr>
    </w:p>
    <w:p w:rsidR="00EC6B80" w:rsidRDefault="00074BD5" w:rsidP="00150859">
      <w:pPr>
        <w:pStyle w:val="ListParagraph"/>
        <w:numPr>
          <w:ilvl w:val="0"/>
          <w:numId w:val="2"/>
        </w:numPr>
        <w:tabs>
          <w:tab w:val="left" w:pos="5040"/>
        </w:tabs>
        <w:rPr>
          <w:rFonts w:ascii="Arial" w:hAnsi="Arial" w:cs="Arial"/>
          <w:color w:val="000000" w:themeColor="text1"/>
        </w:rPr>
      </w:pPr>
      <w:r w:rsidRPr="002F492B">
        <w:rPr>
          <w:rFonts w:ascii="Arial" w:hAnsi="Arial" w:cs="Arial"/>
          <w:color w:val="000000" w:themeColor="text1"/>
        </w:rPr>
        <w:t>Are</w:t>
      </w:r>
      <w:r w:rsidR="00DF5973" w:rsidRPr="002F492B">
        <w:rPr>
          <w:rFonts w:ascii="Arial" w:hAnsi="Arial" w:cs="Arial"/>
          <w:color w:val="000000" w:themeColor="text1"/>
        </w:rPr>
        <w:t xml:space="preserve"> </w:t>
      </w:r>
      <w:r w:rsidR="00A63ACE" w:rsidRPr="002F492B">
        <w:rPr>
          <w:rFonts w:ascii="Arial" w:hAnsi="Arial" w:cs="Arial"/>
          <w:color w:val="000000" w:themeColor="text1"/>
        </w:rPr>
        <w:t xml:space="preserve">changes planned as a result </w:t>
      </w:r>
      <w:r w:rsidR="00262EFB" w:rsidRPr="002F492B">
        <w:rPr>
          <w:rFonts w:ascii="Arial" w:hAnsi="Arial" w:cs="Arial"/>
          <w:color w:val="000000" w:themeColor="text1"/>
        </w:rPr>
        <w:t xml:space="preserve">of the </w:t>
      </w:r>
      <w:r w:rsidR="00EF15CD" w:rsidRPr="002F492B">
        <w:rPr>
          <w:rFonts w:ascii="Arial" w:hAnsi="Arial" w:cs="Arial"/>
          <w:color w:val="000000" w:themeColor="text1"/>
        </w:rPr>
        <w:t>assessment of program outcomes?</w:t>
      </w:r>
      <w:r w:rsidR="00DF5973" w:rsidRPr="002F492B">
        <w:rPr>
          <w:rFonts w:ascii="Arial" w:hAnsi="Arial" w:cs="Arial"/>
          <w:color w:val="000000" w:themeColor="text1"/>
        </w:rPr>
        <w:t xml:space="preserve">  If so, what </w:t>
      </w:r>
      <w:r w:rsidRPr="002F492B">
        <w:rPr>
          <w:rFonts w:ascii="Arial" w:hAnsi="Arial" w:cs="Arial"/>
          <w:color w:val="000000" w:themeColor="text1"/>
        </w:rPr>
        <w:t>are</w:t>
      </w:r>
      <w:r w:rsidR="00DF5973" w:rsidRPr="002F492B">
        <w:rPr>
          <w:rFonts w:ascii="Arial" w:hAnsi="Arial" w:cs="Arial"/>
          <w:color w:val="000000" w:themeColor="text1"/>
        </w:rPr>
        <w:t xml:space="preserve"> those changes?</w:t>
      </w:r>
      <w:r w:rsidR="00BF3561" w:rsidRPr="002F492B">
        <w:rPr>
          <w:rFonts w:ascii="Arial" w:hAnsi="Arial" w:cs="Arial"/>
          <w:color w:val="000000" w:themeColor="text1"/>
        </w:rPr>
        <w:t xml:space="preserve"> </w:t>
      </w:r>
    </w:p>
    <w:p w:rsidR="001E6CF6" w:rsidRPr="001E6CF6" w:rsidRDefault="001E6CF6" w:rsidP="001E6CF6">
      <w:pPr>
        <w:tabs>
          <w:tab w:val="left" w:pos="5040"/>
        </w:tabs>
        <w:ind w:left="360"/>
        <w:rPr>
          <w:rFonts w:ascii="Arial" w:hAnsi="Arial" w:cs="Arial"/>
          <w:color w:val="000000" w:themeColor="text1"/>
        </w:rPr>
      </w:pPr>
    </w:p>
    <w:p w:rsidR="001E6CF6" w:rsidRDefault="001E6CF6" w:rsidP="0089204B">
      <w:pPr>
        <w:pStyle w:val="ListParagraph"/>
        <w:numPr>
          <w:ilvl w:val="0"/>
          <w:numId w:val="25"/>
        </w:numPr>
        <w:tabs>
          <w:tab w:val="left" w:pos="5040"/>
        </w:tabs>
        <w:rPr>
          <w:color w:val="000000" w:themeColor="text1"/>
        </w:rPr>
      </w:pPr>
      <w:proofErr w:type="spellStart"/>
      <w:proofErr w:type="gramStart"/>
      <w:r>
        <w:rPr>
          <w:color w:val="000000" w:themeColor="text1"/>
        </w:rPr>
        <w:t>iPAD</w:t>
      </w:r>
      <w:proofErr w:type="spellEnd"/>
      <w:proofErr w:type="gramEnd"/>
      <w:r>
        <w:rPr>
          <w:color w:val="000000" w:themeColor="text1"/>
        </w:rPr>
        <w:t xml:space="preserve"> evaluation and assessment system. </w:t>
      </w:r>
    </w:p>
    <w:p w:rsidR="00B009E1" w:rsidRDefault="001E6CF6" w:rsidP="0089204B">
      <w:pPr>
        <w:pStyle w:val="ListParagraph"/>
        <w:numPr>
          <w:ilvl w:val="1"/>
          <w:numId w:val="25"/>
        </w:numPr>
        <w:tabs>
          <w:tab w:val="left" w:pos="5040"/>
        </w:tabs>
        <w:rPr>
          <w:color w:val="000000" w:themeColor="text1"/>
        </w:rPr>
      </w:pPr>
      <w:r>
        <w:rPr>
          <w:color w:val="000000" w:themeColor="text1"/>
        </w:rPr>
        <w:t xml:space="preserve">This system using web based data gathering tools, has allowed the department to more efficiently evaluate student </w:t>
      </w:r>
      <w:r w:rsidR="00AB6116">
        <w:rPr>
          <w:color w:val="000000" w:themeColor="text1"/>
        </w:rPr>
        <w:t xml:space="preserve">performance. </w:t>
      </w:r>
    </w:p>
    <w:p w:rsidR="00AB6116" w:rsidRDefault="00AB6116" w:rsidP="0089204B">
      <w:pPr>
        <w:pStyle w:val="ListParagraph"/>
        <w:numPr>
          <w:ilvl w:val="2"/>
          <w:numId w:val="25"/>
        </w:numPr>
        <w:tabs>
          <w:tab w:val="left" w:pos="5040"/>
        </w:tabs>
        <w:rPr>
          <w:color w:val="000000" w:themeColor="text1"/>
        </w:rPr>
      </w:pPr>
      <w:proofErr w:type="spellStart"/>
      <w:r>
        <w:rPr>
          <w:color w:val="000000" w:themeColor="text1"/>
        </w:rPr>
        <w:t>Facutly</w:t>
      </w:r>
      <w:proofErr w:type="spellEnd"/>
      <w:r>
        <w:rPr>
          <w:color w:val="000000" w:themeColor="text1"/>
        </w:rPr>
        <w:t xml:space="preserve"> are able to determine individual and group level performance.</w:t>
      </w:r>
    </w:p>
    <w:p w:rsidR="00AB6116" w:rsidRDefault="00AB6116" w:rsidP="0089204B">
      <w:pPr>
        <w:pStyle w:val="ListParagraph"/>
        <w:numPr>
          <w:ilvl w:val="2"/>
          <w:numId w:val="25"/>
        </w:numPr>
        <w:tabs>
          <w:tab w:val="left" w:pos="5040"/>
        </w:tabs>
        <w:rPr>
          <w:color w:val="000000" w:themeColor="text1"/>
        </w:rPr>
      </w:pPr>
      <w:r>
        <w:rPr>
          <w:color w:val="000000" w:themeColor="text1"/>
        </w:rPr>
        <w:t>Students are able to see their own performance regardless of which course the performance occurred.</w:t>
      </w:r>
    </w:p>
    <w:p w:rsidR="00AB6116" w:rsidRDefault="00AB6116" w:rsidP="0089204B">
      <w:pPr>
        <w:pStyle w:val="ListParagraph"/>
        <w:numPr>
          <w:ilvl w:val="2"/>
          <w:numId w:val="25"/>
        </w:numPr>
        <w:tabs>
          <w:tab w:val="left" w:pos="5040"/>
        </w:tabs>
        <w:rPr>
          <w:color w:val="000000" w:themeColor="text1"/>
        </w:rPr>
      </w:pPr>
      <w:r>
        <w:rPr>
          <w:color w:val="000000" w:themeColor="text1"/>
        </w:rPr>
        <w:t xml:space="preserve">Beginning </w:t>
      </w:r>
      <w:proofErr w:type="gramStart"/>
      <w:r>
        <w:rPr>
          <w:color w:val="000000" w:themeColor="text1"/>
        </w:rPr>
        <w:t>Fall</w:t>
      </w:r>
      <w:proofErr w:type="gramEnd"/>
      <w:r>
        <w:rPr>
          <w:color w:val="000000" w:themeColor="text1"/>
        </w:rPr>
        <w:t xml:space="preserve"> 2013, EMT and Paramedic programs are using the </w:t>
      </w:r>
      <w:proofErr w:type="spellStart"/>
      <w:r>
        <w:rPr>
          <w:color w:val="000000" w:themeColor="text1"/>
        </w:rPr>
        <w:t>iPAD</w:t>
      </w:r>
      <w:proofErr w:type="spellEnd"/>
      <w:r>
        <w:rPr>
          <w:color w:val="000000" w:themeColor="text1"/>
        </w:rPr>
        <w:t xml:space="preserve"> evaluation tools.</w:t>
      </w:r>
    </w:p>
    <w:p w:rsidR="00AB6116" w:rsidRDefault="00AB6116" w:rsidP="0089204B">
      <w:pPr>
        <w:pStyle w:val="ListParagraph"/>
        <w:numPr>
          <w:ilvl w:val="1"/>
          <w:numId w:val="25"/>
        </w:numPr>
        <w:tabs>
          <w:tab w:val="left" w:pos="5040"/>
        </w:tabs>
        <w:rPr>
          <w:color w:val="000000" w:themeColor="text1"/>
        </w:rPr>
      </w:pPr>
      <w:r>
        <w:rPr>
          <w:color w:val="000000" w:themeColor="text1"/>
        </w:rPr>
        <w:t xml:space="preserve">Starting in </w:t>
      </w:r>
      <w:proofErr w:type="gramStart"/>
      <w:r>
        <w:rPr>
          <w:color w:val="000000" w:themeColor="text1"/>
        </w:rPr>
        <w:t>Spring</w:t>
      </w:r>
      <w:proofErr w:type="gramEnd"/>
      <w:r>
        <w:rPr>
          <w:color w:val="000000" w:themeColor="text1"/>
        </w:rPr>
        <w:t xml:space="preserve"> 2014, a more aggressive review of assessment data will be conducted.</w:t>
      </w:r>
    </w:p>
    <w:p w:rsidR="00AB6116" w:rsidRDefault="00AB6116" w:rsidP="0089204B">
      <w:pPr>
        <w:pStyle w:val="ListParagraph"/>
        <w:numPr>
          <w:ilvl w:val="0"/>
          <w:numId w:val="25"/>
        </w:numPr>
        <w:tabs>
          <w:tab w:val="left" w:pos="5040"/>
        </w:tabs>
        <w:rPr>
          <w:color w:val="000000" w:themeColor="text1"/>
        </w:rPr>
      </w:pPr>
      <w:r>
        <w:rPr>
          <w:color w:val="000000" w:themeColor="text1"/>
        </w:rPr>
        <w:t>EMS Degree Survey</w:t>
      </w:r>
    </w:p>
    <w:p w:rsidR="00AB6116" w:rsidRDefault="00E264BD" w:rsidP="0089204B">
      <w:pPr>
        <w:pStyle w:val="ListParagraph"/>
        <w:numPr>
          <w:ilvl w:val="1"/>
          <w:numId w:val="25"/>
        </w:numPr>
        <w:tabs>
          <w:tab w:val="left" w:pos="5040"/>
        </w:tabs>
        <w:rPr>
          <w:color w:val="000000" w:themeColor="text1"/>
        </w:rPr>
      </w:pPr>
      <w:r>
        <w:rPr>
          <w:color w:val="000000" w:themeColor="text1"/>
        </w:rPr>
        <w:t xml:space="preserve">The results of the degree student survey revealed the department is generally achieving the outcomes as outlined within the program. </w:t>
      </w:r>
    </w:p>
    <w:p w:rsidR="00E264BD" w:rsidRDefault="00E264BD" w:rsidP="0089204B">
      <w:pPr>
        <w:pStyle w:val="ListParagraph"/>
        <w:numPr>
          <w:ilvl w:val="2"/>
          <w:numId w:val="25"/>
        </w:numPr>
        <w:tabs>
          <w:tab w:val="left" w:pos="5040"/>
        </w:tabs>
        <w:rPr>
          <w:color w:val="000000" w:themeColor="text1"/>
        </w:rPr>
      </w:pPr>
      <w:r>
        <w:rPr>
          <w:color w:val="000000" w:themeColor="text1"/>
        </w:rPr>
        <w:t>The history of EMS and fire services was lower than desired. This result will be discussed with faculty teaching degree courses to determine next steps.</w:t>
      </w:r>
    </w:p>
    <w:p w:rsidR="0089204B" w:rsidRDefault="0089204B" w:rsidP="0089204B">
      <w:pPr>
        <w:pStyle w:val="ListParagraph"/>
        <w:numPr>
          <w:ilvl w:val="1"/>
          <w:numId w:val="25"/>
        </w:numPr>
        <w:tabs>
          <w:tab w:val="left" w:pos="5040"/>
        </w:tabs>
        <w:rPr>
          <w:color w:val="000000" w:themeColor="text1"/>
        </w:rPr>
      </w:pPr>
      <w:r>
        <w:rPr>
          <w:color w:val="000000" w:themeColor="text1"/>
        </w:rPr>
        <w:t xml:space="preserve">Courses determined to be not valuable will be reviewed. </w:t>
      </w:r>
    </w:p>
    <w:p w:rsidR="00E264BD" w:rsidRDefault="0089204B" w:rsidP="0089204B">
      <w:pPr>
        <w:pStyle w:val="ListParagraph"/>
        <w:numPr>
          <w:ilvl w:val="2"/>
          <w:numId w:val="25"/>
        </w:numPr>
        <w:tabs>
          <w:tab w:val="left" w:pos="5040"/>
        </w:tabs>
        <w:rPr>
          <w:color w:val="000000" w:themeColor="text1"/>
        </w:rPr>
      </w:pPr>
      <w:r>
        <w:rPr>
          <w:color w:val="000000" w:themeColor="text1"/>
        </w:rPr>
        <w:t xml:space="preserve">At an EMS advisory committee meeting in 2014, these results will be discussed laying the foundation for the program review in 2015. </w:t>
      </w:r>
    </w:p>
    <w:p w:rsidR="0089204B" w:rsidRDefault="0089204B" w:rsidP="0089204B">
      <w:pPr>
        <w:pStyle w:val="ListParagraph"/>
        <w:numPr>
          <w:ilvl w:val="3"/>
          <w:numId w:val="25"/>
        </w:numPr>
        <w:tabs>
          <w:tab w:val="left" w:pos="5040"/>
        </w:tabs>
        <w:rPr>
          <w:color w:val="000000" w:themeColor="text1"/>
        </w:rPr>
      </w:pPr>
      <w:r>
        <w:rPr>
          <w:color w:val="000000" w:themeColor="text1"/>
        </w:rPr>
        <w:t>Possible removal of the physical education requirement</w:t>
      </w:r>
    </w:p>
    <w:p w:rsidR="0089204B" w:rsidRPr="0089204B" w:rsidRDefault="0089204B" w:rsidP="0089204B">
      <w:pPr>
        <w:pStyle w:val="ListParagraph"/>
        <w:numPr>
          <w:ilvl w:val="3"/>
          <w:numId w:val="25"/>
        </w:numPr>
        <w:tabs>
          <w:tab w:val="left" w:pos="5040"/>
        </w:tabs>
        <w:rPr>
          <w:color w:val="000000" w:themeColor="text1"/>
        </w:rPr>
      </w:pPr>
      <w:r>
        <w:rPr>
          <w:color w:val="000000" w:themeColor="text1"/>
        </w:rPr>
        <w:t xml:space="preserve">Possible adding additional mathematics options and psychology / sociology options. </w:t>
      </w:r>
    </w:p>
    <w:p w:rsidR="00EC6B80" w:rsidRPr="008A3958" w:rsidRDefault="00EC6B80">
      <w:pPr>
        <w:pStyle w:val="ListParagraph"/>
        <w:tabs>
          <w:tab w:val="left" w:pos="5040"/>
        </w:tabs>
        <w:ind w:left="0"/>
        <w:rPr>
          <w:color w:val="000000" w:themeColor="text1"/>
        </w:rPr>
      </w:pPr>
    </w:p>
    <w:p w:rsidR="00EC6B80" w:rsidRPr="002F492B" w:rsidRDefault="006A2AA3" w:rsidP="00150859">
      <w:pPr>
        <w:pStyle w:val="ListParagraph"/>
        <w:numPr>
          <w:ilvl w:val="0"/>
          <w:numId w:val="2"/>
        </w:numPr>
        <w:tabs>
          <w:tab w:val="left" w:pos="5040"/>
        </w:tabs>
        <w:rPr>
          <w:rFonts w:ascii="Arial" w:hAnsi="Arial" w:cs="Arial"/>
          <w:color w:val="000000" w:themeColor="text1"/>
        </w:rPr>
      </w:pPr>
      <w:r w:rsidRPr="002F492B">
        <w:rPr>
          <w:rFonts w:ascii="Arial" w:hAnsi="Arial" w:cs="Arial"/>
          <w:color w:val="000000" w:themeColor="text1"/>
        </w:rPr>
        <w:t>How will you determine whether those changes had an impact?</w:t>
      </w:r>
      <w:r w:rsidR="00BF3561" w:rsidRPr="002F492B">
        <w:rPr>
          <w:rFonts w:ascii="Arial" w:hAnsi="Arial" w:cs="Arial"/>
          <w:color w:val="000000" w:themeColor="text1"/>
        </w:rPr>
        <w:t xml:space="preserve"> </w:t>
      </w:r>
    </w:p>
    <w:p w:rsidR="002D428E" w:rsidRDefault="002D428E" w:rsidP="003E47A5">
      <w:pPr>
        <w:tabs>
          <w:tab w:val="left" w:pos="5040"/>
        </w:tabs>
        <w:rPr>
          <w:color w:val="000000" w:themeColor="text1"/>
        </w:rPr>
      </w:pPr>
    </w:p>
    <w:p w:rsidR="003E47A5" w:rsidRDefault="00AB6116" w:rsidP="00AB6116">
      <w:pPr>
        <w:pStyle w:val="ListParagraph"/>
        <w:numPr>
          <w:ilvl w:val="0"/>
          <w:numId w:val="25"/>
        </w:numPr>
        <w:tabs>
          <w:tab w:val="left" w:pos="5040"/>
        </w:tabs>
        <w:rPr>
          <w:color w:val="000000" w:themeColor="text1"/>
        </w:rPr>
      </w:pPr>
      <w:r>
        <w:rPr>
          <w:color w:val="000000" w:themeColor="text1"/>
        </w:rPr>
        <w:t>As employer and graduate surveys return next year, it is hoped that graduates will have:</w:t>
      </w:r>
    </w:p>
    <w:p w:rsidR="00AB6116" w:rsidRDefault="00AB6116" w:rsidP="00AB6116">
      <w:pPr>
        <w:pStyle w:val="ListParagraph"/>
        <w:numPr>
          <w:ilvl w:val="1"/>
          <w:numId w:val="25"/>
        </w:numPr>
        <w:tabs>
          <w:tab w:val="left" w:pos="5040"/>
        </w:tabs>
        <w:rPr>
          <w:color w:val="000000" w:themeColor="text1"/>
        </w:rPr>
      </w:pPr>
      <w:r>
        <w:rPr>
          <w:color w:val="000000" w:themeColor="text1"/>
        </w:rPr>
        <w:t>Greater interpersonal skills – A new lab was added to the paramedic program to help teach this skill.</w:t>
      </w:r>
    </w:p>
    <w:p w:rsidR="00AB6116" w:rsidRDefault="00AB6116" w:rsidP="00AB6116">
      <w:pPr>
        <w:pStyle w:val="ListParagraph"/>
        <w:numPr>
          <w:ilvl w:val="1"/>
          <w:numId w:val="25"/>
        </w:numPr>
        <w:tabs>
          <w:tab w:val="left" w:pos="5040"/>
        </w:tabs>
        <w:rPr>
          <w:color w:val="000000" w:themeColor="text1"/>
        </w:rPr>
      </w:pPr>
      <w:r>
        <w:rPr>
          <w:color w:val="000000" w:themeColor="text1"/>
        </w:rPr>
        <w:t>Greater quality of documentation skills – students now have their documentation critiqued on a regular basis.</w:t>
      </w:r>
    </w:p>
    <w:p w:rsidR="00AB6116" w:rsidRDefault="00AB6116" w:rsidP="00AB6116">
      <w:pPr>
        <w:pStyle w:val="ListParagraph"/>
        <w:numPr>
          <w:ilvl w:val="1"/>
          <w:numId w:val="25"/>
        </w:numPr>
        <w:tabs>
          <w:tab w:val="left" w:pos="5040"/>
        </w:tabs>
        <w:rPr>
          <w:color w:val="000000" w:themeColor="text1"/>
        </w:rPr>
      </w:pPr>
      <w:r>
        <w:rPr>
          <w:color w:val="000000" w:themeColor="text1"/>
        </w:rPr>
        <w:t xml:space="preserve">Less knowledge / skills reported as needing to be reinforced within the program – the curriculum has already been changed to reflect those knowledge / skills deficiencies that were identified. </w:t>
      </w:r>
    </w:p>
    <w:p w:rsidR="0089204B" w:rsidRPr="00AB6116" w:rsidRDefault="0089204B" w:rsidP="0089204B">
      <w:pPr>
        <w:pStyle w:val="ListParagraph"/>
        <w:numPr>
          <w:ilvl w:val="0"/>
          <w:numId w:val="25"/>
        </w:numPr>
        <w:tabs>
          <w:tab w:val="left" w:pos="5040"/>
        </w:tabs>
        <w:rPr>
          <w:color w:val="000000" w:themeColor="text1"/>
        </w:rPr>
      </w:pPr>
      <w:r>
        <w:rPr>
          <w:color w:val="000000" w:themeColor="text1"/>
        </w:rPr>
        <w:t xml:space="preserve">A new degree survey will be fielded in 2015. </w:t>
      </w:r>
      <w:r w:rsidR="00E25083">
        <w:rPr>
          <w:color w:val="000000" w:themeColor="text1"/>
        </w:rPr>
        <w:t xml:space="preserve">Hopefully, there will be a larger number of graduates so results can have greater statistical significance. </w:t>
      </w:r>
    </w:p>
    <w:p w:rsidR="00697178" w:rsidRDefault="00697178" w:rsidP="00EF15CD">
      <w:pPr>
        <w:pStyle w:val="ListParagraph"/>
        <w:tabs>
          <w:tab w:val="left" w:pos="5040"/>
        </w:tabs>
        <w:ind w:left="0"/>
        <w:rPr>
          <w:b/>
          <w:color w:val="000000" w:themeColor="text1"/>
        </w:rPr>
      </w:pPr>
    </w:p>
    <w:p w:rsidR="00EF15CD" w:rsidRPr="002F492B" w:rsidRDefault="004C52FC" w:rsidP="00EF15CD">
      <w:pPr>
        <w:pStyle w:val="ListParagraph"/>
        <w:tabs>
          <w:tab w:val="left" w:pos="5040"/>
        </w:tabs>
        <w:ind w:left="0"/>
        <w:rPr>
          <w:rFonts w:ascii="Arial" w:hAnsi="Arial" w:cs="Arial"/>
          <w:b/>
          <w:color w:val="000000" w:themeColor="text1"/>
        </w:rPr>
      </w:pPr>
      <w:r w:rsidRPr="002F492B">
        <w:rPr>
          <w:rFonts w:ascii="Arial" w:hAnsi="Arial" w:cs="Arial"/>
          <w:b/>
          <w:color w:val="000000" w:themeColor="text1"/>
        </w:rPr>
        <w:t>Improvement Efforts</w:t>
      </w:r>
    </w:p>
    <w:p w:rsidR="004C52FC" w:rsidRPr="002F492B" w:rsidRDefault="004C52FC" w:rsidP="004C52FC">
      <w:pPr>
        <w:pStyle w:val="ListParagraph"/>
        <w:tabs>
          <w:tab w:val="left" w:pos="5040"/>
        </w:tabs>
        <w:ind w:left="360"/>
        <w:rPr>
          <w:rFonts w:ascii="Arial" w:hAnsi="Arial" w:cs="Arial"/>
          <w:color w:val="000000" w:themeColor="text1"/>
        </w:rPr>
      </w:pPr>
    </w:p>
    <w:p w:rsidR="00262EFB" w:rsidRDefault="00262EFB" w:rsidP="00150859">
      <w:pPr>
        <w:pStyle w:val="ListParagraph"/>
        <w:numPr>
          <w:ilvl w:val="0"/>
          <w:numId w:val="3"/>
        </w:numPr>
        <w:tabs>
          <w:tab w:val="left" w:pos="5040"/>
        </w:tabs>
        <w:rPr>
          <w:rFonts w:ascii="Arial" w:hAnsi="Arial" w:cs="Arial"/>
          <w:color w:val="000000" w:themeColor="text1"/>
        </w:rPr>
      </w:pPr>
      <w:r w:rsidRPr="002F492B">
        <w:rPr>
          <w:rFonts w:ascii="Arial" w:hAnsi="Arial" w:cs="Arial"/>
          <w:color w:val="000000" w:themeColor="text1"/>
        </w:rPr>
        <w:t xml:space="preserve">What were the results of changes </w:t>
      </w:r>
      <w:r w:rsidR="004C52FC" w:rsidRPr="002F492B">
        <w:rPr>
          <w:rFonts w:ascii="Arial" w:hAnsi="Arial" w:cs="Arial"/>
          <w:color w:val="000000" w:themeColor="text1"/>
        </w:rPr>
        <w:t>that were planned</w:t>
      </w:r>
      <w:r w:rsidRPr="002F492B">
        <w:rPr>
          <w:rFonts w:ascii="Arial" w:hAnsi="Arial" w:cs="Arial"/>
          <w:color w:val="000000" w:themeColor="text1"/>
        </w:rPr>
        <w:t xml:space="preserve"> </w:t>
      </w:r>
      <w:r w:rsidR="00E642B3" w:rsidRPr="002F492B">
        <w:rPr>
          <w:rFonts w:ascii="Arial" w:hAnsi="Arial" w:cs="Arial"/>
          <w:color w:val="000000" w:themeColor="text1"/>
        </w:rPr>
        <w:t>in the last Annual Update</w:t>
      </w:r>
      <w:r w:rsidR="001E0764" w:rsidRPr="002F492B">
        <w:rPr>
          <w:rFonts w:ascii="Arial" w:hAnsi="Arial" w:cs="Arial"/>
          <w:color w:val="000000" w:themeColor="text1"/>
        </w:rPr>
        <w:t>?</w:t>
      </w:r>
      <w:r w:rsidR="00E55AD1" w:rsidRPr="002F492B">
        <w:rPr>
          <w:rFonts w:ascii="Arial" w:hAnsi="Arial" w:cs="Arial"/>
          <w:color w:val="000000" w:themeColor="text1"/>
        </w:rPr>
        <w:t xml:space="preserve">  </w:t>
      </w:r>
      <w:r w:rsidR="004C52FC" w:rsidRPr="002F492B">
        <w:rPr>
          <w:rFonts w:ascii="Arial" w:hAnsi="Arial" w:cs="Arial"/>
          <w:color w:val="000000" w:themeColor="text1"/>
        </w:rPr>
        <w:t xml:space="preserve">Are further changes needed based on these results? </w:t>
      </w:r>
    </w:p>
    <w:p w:rsidR="001E6CF6" w:rsidRPr="001E6CF6" w:rsidRDefault="001E6CF6" w:rsidP="001E6CF6">
      <w:pPr>
        <w:tabs>
          <w:tab w:val="left" w:pos="5040"/>
        </w:tabs>
        <w:rPr>
          <w:rFonts w:ascii="Arial" w:hAnsi="Arial" w:cs="Arial"/>
          <w:color w:val="000000" w:themeColor="text1"/>
        </w:rPr>
      </w:pPr>
    </w:p>
    <w:p w:rsidR="00E25083" w:rsidRDefault="00E25083" w:rsidP="001E6CF6">
      <w:pPr>
        <w:pStyle w:val="ListParagraph"/>
        <w:numPr>
          <w:ilvl w:val="0"/>
          <w:numId w:val="22"/>
        </w:numPr>
        <w:tabs>
          <w:tab w:val="left" w:pos="5040"/>
        </w:tabs>
        <w:rPr>
          <w:color w:val="000000" w:themeColor="text1"/>
        </w:rPr>
      </w:pPr>
      <w:r>
        <w:rPr>
          <w:color w:val="000000" w:themeColor="text1"/>
        </w:rPr>
        <w:lastRenderedPageBreak/>
        <w:t>National Accreditation</w:t>
      </w:r>
    </w:p>
    <w:p w:rsidR="001E6CF6" w:rsidRDefault="001E6CF6" w:rsidP="00E25083">
      <w:pPr>
        <w:pStyle w:val="ListParagraph"/>
        <w:numPr>
          <w:ilvl w:val="1"/>
          <w:numId w:val="22"/>
        </w:numPr>
        <w:tabs>
          <w:tab w:val="left" w:pos="5040"/>
        </w:tabs>
        <w:rPr>
          <w:color w:val="000000" w:themeColor="text1"/>
        </w:rPr>
      </w:pPr>
      <w:r>
        <w:rPr>
          <w:color w:val="000000" w:themeColor="text1"/>
        </w:rPr>
        <w:t xml:space="preserve">As a result of the </w:t>
      </w:r>
      <w:proofErr w:type="spellStart"/>
      <w:r>
        <w:rPr>
          <w:color w:val="000000" w:themeColor="text1"/>
        </w:rPr>
        <w:t>CoAEMSP</w:t>
      </w:r>
      <w:proofErr w:type="spellEnd"/>
      <w:r>
        <w:rPr>
          <w:color w:val="000000" w:themeColor="text1"/>
        </w:rPr>
        <w:t xml:space="preserve"> site visit, the following changes are being executed within the paramedic program:</w:t>
      </w:r>
    </w:p>
    <w:p w:rsidR="001E6CF6" w:rsidRDefault="001E6CF6" w:rsidP="00E25083">
      <w:pPr>
        <w:pStyle w:val="ListParagraph"/>
        <w:numPr>
          <w:ilvl w:val="2"/>
          <w:numId w:val="22"/>
        </w:numPr>
        <w:rPr>
          <w:color w:val="000000" w:themeColor="text1"/>
        </w:rPr>
      </w:pPr>
      <w:r w:rsidRPr="00B009E1">
        <w:rPr>
          <w:color w:val="000000" w:themeColor="text1"/>
        </w:rPr>
        <w:t xml:space="preserve">Infectious Disease, Geriatrics, Psychiatric Disorders, Patients with Special Challenges, and Hazardous Materials Management / Terrorism </w:t>
      </w:r>
      <w:r>
        <w:rPr>
          <w:color w:val="000000" w:themeColor="text1"/>
        </w:rPr>
        <w:t xml:space="preserve">topics </w:t>
      </w:r>
      <w:r w:rsidRPr="00B009E1">
        <w:rPr>
          <w:color w:val="000000" w:themeColor="text1"/>
        </w:rPr>
        <w:t xml:space="preserve">were originally scheduled to be covered in EMS 2175. </w:t>
      </w:r>
    </w:p>
    <w:p w:rsidR="001E6CF6" w:rsidRDefault="001E6CF6" w:rsidP="00E25083">
      <w:pPr>
        <w:pStyle w:val="ListParagraph"/>
        <w:numPr>
          <w:ilvl w:val="2"/>
          <w:numId w:val="22"/>
        </w:numPr>
        <w:rPr>
          <w:color w:val="000000" w:themeColor="text1"/>
        </w:rPr>
      </w:pPr>
      <w:r>
        <w:rPr>
          <w:color w:val="000000" w:themeColor="text1"/>
        </w:rPr>
        <w:t xml:space="preserve">These topics will be addressed within various courses earlier within the program. </w:t>
      </w:r>
      <w:proofErr w:type="spellStart"/>
      <w:r>
        <w:rPr>
          <w:color w:val="000000" w:themeColor="text1"/>
        </w:rPr>
        <w:t>CoAEMSP</w:t>
      </w:r>
      <w:proofErr w:type="spellEnd"/>
      <w:r>
        <w:rPr>
          <w:color w:val="000000" w:themeColor="text1"/>
        </w:rPr>
        <w:t xml:space="preserve"> requires all essential </w:t>
      </w:r>
      <w:proofErr w:type="gramStart"/>
      <w:r>
        <w:rPr>
          <w:color w:val="000000" w:themeColor="text1"/>
        </w:rPr>
        <w:t>curriculum</w:t>
      </w:r>
      <w:proofErr w:type="gramEnd"/>
      <w:r>
        <w:rPr>
          <w:color w:val="000000" w:themeColor="text1"/>
        </w:rPr>
        <w:t xml:space="preserve"> to be delivered before students begin their field internship rotation. </w:t>
      </w:r>
    </w:p>
    <w:p w:rsidR="001E6CF6" w:rsidRDefault="001E6CF6" w:rsidP="00E25083">
      <w:pPr>
        <w:pStyle w:val="ListParagraph"/>
        <w:numPr>
          <w:ilvl w:val="3"/>
          <w:numId w:val="22"/>
        </w:numPr>
        <w:rPr>
          <w:color w:val="000000" w:themeColor="text1"/>
        </w:rPr>
      </w:pPr>
      <w:r>
        <w:rPr>
          <w:color w:val="000000" w:themeColor="text1"/>
        </w:rPr>
        <w:t>This material will be reviewed during the final semester of the program. Review of material is permitted during the field internship rotations.</w:t>
      </w:r>
    </w:p>
    <w:p w:rsidR="001E6CF6" w:rsidRDefault="001E6CF6" w:rsidP="00E25083">
      <w:pPr>
        <w:pStyle w:val="ListParagraph"/>
        <w:numPr>
          <w:ilvl w:val="1"/>
          <w:numId w:val="22"/>
        </w:numPr>
        <w:rPr>
          <w:color w:val="000000" w:themeColor="text1"/>
        </w:rPr>
      </w:pPr>
      <w:r>
        <w:rPr>
          <w:color w:val="000000" w:themeColor="text1"/>
        </w:rPr>
        <w:t>Clinical/Field Internship Hours Reporting</w:t>
      </w:r>
    </w:p>
    <w:p w:rsidR="001E6CF6" w:rsidRDefault="001E6CF6" w:rsidP="00E25083">
      <w:pPr>
        <w:pStyle w:val="ListParagraph"/>
        <w:numPr>
          <w:ilvl w:val="2"/>
          <w:numId w:val="22"/>
        </w:numPr>
        <w:rPr>
          <w:color w:val="000000" w:themeColor="text1"/>
        </w:rPr>
      </w:pPr>
      <w:r>
        <w:rPr>
          <w:color w:val="000000" w:themeColor="text1"/>
        </w:rPr>
        <w:t xml:space="preserve">There exist discrepancies between the clinical hours reported within the paramedic student handbook and those reported within the individual clinical/field internship syllabi. </w:t>
      </w:r>
    </w:p>
    <w:p w:rsidR="001E6CF6" w:rsidRDefault="001E6CF6" w:rsidP="00E25083">
      <w:pPr>
        <w:pStyle w:val="ListParagraph"/>
        <w:numPr>
          <w:ilvl w:val="2"/>
          <w:numId w:val="22"/>
        </w:numPr>
        <w:rPr>
          <w:color w:val="000000" w:themeColor="text1"/>
        </w:rPr>
      </w:pPr>
      <w:r>
        <w:rPr>
          <w:color w:val="000000" w:themeColor="text1"/>
        </w:rPr>
        <w:t xml:space="preserve">These documents will be better aligned to prevent confusion and ensure compliance with state and national accreditation bodies. </w:t>
      </w:r>
    </w:p>
    <w:p w:rsidR="00B47789" w:rsidRDefault="00B47789" w:rsidP="00B47789">
      <w:pPr>
        <w:pStyle w:val="ListParagraph"/>
        <w:numPr>
          <w:ilvl w:val="0"/>
          <w:numId w:val="22"/>
        </w:numPr>
        <w:rPr>
          <w:color w:val="000000" w:themeColor="text1"/>
        </w:rPr>
      </w:pPr>
      <w:r>
        <w:rPr>
          <w:color w:val="000000" w:themeColor="text1"/>
        </w:rPr>
        <w:t>Implementation of Semester Curriculum</w:t>
      </w:r>
    </w:p>
    <w:p w:rsidR="00B47789" w:rsidRDefault="00B47789" w:rsidP="00B47789">
      <w:pPr>
        <w:pStyle w:val="ListParagraph"/>
        <w:numPr>
          <w:ilvl w:val="1"/>
          <w:numId w:val="22"/>
        </w:numPr>
        <w:rPr>
          <w:color w:val="000000" w:themeColor="text1"/>
        </w:rPr>
      </w:pPr>
      <w:r>
        <w:rPr>
          <w:color w:val="000000" w:themeColor="text1"/>
        </w:rPr>
        <w:t xml:space="preserve">Anecdotal information from </w:t>
      </w:r>
      <w:proofErr w:type="gramStart"/>
      <w:r>
        <w:rPr>
          <w:color w:val="000000" w:themeColor="text1"/>
        </w:rPr>
        <w:t>many EMS department faculty report</w:t>
      </w:r>
      <w:proofErr w:type="gramEnd"/>
      <w:r>
        <w:rPr>
          <w:color w:val="000000" w:themeColor="text1"/>
        </w:rPr>
        <w:t xml:space="preserve"> that students within the semester curriculum appear to be out performing their quarter based counterparts.</w:t>
      </w:r>
    </w:p>
    <w:p w:rsidR="00B47789" w:rsidRDefault="00B47789" w:rsidP="00B47789">
      <w:pPr>
        <w:pStyle w:val="ListParagraph"/>
        <w:numPr>
          <w:ilvl w:val="2"/>
          <w:numId w:val="22"/>
        </w:numPr>
        <w:rPr>
          <w:color w:val="000000" w:themeColor="text1"/>
        </w:rPr>
      </w:pPr>
      <w:r>
        <w:rPr>
          <w:color w:val="000000" w:themeColor="text1"/>
        </w:rPr>
        <w:t>Pass rates of the comprehensive final exam conducted in early December 2013 should show</w:t>
      </w:r>
      <w:r w:rsidR="0089204B">
        <w:rPr>
          <w:color w:val="000000" w:themeColor="text1"/>
        </w:rPr>
        <w:t xml:space="preserve"> increased percentages of students who are able to pass this exam on the first / second attempt compared to quarter based students.</w:t>
      </w:r>
    </w:p>
    <w:p w:rsidR="0089204B" w:rsidRDefault="0089204B" w:rsidP="00B47789">
      <w:pPr>
        <w:pStyle w:val="ListParagraph"/>
        <w:numPr>
          <w:ilvl w:val="2"/>
          <w:numId w:val="22"/>
        </w:numPr>
        <w:rPr>
          <w:color w:val="000000" w:themeColor="text1"/>
        </w:rPr>
      </w:pPr>
      <w:r>
        <w:rPr>
          <w:color w:val="000000" w:themeColor="text1"/>
        </w:rPr>
        <w:t xml:space="preserve">National Registry exam pass rates should reveal greater first time pass rates for this group. </w:t>
      </w:r>
    </w:p>
    <w:p w:rsidR="00E25083" w:rsidRDefault="00E25083" w:rsidP="00E25083">
      <w:pPr>
        <w:pStyle w:val="ListParagraph"/>
        <w:numPr>
          <w:ilvl w:val="2"/>
          <w:numId w:val="22"/>
        </w:numPr>
        <w:rPr>
          <w:color w:val="000000" w:themeColor="text1"/>
        </w:rPr>
      </w:pPr>
      <w:r>
        <w:rPr>
          <w:color w:val="000000" w:themeColor="text1"/>
        </w:rPr>
        <w:t xml:space="preserve">The modification of laboratory teaching appears to be very effective. The model </w:t>
      </w:r>
      <w:r w:rsidR="00B66177">
        <w:rPr>
          <w:color w:val="000000" w:themeColor="text1"/>
        </w:rPr>
        <w:t>consists of three phases. T</w:t>
      </w:r>
      <w:r>
        <w:rPr>
          <w:color w:val="000000" w:themeColor="text1"/>
        </w:rPr>
        <w:t>eaching new skills on one session, the following session consists of required skills repetitions, and then the final session is testing.</w:t>
      </w:r>
    </w:p>
    <w:p w:rsidR="00E25083" w:rsidRDefault="00E25083" w:rsidP="00E25083">
      <w:pPr>
        <w:pStyle w:val="ListParagraph"/>
        <w:numPr>
          <w:ilvl w:val="3"/>
          <w:numId w:val="22"/>
        </w:numPr>
        <w:rPr>
          <w:color w:val="000000" w:themeColor="text1"/>
        </w:rPr>
      </w:pPr>
      <w:r>
        <w:rPr>
          <w:color w:val="000000" w:themeColor="text1"/>
        </w:rPr>
        <w:t xml:space="preserve">The number of </w:t>
      </w:r>
      <w:r w:rsidR="00B66177">
        <w:rPr>
          <w:color w:val="000000" w:themeColor="text1"/>
        </w:rPr>
        <w:t xml:space="preserve">formal tests conducted since </w:t>
      </w:r>
      <w:proofErr w:type="gramStart"/>
      <w:r w:rsidR="00B66177">
        <w:rPr>
          <w:color w:val="000000" w:themeColor="text1"/>
        </w:rPr>
        <w:t>Fall</w:t>
      </w:r>
      <w:proofErr w:type="gramEnd"/>
      <w:r w:rsidR="00B66177">
        <w:rPr>
          <w:color w:val="000000" w:themeColor="text1"/>
        </w:rPr>
        <w:t xml:space="preserve"> 2012 is 3867. </w:t>
      </w:r>
    </w:p>
    <w:p w:rsidR="00B66177" w:rsidRDefault="00B66177" w:rsidP="00B66177">
      <w:pPr>
        <w:pStyle w:val="ListParagraph"/>
        <w:numPr>
          <w:ilvl w:val="4"/>
          <w:numId w:val="22"/>
        </w:numPr>
        <w:rPr>
          <w:color w:val="000000" w:themeColor="text1"/>
        </w:rPr>
      </w:pPr>
      <w:r>
        <w:rPr>
          <w:color w:val="000000" w:themeColor="text1"/>
        </w:rPr>
        <w:t>3649 (94.4%) passed the evaluation on the first test</w:t>
      </w:r>
      <w:r w:rsidR="003232C5">
        <w:rPr>
          <w:color w:val="000000" w:themeColor="text1"/>
        </w:rPr>
        <w:t>.</w:t>
      </w:r>
    </w:p>
    <w:p w:rsidR="00B66177" w:rsidRDefault="00B66177" w:rsidP="00B66177">
      <w:pPr>
        <w:pStyle w:val="ListParagraph"/>
        <w:numPr>
          <w:ilvl w:val="4"/>
          <w:numId w:val="22"/>
        </w:numPr>
        <w:rPr>
          <w:color w:val="000000" w:themeColor="text1"/>
        </w:rPr>
      </w:pPr>
      <w:r>
        <w:rPr>
          <w:color w:val="000000" w:themeColor="text1"/>
        </w:rPr>
        <w:t>200 (5.2%) passed the evaluation on the second test</w:t>
      </w:r>
      <w:r w:rsidR="003232C5">
        <w:rPr>
          <w:color w:val="000000" w:themeColor="text1"/>
        </w:rPr>
        <w:t>.</w:t>
      </w:r>
    </w:p>
    <w:p w:rsidR="00B66177" w:rsidRDefault="00B66177" w:rsidP="00B66177">
      <w:pPr>
        <w:pStyle w:val="ListParagraph"/>
        <w:numPr>
          <w:ilvl w:val="4"/>
          <w:numId w:val="22"/>
        </w:numPr>
        <w:rPr>
          <w:color w:val="000000" w:themeColor="text1"/>
        </w:rPr>
      </w:pPr>
      <w:r>
        <w:rPr>
          <w:color w:val="000000" w:themeColor="text1"/>
        </w:rPr>
        <w:t>18 (0.5%) passed the evaluation on the third test</w:t>
      </w:r>
      <w:r w:rsidR="003232C5">
        <w:rPr>
          <w:color w:val="000000" w:themeColor="text1"/>
        </w:rPr>
        <w:t>.</w:t>
      </w:r>
    </w:p>
    <w:p w:rsidR="00B66177" w:rsidRPr="00B009E1" w:rsidRDefault="00B66177" w:rsidP="00B66177">
      <w:pPr>
        <w:pStyle w:val="ListParagraph"/>
        <w:numPr>
          <w:ilvl w:val="4"/>
          <w:numId w:val="22"/>
        </w:numPr>
        <w:rPr>
          <w:color w:val="000000" w:themeColor="text1"/>
        </w:rPr>
      </w:pPr>
      <w:r>
        <w:rPr>
          <w:color w:val="000000" w:themeColor="text1"/>
        </w:rPr>
        <w:t>These results demonstrate solid reinforcement of skills acquisition using this educational method.</w:t>
      </w:r>
    </w:p>
    <w:p w:rsidR="003E47A5" w:rsidRPr="0013273F" w:rsidRDefault="003E47A5" w:rsidP="0013273F">
      <w:pPr>
        <w:tabs>
          <w:tab w:val="left" w:pos="5040"/>
        </w:tabs>
        <w:rPr>
          <w:color w:val="000000" w:themeColor="text1"/>
        </w:rPr>
      </w:pPr>
    </w:p>
    <w:p w:rsidR="003E47A5" w:rsidRPr="002F492B" w:rsidRDefault="003E47A5" w:rsidP="00150859">
      <w:pPr>
        <w:pStyle w:val="ListParagraph"/>
        <w:numPr>
          <w:ilvl w:val="0"/>
          <w:numId w:val="3"/>
        </w:numPr>
        <w:tabs>
          <w:tab w:val="left" w:pos="5040"/>
        </w:tabs>
        <w:rPr>
          <w:rFonts w:ascii="Arial" w:hAnsi="Arial" w:cs="Arial"/>
          <w:color w:val="000000" w:themeColor="text1"/>
        </w:rPr>
      </w:pPr>
      <w:r>
        <w:rPr>
          <w:color w:val="000000" w:themeColor="text1"/>
        </w:rPr>
        <w:t xml:space="preserve"> </w:t>
      </w:r>
      <w:r w:rsidRPr="002F492B">
        <w:rPr>
          <w:rFonts w:ascii="Arial" w:hAnsi="Arial" w:cs="Arial"/>
          <w:color w:val="000000" w:themeColor="text1"/>
        </w:rPr>
        <w:t>Are there any other improvement efforts that have not been discussed in this Annual Update submission?</w:t>
      </w:r>
    </w:p>
    <w:p w:rsidR="003E47A5" w:rsidRDefault="003E47A5" w:rsidP="003E47A5">
      <w:pPr>
        <w:tabs>
          <w:tab w:val="left" w:pos="5040"/>
        </w:tabs>
        <w:rPr>
          <w:color w:val="000000" w:themeColor="text1"/>
        </w:rPr>
      </w:pPr>
    </w:p>
    <w:p w:rsidR="003E47A5" w:rsidRPr="00E25083" w:rsidRDefault="00E25083" w:rsidP="003E47A5">
      <w:pPr>
        <w:tabs>
          <w:tab w:val="left" w:pos="5040"/>
        </w:tabs>
        <w:rPr>
          <w:color w:val="000000" w:themeColor="text1"/>
        </w:rPr>
      </w:pPr>
      <w:r w:rsidRPr="00E25083">
        <w:rPr>
          <w:color w:val="000000" w:themeColor="text1"/>
        </w:rPr>
        <w:t>Not at this time.</w:t>
      </w:r>
    </w:p>
    <w:p w:rsidR="003E47A5" w:rsidRDefault="003E47A5" w:rsidP="00055578">
      <w:pPr>
        <w:tabs>
          <w:tab w:val="left" w:pos="5040"/>
        </w:tabs>
        <w:rPr>
          <w:color w:val="000000" w:themeColor="text1"/>
        </w:rPr>
      </w:pPr>
    </w:p>
    <w:p w:rsidR="00055578" w:rsidRDefault="00055578" w:rsidP="00055578">
      <w:pPr>
        <w:tabs>
          <w:tab w:val="left" w:pos="5040"/>
        </w:tabs>
        <w:rPr>
          <w:color w:val="000000" w:themeColor="text1"/>
        </w:rPr>
      </w:pPr>
    </w:p>
    <w:p w:rsidR="00055578" w:rsidRDefault="00055578" w:rsidP="00055578">
      <w:pPr>
        <w:tabs>
          <w:tab w:val="left" w:pos="5040"/>
        </w:tabs>
        <w:rPr>
          <w:rFonts w:ascii="Arial" w:hAnsi="Arial" w:cs="Arial"/>
          <w:b/>
          <w:color w:val="000000" w:themeColor="text1"/>
        </w:rPr>
        <w:sectPr w:rsidR="00055578" w:rsidSect="00F82534">
          <w:pgSz w:w="12240" w:h="15840"/>
          <w:pgMar w:top="1152" w:right="1440" w:bottom="1152" w:left="1440" w:header="720" w:footer="288" w:gutter="0"/>
          <w:cols w:space="720"/>
          <w:docGrid w:linePitch="360"/>
        </w:sectPr>
      </w:pPr>
    </w:p>
    <w:p w:rsidR="00055578" w:rsidRPr="0091128A" w:rsidRDefault="00055578" w:rsidP="00055578">
      <w:pPr>
        <w:tabs>
          <w:tab w:val="left" w:pos="5040"/>
        </w:tabs>
        <w:rPr>
          <w:rFonts w:ascii="Arial" w:hAnsi="Arial" w:cs="Arial"/>
          <w:b/>
          <w:color w:val="000000" w:themeColor="text1"/>
        </w:rPr>
      </w:pPr>
      <w:r w:rsidRPr="0091128A">
        <w:rPr>
          <w:rFonts w:ascii="Arial" w:hAnsi="Arial" w:cs="Arial"/>
          <w:b/>
          <w:color w:val="000000" w:themeColor="text1"/>
        </w:rPr>
        <w:lastRenderedPageBreak/>
        <w:t>APPENDIX – PROGRAM COMPLETION AND SUCCESS RATE DATA</w:t>
      </w:r>
    </w:p>
    <w:p w:rsidR="00055578" w:rsidRDefault="00055578" w:rsidP="00055578">
      <w:pPr>
        <w:pStyle w:val="ListParagraph"/>
        <w:tabs>
          <w:tab w:val="left" w:pos="5040"/>
        </w:tabs>
        <w:rPr>
          <w:rFonts w:ascii="Arial" w:hAnsi="Arial" w:cs="Arial"/>
          <w:b/>
          <w:color w:val="000000" w:themeColor="text1"/>
        </w:rPr>
      </w:pPr>
    </w:p>
    <w:p w:rsidR="00055578" w:rsidRDefault="00055578" w:rsidP="00055578">
      <w:pPr>
        <w:rPr>
          <w:rFonts w:ascii="Arial" w:hAnsi="Arial" w:cs="Arial"/>
          <w:color w:val="000000" w:themeColor="text1"/>
        </w:rPr>
      </w:pPr>
    </w:p>
    <w:p w:rsidR="00055578" w:rsidRPr="00174C4B" w:rsidRDefault="00055578" w:rsidP="00055578">
      <w:pPr>
        <w:rPr>
          <w:rFonts w:ascii="Arial" w:hAnsi="Arial" w:cs="Arial"/>
          <w:b/>
          <w:color w:val="000000" w:themeColor="text1"/>
        </w:rPr>
      </w:pPr>
      <w:r w:rsidRPr="00174C4B">
        <w:rPr>
          <w:rFonts w:ascii="Arial" w:hAnsi="Arial" w:cs="Arial"/>
          <w:b/>
          <w:color w:val="000000" w:themeColor="text1"/>
        </w:rPr>
        <w:t>Degree and Certificate Completion</w:t>
      </w:r>
    </w:p>
    <w:p w:rsidR="00055578" w:rsidRDefault="00055578" w:rsidP="00055578">
      <w:pPr>
        <w:rPr>
          <w:rFonts w:ascii="Arial" w:hAnsi="Arial" w:cs="Arial"/>
          <w:b/>
          <w:color w:val="000000" w:themeColor="text1"/>
        </w:rPr>
      </w:pPr>
    </w:p>
    <w:tbl>
      <w:tblPr>
        <w:tblW w:w="13100" w:type="dxa"/>
        <w:tblInd w:w="93" w:type="dxa"/>
        <w:tblLook w:val="04A0" w:firstRow="1" w:lastRow="0" w:firstColumn="1" w:lastColumn="0" w:noHBand="0" w:noVBand="1"/>
      </w:tblPr>
      <w:tblGrid>
        <w:gridCol w:w="960"/>
        <w:gridCol w:w="1307"/>
        <w:gridCol w:w="3220"/>
        <w:gridCol w:w="2320"/>
        <w:gridCol w:w="860"/>
        <w:gridCol w:w="860"/>
        <w:gridCol w:w="860"/>
        <w:gridCol w:w="860"/>
        <w:gridCol w:w="960"/>
        <w:gridCol w:w="960"/>
      </w:tblGrid>
      <w:tr w:rsidR="00055578" w:rsidRPr="00055578" w:rsidTr="00055578">
        <w:trPr>
          <w:trHeight w:val="300"/>
        </w:trPr>
        <w:tc>
          <w:tcPr>
            <w:tcW w:w="960" w:type="dxa"/>
            <w:tcBorders>
              <w:top w:val="nil"/>
              <w:left w:val="nil"/>
              <w:bottom w:val="nil"/>
              <w:right w:val="nil"/>
            </w:tcBorders>
            <w:shd w:val="clear" w:color="auto" w:fill="auto"/>
            <w:noWrap/>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Division</w:t>
            </w:r>
          </w:p>
        </w:tc>
        <w:tc>
          <w:tcPr>
            <w:tcW w:w="1240" w:type="dxa"/>
            <w:tcBorders>
              <w:top w:val="nil"/>
              <w:left w:val="nil"/>
              <w:bottom w:val="nil"/>
              <w:right w:val="nil"/>
            </w:tcBorders>
            <w:shd w:val="clear" w:color="auto" w:fill="auto"/>
            <w:noWrap/>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Department</w:t>
            </w:r>
          </w:p>
        </w:tc>
        <w:tc>
          <w:tcPr>
            <w:tcW w:w="3220" w:type="dxa"/>
            <w:tcBorders>
              <w:top w:val="nil"/>
              <w:left w:val="nil"/>
              <w:bottom w:val="nil"/>
              <w:right w:val="nil"/>
            </w:tcBorders>
            <w:shd w:val="clear" w:color="auto" w:fill="auto"/>
            <w:noWrap/>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Department Name</w:t>
            </w:r>
          </w:p>
        </w:tc>
        <w:tc>
          <w:tcPr>
            <w:tcW w:w="2320" w:type="dxa"/>
            <w:tcBorders>
              <w:top w:val="nil"/>
              <w:left w:val="nil"/>
              <w:bottom w:val="nil"/>
              <w:right w:val="nil"/>
            </w:tcBorders>
            <w:shd w:val="clear" w:color="auto" w:fill="auto"/>
            <w:noWrap/>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Program</w:t>
            </w:r>
          </w:p>
        </w:tc>
        <w:tc>
          <w:tcPr>
            <w:tcW w:w="860" w:type="dxa"/>
            <w:tcBorders>
              <w:top w:val="nil"/>
              <w:left w:val="nil"/>
              <w:bottom w:val="nil"/>
              <w:right w:val="nil"/>
            </w:tcBorders>
            <w:shd w:val="clear" w:color="auto" w:fill="auto"/>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FY 07-08</w:t>
            </w:r>
          </w:p>
        </w:tc>
        <w:tc>
          <w:tcPr>
            <w:tcW w:w="860" w:type="dxa"/>
            <w:tcBorders>
              <w:top w:val="nil"/>
              <w:left w:val="nil"/>
              <w:bottom w:val="nil"/>
              <w:right w:val="nil"/>
            </w:tcBorders>
            <w:shd w:val="clear" w:color="auto" w:fill="auto"/>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FY 08-09</w:t>
            </w:r>
          </w:p>
        </w:tc>
        <w:tc>
          <w:tcPr>
            <w:tcW w:w="860" w:type="dxa"/>
            <w:tcBorders>
              <w:top w:val="nil"/>
              <w:left w:val="nil"/>
              <w:bottom w:val="nil"/>
              <w:right w:val="nil"/>
            </w:tcBorders>
            <w:shd w:val="clear" w:color="auto" w:fill="auto"/>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FY 09-10</w:t>
            </w:r>
          </w:p>
        </w:tc>
        <w:tc>
          <w:tcPr>
            <w:tcW w:w="860" w:type="dxa"/>
            <w:tcBorders>
              <w:top w:val="nil"/>
              <w:left w:val="nil"/>
              <w:bottom w:val="nil"/>
              <w:right w:val="nil"/>
            </w:tcBorders>
            <w:shd w:val="clear" w:color="auto" w:fill="auto"/>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FY 10-11</w:t>
            </w:r>
          </w:p>
        </w:tc>
        <w:tc>
          <w:tcPr>
            <w:tcW w:w="960" w:type="dxa"/>
            <w:tcBorders>
              <w:top w:val="nil"/>
              <w:left w:val="nil"/>
              <w:bottom w:val="nil"/>
              <w:right w:val="nil"/>
            </w:tcBorders>
            <w:shd w:val="clear" w:color="auto" w:fill="auto"/>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FY 11-12</w:t>
            </w:r>
          </w:p>
        </w:tc>
        <w:tc>
          <w:tcPr>
            <w:tcW w:w="960" w:type="dxa"/>
            <w:tcBorders>
              <w:top w:val="nil"/>
              <w:left w:val="nil"/>
              <w:bottom w:val="nil"/>
              <w:right w:val="nil"/>
            </w:tcBorders>
            <w:shd w:val="clear" w:color="auto" w:fill="auto"/>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FY 12-13</w:t>
            </w:r>
          </w:p>
        </w:tc>
      </w:tr>
      <w:tr w:rsidR="00055578" w:rsidRPr="00055578" w:rsidTr="00055578">
        <w:trPr>
          <w:trHeight w:val="300"/>
        </w:trPr>
        <w:tc>
          <w:tcPr>
            <w:tcW w:w="960" w:type="dxa"/>
            <w:tcBorders>
              <w:top w:val="nil"/>
              <w:left w:val="nil"/>
              <w:bottom w:val="nil"/>
              <w:right w:val="nil"/>
            </w:tcBorders>
            <w:shd w:val="clear" w:color="auto" w:fill="auto"/>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BPS</w:t>
            </w:r>
          </w:p>
        </w:tc>
        <w:tc>
          <w:tcPr>
            <w:tcW w:w="1240" w:type="dxa"/>
            <w:tcBorders>
              <w:top w:val="nil"/>
              <w:left w:val="nil"/>
              <w:bottom w:val="nil"/>
              <w:right w:val="nil"/>
            </w:tcBorders>
            <w:shd w:val="clear" w:color="auto" w:fill="auto"/>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0666</w:t>
            </w:r>
          </w:p>
        </w:tc>
        <w:tc>
          <w:tcPr>
            <w:tcW w:w="3220" w:type="dxa"/>
            <w:tcBorders>
              <w:top w:val="nil"/>
              <w:left w:val="nil"/>
              <w:bottom w:val="nil"/>
              <w:right w:val="nil"/>
            </w:tcBorders>
            <w:shd w:val="clear" w:color="auto" w:fill="auto"/>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Emergency Medical Services</w:t>
            </w:r>
          </w:p>
        </w:tc>
        <w:tc>
          <w:tcPr>
            <w:tcW w:w="2320" w:type="dxa"/>
            <w:tcBorders>
              <w:top w:val="nil"/>
              <w:left w:val="nil"/>
              <w:bottom w:val="nil"/>
              <w:right w:val="nil"/>
            </w:tcBorders>
            <w:shd w:val="clear" w:color="auto" w:fill="auto"/>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EBST.S.STC</w:t>
            </w:r>
          </w:p>
        </w:tc>
        <w:tc>
          <w:tcPr>
            <w:tcW w:w="860" w:type="dxa"/>
            <w:tcBorders>
              <w:top w:val="nil"/>
              <w:left w:val="nil"/>
              <w:bottom w:val="nil"/>
              <w:right w:val="nil"/>
            </w:tcBorders>
            <w:shd w:val="clear" w:color="auto" w:fill="auto"/>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65</w:t>
            </w:r>
          </w:p>
        </w:tc>
      </w:tr>
      <w:tr w:rsidR="00055578" w:rsidRPr="00055578" w:rsidTr="00055578">
        <w:trPr>
          <w:trHeight w:val="300"/>
        </w:trPr>
        <w:tc>
          <w:tcPr>
            <w:tcW w:w="960" w:type="dxa"/>
            <w:tcBorders>
              <w:top w:val="nil"/>
              <w:left w:val="nil"/>
              <w:bottom w:val="nil"/>
              <w:right w:val="nil"/>
            </w:tcBorders>
            <w:shd w:val="clear" w:color="000000" w:fill="D9D9D9"/>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BPS</w:t>
            </w:r>
          </w:p>
        </w:tc>
        <w:tc>
          <w:tcPr>
            <w:tcW w:w="1240" w:type="dxa"/>
            <w:tcBorders>
              <w:top w:val="nil"/>
              <w:left w:val="nil"/>
              <w:bottom w:val="nil"/>
              <w:right w:val="nil"/>
            </w:tcBorders>
            <w:shd w:val="clear" w:color="000000" w:fill="D9D9D9"/>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0666</w:t>
            </w:r>
          </w:p>
        </w:tc>
        <w:tc>
          <w:tcPr>
            <w:tcW w:w="3220" w:type="dxa"/>
            <w:tcBorders>
              <w:top w:val="nil"/>
              <w:left w:val="nil"/>
              <w:bottom w:val="nil"/>
              <w:right w:val="nil"/>
            </w:tcBorders>
            <w:shd w:val="clear" w:color="000000" w:fill="D9D9D9"/>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Emergency Medical Services</w:t>
            </w:r>
          </w:p>
        </w:tc>
        <w:tc>
          <w:tcPr>
            <w:tcW w:w="2320" w:type="dxa"/>
            <w:tcBorders>
              <w:top w:val="nil"/>
              <w:left w:val="nil"/>
              <w:bottom w:val="nil"/>
              <w:right w:val="nil"/>
            </w:tcBorders>
            <w:shd w:val="clear" w:color="000000" w:fill="D9D9D9"/>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EBST.STC</w:t>
            </w:r>
          </w:p>
        </w:tc>
        <w:tc>
          <w:tcPr>
            <w:tcW w:w="860" w:type="dxa"/>
            <w:tcBorders>
              <w:top w:val="nil"/>
              <w:left w:val="nil"/>
              <w:bottom w:val="nil"/>
              <w:right w:val="nil"/>
            </w:tcBorders>
            <w:shd w:val="clear" w:color="000000" w:fill="D9D9D9"/>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272</w:t>
            </w:r>
          </w:p>
        </w:tc>
        <w:tc>
          <w:tcPr>
            <w:tcW w:w="860" w:type="dxa"/>
            <w:tcBorders>
              <w:top w:val="nil"/>
              <w:left w:val="nil"/>
              <w:bottom w:val="nil"/>
              <w:right w:val="nil"/>
            </w:tcBorders>
            <w:shd w:val="clear" w:color="000000" w:fill="D9D9D9"/>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214</w:t>
            </w:r>
          </w:p>
        </w:tc>
        <w:tc>
          <w:tcPr>
            <w:tcW w:w="860" w:type="dxa"/>
            <w:tcBorders>
              <w:top w:val="nil"/>
              <w:left w:val="nil"/>
              <w:bottom w:val="nil"/>
              <w:right w:val="nil"/>
            </w:tcBorders>
            <w:shd w:val="clear" w:color="000000" w:fill="D9D9D9"/>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227</w:t>
            </w:r>
          </w:p>
        </w:tc>
        <w:tc>
          <w:tcPr>
            <w:tcW w:w="860" w:type="dxa"/>
            <w:tcBorders>
              <w:top w:val="nil"/>
              <w:left w:val="nil"/>
              <w:bottom w:val="nil"/>
              <w:right w:val="nil"/>
            </w:tcBorders>
            <w:shd w:val="clear" w:color="000000" w:fill="D9D9D9"/>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179</w:t>
            </w:r>
          </w:p>
        </w:tc>
        <w:tc>
          <w:tcPr>
            <w:tcW w:w="960" w:type="dxa"/>
            <w:tcBorders>
              <w:top w:val="nil"/>
              <w:left w:val="nil"/>
              <w:bottom w:val="nil"/>
              <w:right w:val="nil"/>
            </w:tcBorders>
            <w:shd w:val="clear" w:color="000000" w:fill="D9D9D9"/>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126</w:t>
            </w:r>
          </w:p>
        </w:tc>
        <w:tc>
          <w:tcPr>
            <w:tcW w:w="960" w:type="dxa"/>
            <w:tcBorders>
              <w:top w:val="nil"/>
              <w:left w:val="nil"/>
              <w:bottom w:val="nil"/>
              <w:right w:val="nil"/>
            </w:tcBorders>
            <w:shd w:val="clear" w:color="000000" w:fill="D9D9D9"/>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11</w:t>
            </w:r>
          </w:p>
        </w:tc>
      </w:tr>
      <w:tr w:rsidR="00055578" w:rsidRPr="00055578" w:rsidTr="00055578">
        <w:trPr>
          <w:trHeight w:val="300"/>
        </w:trPr>
        <w:tc>
          <w:tcPr>
            <w:tcW w:w="960" w:type="dxa"/>
            <w:tcBorders>
              <w:top w:val="nil"/>
              <w:left w:val="nil"/>
              <w:bottom w:val="nil"/>
              <w:right w:val="nil"/>
            </w:tcBorders>
            <w:shd w:val="clear" w:color="auto" w:fill="auto"/>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BPS</w:t>
            </w:r>
          </w:p>
        </w:tc>
        <w:tc>
          <w:tcPr>
            <w:tcW w:w="1240" w:type="dxa"/>
            <w:tcBorders>
              <w:top w:val="nil"/>
              <w:left w:val="nil"/>
              <w:bottom w:val="nil"/>
              <w:right w:val="nil"/>
            </w:tcBorders>
            <w:shd w:val="clear" w:color="auto" w:fill="auto"/>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0666</w:t>
            </w:r>
          </w:p>
        </w:tc>
        <w:tc>
          <w:tcPr>
            <w:tcW w:w="3220" w:type="dxa"/>
            <w:tcBorders>
              <w:top w:val="nil"/>
              <w:left w:val="nil"/>
              <w:bottom w:val="nil"/>
              <w:right w:val="nil"/>
            </w:tcBorders>
            <w:shd w:val="clear" w:color="auto" w:fill="auto"/>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Emergency Medical Services</w:t>
            </w:r>
          </w:p>
        </w:tc>
        <w:tc>
          <w:tcPr>
            <w:tcW w:w="2320" w:type="dxa"/>
            <w:tcBorders>
              <w:top w:val="nil"/>
              <w:left w:val="nil"/>
              <w:bottom w:val="nil"/>
              <w:right w:val="nil"/>
            </w:tcBorders>
            <w:shd w:val="clear" w:color="auto" w:fill="auto"/>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EMR.S.STC</w:t>
            </w:r>
          </w:p>
        </w:tc>
        <w:tc>
          <w:tcPr>
            <w:tcW w:w="860" w:type="dxa"/>
            <w:tcBorders>
              <w:top w:val="nil"/>
              <w:left w:val="nil"/>
              <w:bottom w:val="nil"/>
              <w:right w:val="nil"/>
            </w:tcBorders>
            <w:shd w:val="clear" w:color="auto" w:fill="auto"/>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5</w:t>
            </w:r>
          </w:p>
        </w:tc>
      </w:tr>
      <w:tr w:rsidR="00055578" w:rsidRPr="00055578" w:rsidTr="00055578">
        <w:trPr>
          <w:trHeight w:val="300"/>
        </w:trPr>
        <w:tc>
          <w:tcPr>
            <w:tcW w:w="960" w:type="dxa"/>
            <w:tcBorders>
              <w:top w:val="nil"/>
              <w:left w:val="nil"/>
              <w:bottom w:val="nil"/>
              <w:right w:val="nil"/>
            </w:tcBorders>
            <w:shd w:val="clear" w:color="000000" w:fill="D9D9D9"/>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BPS</w:t>
            </w:r>
          </w:p>
        </w:tc>
        <w:tc>
          <w:tcPr>
            <w:tcW w:w="1240" w:type="dxa"/>
            <w:tcBorders>
              <w:top w:val="nil"/>
              <w:left w:val="nil"/>
              <w:bottom w:val="nil"/>
              <w:right w:val="nil"/>
            </w:tcBorders>
            <w:shd w:val="clear" w:color="000000" w:fill="D9D9D9"/>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0666</w:t>
            </w:r>
          </w:p>
        </w:tc>
        <w:tc>
          <w:tcPr>
            <w:tcW w:w="3220" w:type="dxa"/>
            <w:tcBorders>
              <w:top w:val="nil"/>
              <w:left w:val="nil"/>
              <w:bottom w:val="nil"/>
              <w:right w:val="nil"/>
            </w:tcBorders>
            <w:shd w:val="clear" w:color="000000" w:fill="D9D9D9"/>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Emergency Medical Services</w:t>
            </w:r>
          </w:p>
        </w:tc>
        <w:tc>
          <w:tcPr>
            <w:tcW w:w="2320" w:type="dxa"/>
            <w:tcBorders>
              <w:top w:val="nil"/>
              <w:left w:val="nil"/>
              <w:bottom w:val="nil"/>
              <w:right w:val="nil"/>
            </w:tcBorders>
            <w:shd w:val="clear" w:color="000000" w:fill="D9D9D9"/>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EMSFO.AAS</w:t>
            </w:r>
          </w:p>
        </w:tc>
        <w:tc>
          <w:tcPr>
            <w:tcW w:w="860" w:type="dxa"/>
            <w:tcBorders>
              <w:top w:val="nil"/>
              <w:left w:val="nil"/>
              <w:bottom w:val="nil"/>
              <w:right w:val="nil"/>
            </w:tcBorders>
            <w:shd w:val="clear" w:color="000000" w:fill="D9D9D9"/>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5</w:t>
            </w:r>
          </w:p>
        </w:tc>
        <w:tc>
          <w:tcPr>
            <w:tcW w:w="860" w:type="dxa"/>
            <w:tcBorders>
              <w:top w:val="nil"/>
              <w:left w:val="nil"/>
              <w:bottom w:val="nil"/>
              <w:right w:val="nil"/>
            </w:tcBorders>
            <w:shd w:val="clear" w:color="000000" w:fill="D9D9D9"/>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2</w:t>
            </w:r>
          </w:p>
        </w:tc>
        <w:tc>
          <w:tcPr>
            <w:tcW w:w="960" w:type="dxa"/>
            <w:tcBorders>
              <w:top w:val="nil"/>
              <w:left w:val="nil"/>
              <w:bottom w:val="nil"/>
              <w:right w:val="nil"/>
            </w:tcBorders>
            <w:shd w:val="clear" w:color="000000" w:fill="D9D9D9"/>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8</w:t>
            </w:r>
          </w:p>
        </w:tc>
        <w:tc>
          <w:tcPr>
            <w:tcW w:w="960" w:type="dxa"/>
            <w:tcBorders>
              <w:top w:val="nil"/>
              <w:left w:val="nil"/>
              <w:bottom w:val="nil"/>
              <w:right w:val="nil"/>
            </w:tcBorders>
            <w:shd w:val="clear" w:color="000000" w:fill="D9D9D9"/>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4</w:t>
            </w:r>
          </w:p>
        </w:tc>
      </w:tr>
      <w:tr w:rsidR="00055578" w:rsidRPr="00055578" w:rsidTr="00055578">
        <w:trPr>
          <w:trHeight w:val="300"/>
        </w:trPr>
        <w:tc>
          <w:tcPr>
            <w:tcW w:w="960" w:type="dxa"/>
            <w:tcBorders>
              <w:top w:val="nil"/>
              <w:left w:val="nil"/>
              <w:bottom w:val="nil"/>
              <w:right w:val="nil"/>
            </w:tcBorders>
            <w:shd w:val="clear" w:color="auto" w:fill="auto"/>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BPS</w:t>
            </w:r>
          </w:p>
        </w:tc>
        <w:tc>
          <w:tcPr>
            <w:tcW w:w="1240" w:type="dxa"/>
            <w:tcBorders>
              <w:top w:val="nil"/>
              <w:left w:val="nil"/>
              <w:bottom w:val="nil"/>
              <w:right w:val="nil"/>
            </w:tcBorders>
            <w:shd w:val="clear" w:color="auto" w:fill="auto"/>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0666</w:t>
            </w:r>
          </w:p>
        </w:tc>
        <w:tc>
          <w:tcPr>
            <w:tcW w:w="3220" w:type="dxa"/>
            <w:tcBorders>
              <w:top w:val="nil"/>
              <w:left w:val="nil"/>
              <w:bottom w:val="nil"/>
              <w:right w:val="nil"/>
            </w:tcBorders>
            <w:shd w:val="clear" w:color="auto" w:fill="auto"/>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Emergency Medical Services</w:t>
            </w:r>
          </w:p>
        </w:tc>
        <w:tc>
          <w:tcPr>
            <w:tcW w:w="2320" w:type="dxa"/>
            <w:tcBorders>
              <w:top w:val="nil"/>
              <w:left w:val="nil"/>
              <w:bottom w:val="nil"/>
              <w:right w:val="nil"/>
            </w:tcBorders>
            <w:shd w:val="clear" w:color="auto" w:fill="auto"/>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EMSFO.S.AAS</w:t>
            </w:r>
          </w:p>
        </w:tc>
        <w:tc>
          <w:tcPr>
            <w:tcW w:w="860" w:type="dxa"/>
            <w:tcBorders>
              <w:top w:val="nil"/>
              <w:left w:val="nil"/>
              <w:bottom w:val="nil"/>
              <w:right w:val="nil"/>
            </w:tcBorders>
            <w:shd w:val="clear" w:color="auto" w:fill="auto"/>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2</w:t>
            </w:r>
          </w:p>
        </w:tc>
      </w:tr>
      <w:tr w:rsidR="00055578" w:rsidRPr="00055578" w:rsidTr="00055578">
        <w:trPr>
          <w:trHeight w:val="300"/>
        </w:trPr>
        <w:tc>
          <w:tcPr>
            <w:tcW w:w="960" w:type="dxa"/>
            <w:tcBorders>
              <w:top w:val="nil"/>
              <w:left w:val="nil"/>
              <w:bottom w:val="nil"/>
              <w:right w:val="nil"/>
            </w:tcBorders>
            <w:shd w:val="clear" w:color="000000" w:fill="D9D9D9"/>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BPS</w:t>
            </w:r>
          </w:p>
        </w:tc>
        <w:tc>
          <w:tcPr>
            <w:tcW w:w="1240" w:type="dxa"/>
            <w:tcBorders>
              <w:top w:val="nil"/>
              <w:left w:val="nil"/>
              <w:bottom w:val="nil"/>
              <w:right w:val="nil"/>
            </w:tcBorders>
            <w:shd w:val="clear" w:color="000000" w:fill="D9D9D9"/>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0666</w:t>
            </w:r>
          </w:p>
        </w:tc>
        <w:tc>
          <w:tcPr>
            <w:tcW w:w="3220" w:type="dxa"/>
            <w:tcBorders>
              <w:top w:val="nil"/>
              <w:left w:val="nil"/>
              <w:bottom w:val="nil"/>
              <w:right w:val="nil"/>
            </w:tcBorders>
            <w:shd w:val="clear" w:color="000000" w:fill="D9D9D9"/>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Emergency Medical Services</w:t>
            </w:r>
          </w:p>
        </w:tc>
        <w:tc>
          <w:tcPr>
            <w:tcW w:w="2320" w:type="dxa"/>
            <w:tcBorders>
              <w:top w:val="nil"/>
              <w:left w:val="nil"/>
              <w:bottom w:val="nil"/>
              <w:right w:val="nil"/>
            </w:tcBorders>
            <w:shd w:val="clear" w:color="000000" w:fill="D9D9D9"/>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EMSVS.AAS</w:t>
            </w:r>
          </w:p>
        </w:tc>
        <w:tc>
          <w:tcPr>
            <w:tcW w:w="860" w:type="dxa"/>
            <w:tcBorders>
              <w:top w:val="nil"/>
              <w:left w:val="nil"/>
              <w:bottom w:val="nil"/>
              <w:right w:val="nil"/>
            </w:tcBorders>
            <w:shd w:val="clear" w:color="000000" w:fill="D9D9D9"/>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1</w:t>
            </w:r>
          </w:p>
        </w:tc>
        <w:tc>
          <w:tcPr>
            <w:tcW w:w="860" w:type="dxa"/>
            <w:tcBorders>
              <w:top w:val="nil"/>
              <w:left w:val="nil"/>
              <w:bottom w:val="nil"/>
              <w:right w:val="nil"/>
            </w:tcBorders>
            <w:shd w:val="clear" w:color="000000" w:fill="D9D9D9"/>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1</w:t>
            </w:r>
          </w:p>
        </w:tc>
        <w:tc>
          <w:tcPr>
            <w:tcW w:w="860" w:type="dxa"/>
            <w:tcBorders>
              <w:top w:val="nil"/>
              <w:left w:val="nil"/>
              <w:bottom w:val="nil"/>
              <w:right w:val="nil"/>
            </w:tcBorders>
            <w:shd w:val="clear" w:color="000000" w:fill="D9D9D9"/>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1</w:t>
            </w:r>
          </w:p>
        </w:tc>
        <w:tc>
          <w:tcPr>
            <w:tcW w:w="960" w:type="dxa"/>
            <w:tcBorders>
              <w:top w:val="nil"/>
              <w:left w:val="nil"/>
              <w:bottom w:val="nil"/>
              <w:right w:val="nil"/>
            </w:tcBorders>
            <w:shd w:val="clear" w:color="000000" w:fill="D9D9D9"/>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3</w:t>
            </w:r>
          </w:p>
        </w:tc>
        <w:tc>
          <w:tcPr>
            <w:tcW w:w="960" w:type="dxa"/>
            <w:tcBorders>
              <w:top w:val="nil"/>
              <w:left w:val="nil"/>
              <w:bottom w:val="nil"/>
              <w:right w:val="nil"/>
            </w:tcBorders>
            <w:shd w:val="clear" w:color="000000" w:fill="D9D9D9"/>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1</w:t>
            </w:r>
          </w:p>
        </w:tc>
      </w:tr>
      <w:tr w:rsidR="00055578" w:rsidRPr="00055578" w:rsidTr="00055578">
        <w:trPr>
          <w:trHeight w:val="300"/>
        </w:trPr>
        <w:tc>
          <w:tcPr>
            <w:tcW w:w="960" w:type="dxa"/>
            <w:tcBorders>
              <w:top w:val="nil"/>
              <w:left w:val="nil"/>
              <w:bottom w:val="nil"/>
              <w:right w:val="nil"/>
            </w:tcBorders>
            <w:shd w:val="clear" w:color="auto" w:fill="auto"/>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BPS</w:t>
            </w:r>
          </w:p>
        </w:tc>
        <w:tc>
          <w:tcPr>
            <w:tcW w:w="1240" w:type="dxa"/>
            <w:tcBorders>
              <w:top w:val="nil"/>
              <w:left w:val="nil"/>
              <w:bottom w:val="nil"/>
              <w:right w:val="nil"/>
            </w:tcBorders>
            <w:shd w:val="clear" w:color="auto" w:fill="auto"/>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0666</w:t>
            </w:r>
          </w:p>
        </w:tc>
        <w:tc>
          <w:tcPr>
            <w:tcW w:w="3220" w:type="dxa"/>
            <w:tcBorders>
              <w:top w:val="nil"/>
              <w:left w:val="nil"/>
              <w:bottom w:val="nil"/>
              <w:right w:val="nil"/>
            </w:tcBorders>
            <w:shd w:val="clear" w:color="auto" w:fill="auto"/>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Emergency Medical Services</w:t>
            </w:r>
          </w:p>
        </w:tc>
        <w:tc>
          <w:tcPr>
            <w:tcW w:w="2320" w:type="dxa"/>
            <w:tcBorders>
              <w:top w:val="nil"/>
              <w:left w:val="nil"/>
              <w:bottom w:val="nil"/>
              <w:right w:val="nil"/>
            </w:tcBorders>
            <w:shd w:val="clear" w:color="auto" w:fill="auto"/>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EPST.CRT</w:t>
            </w:r>
          </w:p>
        </w:tc>
        <w:tc>
          <w:tcPr>
            <w:tcW w:w="860" w:type="dxa"/>
            <w:tcBorders>
              <w:top w:val="nil"/>
              <w:left w:val="nil"/>
              <w:bottom w:val="nil"/>
              <w:right w:val="nil"/>
            </w:tcBorders>
            <w:shd w:val="clear" w:color="auto" w:fill="auto"/>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37</w:t>
            </w:r>
          </w:p>
        </w:tc>
        <w:tc>
          <w:tcPr>
            <w:tcW w:w="960" w:type="dxa"/>
            <w:tcBorders>
              <w:top w:val="nil"/>
              <w:left w:val="nil"/>
              <w:bottom w:val="nil"/>
              <w:right w:val="nil"/>
            </w:tcBorders>
            <w:shd w:val="clear" w:color="auto" w:fill="auto"/>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79</w:t>
            </w:r>
          </w:p>
        </w:tc>
        <w:tc>
          <w:tcPr>
            <w:tcW w:w="960" w:type="dxa"/>
            <w:tcBorders>
              <w:top w:val="nil"/>
              <w:left w:val="nil"/>
              <w:bottom w:val="nil"/>
              <w:right w:val="nil"/>
            </w:tcBorders>
            <w:shd w:val="clear" w:color="auto" w:fill="auto"/>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53</w:t>
            </w:r>
          </w:p>
        </w:tc>
      </w:tr>
      <w:tr w:rsidR="00055578" w:rsidRPr="00055578" w:rsidTr="00055578">
        <w:trPr>
          <w:trHeight w:val="300"/>
        </w:trPr>
        <w:tc>
          <w:tcPr>
            <w:tcW w:w="960" w:type="dxa"/>
            <w:tcBorders>
              <w:top w:val="nil"/>
              <w:left w:val="nil"/>
              <w:bottom w:val="nil"/>
              <w:right w:val="nil"/>
            </w:tcBorders>
            <w:shd w:val="clear" w:color="000000" w:fill="D9D9D9"/>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BPS</w:t>
            </w:r>
          </w:p>
        </w:tc>
        <w:tc>
          <w:tcPr>
            <w:tcW w:w="1240" w:type="dxa"/>
            <w:tcBorders>
              <w:top w:val="nil"/>
              <w:left w:val="nil"/>
              <w:bottom w:val="nil"/>
              <w:right w:val="nil"/>
            </w:tcBorders>
            <w:shd w:val="clear" w:color="000000" w:fill="D9D9D9"/>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0666</w:t>
            </w:r>
          </w:p>
        </w:tc>
        <w:tc>
          <w:tcPr>
            <w:tcW w:w="3220" w:type="dxa"/>
            <w:tcBorders>
              <w:top w:val="nil"/>
              <w:left w:val="nil"/>
              <w:bottom w:val="nil"/>
              <w:right w:val="nil"/>
            </w:tcBorders>
            <w:shd w:val="clear" w:color="000000" w:fill="D9D9D9"/>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Emergency Medical Services</w:t>
            </w:r>
          </w:p>
        </w:tc>
        <w:tc>
          <w:tcPr>
            <w:tcW w:w="2320" w:type="dxa"/>
            <w:tcBorders>
              <w:top w:val="nil"/>
              <w:left w:val="nil"/>
              <w:bottom w:val="nil"/>
              <w:right w:val="nil"/>
            </w:tcBorders>
            <w:shd w:val="clear" w:color="000000" w:fill="D9D9D9"/>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EPST.STC</w:t>
            </w:r>
          </w:p>
        </w:tc>
        <w:tc>
          <w:tcPr>
            <w:tcW w:w="860" w:type="dxa"/>
            <w:tcBorders>
              <w:top w:val="nil"/>
              <w:left w:val="nil"/>
              <w:bottom w:val="nil"/>
              <w:right w:val="nil"/>
            </w:tcBorders>
            <w:shd w:val="clear" w:color="000000" w:fill="D9D9D9"/>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129</w:t>
            </w:r>
          </w:p>
        </w:tc>
        <w:tc>
          <w:tcPr>
            <w:tcW w:w="860" w:type="dxa"/>
            <w:tcBorders>
              <w:top w:val="nil"/>
              <w:left w:val="nil"/>
              <w:bottom w:val="nil"/>
              <w:right w:val="nil"/>
            </w:tcBorders>
            <w:shd w:val="clear" w:color="000000" w:fill="D9D9D9"/>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112</w:t>
            </w:r>
          </w:p>
        </w:tc>
        <w:tc>
          <w:tcPr>
            <w:tcW w:w="860" w:type="dxa"/>
            <w:tcBorders>
              <w:top w:val="nil"/>
              <w:left w:val="nil"/>
              <w:bottom w:val="nil"/>
              <w:right w:val="nil"/>
            </w:tcBorders>
            <w:shd w:val="clear" w:color="000000" w:fill="D9D9D9"/>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85</w:t>
            </w:r>
          </w:p>
        </w:tc>
        <w:tc>
          <w:tcPr>
            <w:tcW w:w="860" w:type="dxa"/>
            <w:tcBorders>
              <w:top w:val="nil"/>
              <w:left w:val="nil"/>
              <w:bottom w:val="nil"/>
              <w:right w:val="nil"/>
            </w:tcBorders>
            <w:shd w:val="clear" w:color="000000" w:fill="D9D9D9"/>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20</w:t>
            </w:r>
          </w:p>
        </w:tc>
        <w:tc>
          <w:tcPr>
            <w:tcW w:w="960" w:type="dxa"/>
            <w:tcBorders>
              <w:top w:val="nil"/>
              <w:left w:val="nil"/>
              <w:bottom w:val="nil"/>
              <w:right w:val="nil"/>
            </w:tcBorders>
            <w:shd w:val="clear" w:color="000000" w:fill="D9D9D9"/>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5</w:t>
            </w:r>
          </w:p>
        </w:tc>
        <w:tc>
          <w:tcPr>
            <w:tcW w:w="960" w:type="dxa"/>
            <w:tcBorders>
              <w:top w:val="nil"/>
              <w:left w:val="nil"/>
              <w:bottom w:val="nil"/>
              <w:right w:val="nil"/>
            </w:tcBorders>
            <w:shd w:val="clear" w:color="000000" w:fill="D9D9D9"/>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1</w:t>
            </w:r>
          </w:p>
        </w:tc>
      </w:tr>
    </w:tbl>
    <w:p w:rsidR="00055578" w:rsidRDefault="00055578" w:rsidP="00055578">
      <w:pPr>
        <w:spacing w:after="200" w:line="276" w:lineRule="auto"/>
        <w:rPr>
          <w:rFonts w:ascii="Arial" w:hAnsi="Arial" w:cs="Arial"/>
          <w:b/>
          <w:color w:val="000000" w:themeColor="text1"/>
        </w:rPr>
      </w:pPr>
    </w:p>
    <w:p w:rsidR="00055578" w:rsidRDefault="00055578" w:rsidP="00055578">
      <w:pPr>
        <w:rPr>
          <w:rFonts w:ascii="Arial" w:hAnsi="Arial" w:cs="Arial"/>
          <w:b/>
          <w:color w:val="000000" w:themeColor="text1"/>
        </w:rPr>
      </w:pPr>
    </w:p>
    <w:p w:rsidR="00055578" w:rsidRDefault="00055578" w:rsidP="00055578">
      <w:pPr>
        <w:spacing w:after="200" w:line="276" w:lineRule="auto"/>
        <w:rPr>
          <w:rFonts w:ascii="Arial" w:hAnsi="Arial" w:cs="Arial"/>
          <w:b/>
          <w:color w:val="000000" w:themeColor="text1"/>
        </w:rPr>
      </w:pPr>
      <w:r w:rsidRPr="00B61D81">
        <w:rPr>
          <w:rFonts w:ascii="Arial" w:hAnsi="Arial" w:cs="Arial"/>
          <w:b/>
          <w:color w:val="000000" w:themeColor="text1"/>
        </w:rPr>
        <w:t>Course Success Rates</w:t>
      </w:r>
    </w:p>
    <w:p w:rsidR="00055578" w:rsidRDefault="00055578" w:rsidP="00055578">
      <w:pPr>
        <w:spacing w:after="200" w:line="276" w:lineRule="auto"/>
        <w:rPr>
          <w:rFonts w:ascii="Arial" w:hAnsi="Arial" w:cs="Arial"/>
          <w:b/>
          <w:color w:val="000000" w:themeColor="text1"/>
        </w:rPr>
      </w:pPr>
    </w:p>
    <w:tbl>
      <w:tblPr>
        <w:tblW w:w="11800" w:type="dxa"/>
        <w:tblInd w:w="93" w:type="dxa"/>
        <w:tblLook w:val="04A0" w:firstRow="1" w:lastRow="0" w:firstColumn="1" w:lastColumn="0" w:noHBand="0" w:noVBand="1"/>
      </w:tblPr>
      <w:tblGrid>
        <w:gridCol w:w="1420"/>
        <w:gridCol w:w="3220"/>
        <w:gridCol w:w="1760"/>
        <w:gridCol w:w="875"/>
        <w:gridCol w:w="875"/>
        <w:gridCol w:w="875"/>
        <w:gridCol w:w="875"/>
        <w:gridCol w:w="1000"/>
        <w:gridCol w:w="960"/>
      </w:tblGrid>
      <w:tr w:rsidR="00055578" w:rsidRPr="00055578" w:rsidTr="00055578">
        <w:trPr>
          <w:trHeight w:val="600"/>
        </w:trPr>
        <w:tc>
          <w:tcPr>
            <w:tcW w:w="1420" w:type="dxa"/>
            <w:tcBorders>
              <w:top w:val="nil"/>
              <w:left w:val="nil"/>
              <w:bottom w:val="nil"/>
              <w:right w:val="nil"/>
            </w:tcBorders>
            <w:shd w:val="clear" w:color="auto" w:fill="auto"/>
            <w:hideMark/>
          </w:tcPr>
          <w:p w:rsidR="00055578" w:rsidRPr="00055578" w:rsidRDefault="00055578" w:rsidP="00055578">
            <w:pPr>
              <w:rPr>
                <w:rFonts w:ascii="Calibri" w:hAnsi="Calibri" w:cs="Calibri"/>
                <w:b/>
                <w:bCs/>
                <w:color w:val="000000"/>
                <w:sz w:val="22"/>
                <w:szCs w:val="22"/>
              </w:rPr>
            </w:pPr>
            <w:r w:rsidRPr="00055578">
              <w:rPr>
                <w:rFonts w:ascii="Calibri" w:hAnsi="Calibri" w:cs="Calibri"/>
                <w:b/>
                <w:bCs/>
                <w:color w:val="000000"/>
                <w:sz w:val="22"/>
                <w:szCs w:val="22"/>
              </w:rPr>
              <w:t>Department</w:t>
            </w:r>
          </w:p>
        </w:tc>
        <w:tc>
          <w:tcPr>
            <w:tcW w:w="3220" w:type="dxa"/>
            <w:tcBorders>
              <w:top w:val="nil"/>
              <w:left w:val="nil"/>
              <w:bottom w:val="nil"/>
              <w:right w:val="nil"/>
            </w:tcBorders>
            <w:shd w:val="clear" w:color="auto" w:fill="auto"/>
            <w:hideMark/>
          </w:tcPr>
          <w:p w:rsidR="00055578" w:rsidRPr="00055578" w:rsidRDefault="00055578" w:rsidP="00055578">
            <w:pPr>
              <w:rPr>
                <w:rFonts w:ascii="Calibri" w:hAnsi="Calibri" w:cs="Calibri"/>
                <w:b/>
                <w:bCs/>
                <w:color w:val="000000"/>
                <w:sz w:val="22"/>
                <w:szCs w:val="22"/>
              </w:rPr>
            </w:pPr>
            <w:r w:rsidRPr="00055578">
              <w:rPr>
                <w:rFonts w:ascii="Calibri" w:hAnsi="Calibri" w:cs="Calibri"/>
                <w:b/>
                <w:bCs/>
                <w:color w:val="000000"/>
                <w:sz w:val="22"/>
                <w:szCs w:val="22"/>
              </w:rPr>
              <w:t>Department Name</w:t>
            </w:r>
          </w:p>
        </w:tc>
        <w:tc>
          <w:tcPr>
            <w:tcW w:w="1760" w:type="dxa"/>
            <w:tcBorders>
              <w:top w:val="nil"/>
              <w:left w:val="nil"/>
              <w:bottom w:val="nil"/>
              <w:right w:val="nil"/>
            </w:tcBorders>
            <w:shd w:val="clear" w:color="auto" w:fill="auto"/>
            <w:hideMark/>
          </w:tcPr>
          <w:p w:rsidR="00055578" w:rsidRPr="00055578" w:rsidRDefault="00055578" w:rsidP="00055578">
            <w:pPr>
              <w:rPr>
                <w:rFonts w:ascii="Calibri" w:hAnsi="Calibri" w:cs="Calibri"/>
                <w:b/>
                <w:bCs/>
                <w:color w:val="000000"/>
                <w:sz w:val="22"/>
                <w:szCs w:val="22"/>
              </w:rPr>
            </w:pPr>
            <w:r w:rsidRPr="00055578">
              <w:rPr>
                <w:rFonts w:ascii="Calibri" w:hAnsi="Calibri" w:cs="Calibri"/>
                <w:b/>
                <w:bCs/>
                <w:color w:val="000000"/>
                <w:sz w:val="22"/>
                <w:szCs w:val="22"/>
              </w:rPr>
              <w:t>Course</w:t>
            </w:r>
          </w:p>
        </w:tc>
        <w:tc>
          <w:tcPr>
            <w:tcW w:w="860" w:type="dxa"/>
            <w:tcBorders>
              <w:top w:val="nil"/>
              <w:left w:val="nil"/>
              <w:bottom w:val="nil"/>
              <w:right w:val="nil"/>
            </w:tcBorders>
            <w:shd w:val="clear" w:color="auto" w:fill="auto"/>
            <w:hideMark/>
          </w:tcPr>
          <w:p w:rsidR="00055578" w:rsidRPr="00055578" w:rsidRDefault="00055578" w:rsidP="00055578">
            <w:pPr>
              <w:jc w:val="right"/>
              <w:rPr>
                <w:rFonts w:ascii="Calibri" w:hAnsi="Calibri" w:cs="Calibri"/>
                <w:b/>
                <w:bCs/>
                <w:color w:val="000000"/>
                <w:sz w:val="22"/>
                <w:szCs w:val="22"/>
              </w:rPr>
            </w:pPr>
            <w:r w:rsidRPr="00055578">
              <w:rPr>
                <w:rFonts w:ascii="Calibri" w:hAnsi="Calibri" w:cs="Calibri"/>
                <w:b/>
                <w:bCs/>
                <w:color w:val="000000"/>
                <w:sz w:val="22"/>
                <w:szCs w:val="22"/>
              </w:rPr>
              <w:t>FY 07-08</w:t>
            </w:r>
          </w:p>
        </w:tc>
        <w:tc>
          <w:tcPr>
            <w:tcW w:w="860" w:type="dxa"/>
            <w:tcBorders>
              <w:top w:val="nil"/>
              <w:left w:val="nil"/>
              <w:bottom w:val="nil"/>
              <w:right w:val="nil"/>
            </w:tcBorders>
            <w:shd w:val="clear" w:color="auto" w:fill="auto"/>
            <w:hideMark/>
          </w:tcPr>
          <w:p w:rsidR="00055578" w:rsidRPr="00055578" w:rsidRDefault="00055578" w:rsidP="00055578">
            <w:pPr>
              <w:jc w:val="right"/>
              <w:rPr>
                <w:rFonts w:ascii="Calibri" w:hAnsi="Calibri" w:cs="Calibri"/>
                <w:b/>
                <w:bCs/>
                <w:color w:val="000000"/>
                <w:sz w:val="22"/>
                <w:szCs w:val="22"/>
              </w:rPr>
            </w:pPr>
            <w:r w:rsidRPr="00055578">
              <w:rPr>
                <w:rFonts w:ascii="Calibri" w:hAnsi="Calibri" w:cs="Calibri"/>
                <w:b/>
                <w:bCs/>
                <w:color w:val="000000"/>
                <w:sz w:val="22"/>
                <w:szCs w:val="22"/>
              </w:rPr>
              <w:t>FY 08-09</w:t>
            </w:r>
          </w:p>
        </w:tc>
        <w:tc>
          <w:tcPr>
            <w:tcW w:w="860" w:type="dxa"/>
            <w:tcBorders>
              <w:top w:val="nil"/>
              <w:left w:val="nil"/>
              <w:bottom w:val="nil"/>
              <w:right w:val="nil"/>
            </w:tcBorders>
            <w:shd w:val="clear" w:color="auto" w:fill="auto"/>
            <w:hideMark/>
          </w:tcPr>
          <w:p w:rsidR="00055578" w:rsidRPr="00055578" w:rsidRDefault="00055578" w:rsidP="00055578">
            <w:pPr>
              <w:jc w:val="right"/>
              <w:rPr>
                <w:rFonts w:ascii="Calibri" w:hAnsi="Calibri" w:cs="Calibri"/>
                <w:b/>
                <w:bCs/>
                <w:color w:val="000000"/>
                <w:sz w:val="22"/>
                <w:szCs w:val="22"/>
              </w:rPr>
            </w:pPr>
            <w:r w:rsidRPr="00055578">
              <w:rPr>
                <w:rFonts w:ascii="Calibri" w:hAnsi="Calibri" w:cs="Calibri"/>
                <w:b/>
                <w:bCs/>
                <w:color w:val="000000"/>
                <w:sz w:val="22"/>
                <w:szCs w:val="22"/>
              </w:rPr>
              <w:t>FY 09-10</w:t>
            </w:r>
          </w:p>
        </w:tc>
        <w:tc>
          <w:tcPr>
            <w:tcW w:w="860" w:type="dxa"/>
            <w:tcBorders>
              <w:top w:val="nil"/>
              <w:left w:val="nil"/>
              <w:bottom w:val="nil"/>
              <w:right w:val="nil"/>
            </w:tcBorders>
            <w:shd w:val="clear" w:color="auto" w:fill="auto"/>
            <w:hideMark/>
          </w:tcPr>
          <w:p w:rsidR="00055578" w:rsidRPr="00055578" w:rsidRDefault="00055578" w:rsidP="00055578">
            <w:pPr>
              <w:jc w:val="right"/>
              <w:rPr>
                <w:rFonts w:ascii="Calibri" w:hAnsi="Calibri" w:cs="Calibri"/>
                <w:b/>
                <w:bCs/>
                <w:color w:val="000000"/>
                <w:sz w:val="22"/>
                <w:szCs w:val="22"/>
              </w:rPr>
            </w:pPr>
            <w:r w:rsidRPr="00055578">
              <w:rPr>
                <w:rFonts w:ascii="Calibri" w:hAnsi="Calibri" w:cs="Calibri"/>
                <w:b/>
                <w:bCs/>
                <w:color w:val="000000"/>
                <w:sz w:val="22"/>
                <w:szCs w:val="22"/>
              </w:rPr>
              <w:t>FY 10-11</w:t>
            </w:r>
          </w:p>
        </w:tc>
        <w:tc>
          <w:tcPr>
            <w:tcW w:w="1000" w:type="dxa"/>
            <w:tcBorders>
              <w:top w:val="nil"/>
              <w:left w:val="nil"/>
              <w:bottom w:val="nil"/>
              <w:right w:val="nil"/>
            </w:tcBorders>
            <w:shd w:val="clear" w:color="auto" w:fill="auto"/>
            <w:hideMark/>
          </w:tcPr>
          <w:p w:rsidR="00055578" w:rsidRPr="00055578" w:rsidRDefault="00055578" w:rsidP="00055578">
            <w:pPr>
              <w:jc w:val="right"/>
              <w:rPr>
                <w:rFonts w:ascii="Calibri" w:hAnsi="Calibri" w:cs="Calibri"/>
                <w:b/>
                <w:bCs/>
                <w:color w:val="000000"/>
                <w:sz w:val="22"/>
                <w:szCs w:val="22"/>
              </w:rPr>
            </w:pPr>
            <w:r w:rsidRPr="00055578">
              <w:rPr>
                <w:rFonts w:ascii="Calibri" w:hAnsi="Calibri" w:cs="Calibri"/>
                <w:b/>
                <w:bCs/>
                <w:color w:val="000000"/>
                <w:sz w:val="22"/>
                <w:szCs w:val="22"/>
              </w:rPr>
              <w:t>FY 11-12</w:t>
            </w:r>
          </w:p>
        </w:tc>
        <w:tc>
          <w:tcPr>
            <w:tcW w:w="960" w:type="dxa"/>
            <w:tcBorders>
              <w:top w:val="nil"/>
              <w:left w:val="nil"/>
              <w:bottom w:val="nil"/>
              <w:right w:val="nil"/>
            </w:tcBorders>
            <w:shd w:val="clear" w:color="auto" w:fill="auto"/>
            <w:hideMark/>
          </w:tcPr>
          <w:p w:rsidR="00055578" w:rsidRPr="00055578" w:rsidRDefault="00055578" w:rsidP="00055578">
            <w:pPr>
              <w:jc w:val="right"/>
              <w:rPr>
                <w:rFonts w:ascii="Calibri" w:hAnsi="Calibri" w:cs="Calibri"/>
                <w:b/>
                <w:bCs/>
                <w:color w:val="000000"/>
                <w:sz w:val="22"/>
                <w:szCs w:val="22"/>
              </w:rPr>
            </w:pPr>
            <w:r w:rsidRPr="00055578">
              <w:rPr>
                <w:rFonts w:ascii="Calibri" w:hAnsi="Calibri" w:cs="Calibri"/>
                <w:b/>
                <w:bCs/>
                <w:color w:val="000000"/>
                <w:sz w:val="22"/>
                <w:szCs w:val="22"/>
              </w:rPr>
              <w:t>FY 12-13</w:t>
            </w:r>
          </w:p>
        </w:tc>
      </w:tr>
      <w:tr w:rsidR="00055578" w:rsidRPr="00055578" w:rsidTr="00055578">
        <w:trPr>
          <w:trHeight w:val="300"/>
        </w:trPr>
        <w:tc>
          <w:tcPr>
            <w:tcW w:w="1420" w:type="dxa"/>
            <w:tcBorders>
              <w:top w:val="nil"/>
              <w:left w:val="nil"/>
              <w:bottom w:val="nil"/>
              <w:right w:val="nil"/>
            </w:tcBorders>
            <w:shd w:val="clear" w:color="auto" w:fill="auto"/>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0666</w:t>
            </w:r>
          </w:p>
        </w:tc>
        <w:tc>
          <w:tcPr>
            <w:tcW w:w="3220" w:type="dxa"/>
            <w:tcBorders>
              <w:top w:val="nil"/>
              <w:left w:val="nil"/>
              <w:bottom w:val="nil"/>
              <w:right w:val="nil"/>
            </w:tcBorders>
            <w:shd w:val="clear" w:color="auto" w:fill="auto"/>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Emergency Medical Services</w:t>
            </w:r>
          </w:p>
        </w:tc>
        <w:tc>
          <w:tcPr>
            <w:tcW w:w="1760" w:type="dxa"/>
            <w:tcBorders>
              <w:top w:val="nil"/>
              <w:left w:val="nil"/>
              <w:bottom w:val="nil"/>
              <w:right w:val="nil"/>
            </w:tcBorders>
            <w:shd w:val="clear" w:color="auto" w:fill="auto"/>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EMS-105</w:t>
            </w:r>
          </w:p>
        </w:tc>
        <w:tc>
          <w:tcPr>
            <w:tcW w:w="860" w:type="dxa"/>
            <w:tcBorders>
              <w:top w:val="nil"/>
              <w:left w:val="nil"/>
              <w:bottom w:val="nil"/>
              <w:right w:val="nil"/>
            </w:tcBorders>
            <w:shd w:val="clear" w:color="auto" w:fill="auto"/>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85.7%</w:t>
            </w:r>
          </w:p>
        </w:tc>
        <w:tc>
          <w:tcPr>
            <w:tcW w:w="860" w:type="dxa"/>
            <w:tcBorders>
              <w:top w:val="nil"/>
              <w:left w:val="nil"/>
              <w:bottom w:val="nil"/>
              <w:right w:val="nil"/>
            </w:tcBorders>
            <w:shd w:val="clear" w:color="auto" w:fill="auto"/>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100.0%</w:t>
            </w:r>
          </w:p>
        </w:tc>
        <w:tc>
          <w:tcPr>
            <w:tcW w:w="1000" w:type="dxa"/>
            <w:tcBorders>
              <w:top w:val="nil"/>
              <w:left w:val="nil"/>
              <w:bottom w:val="nil"/>
              <w:right w:val="nil"/>
            </w:tcBorders>
            <w:shd w:val="clear" w:color="auto" w:fill="auto"/>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83.3%</w:t>
            </w:r>
          </w:p>
        </w:tc>
        <w:tc>
          <w:tcPr>
            <w:tcW w:w="960" w:type="dxa"/>
            <w:tcBorders>
              <w:top w:val="nil"/>
              <w:left w:val="nil"/>
              <w:bottom w:val="nil"/>
              <w:right w:val="nil"/>
            </w:tcBorders>
            <w:shd w:val="clear" w:color="auto" w:fill="auto"/>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w:t>
            </w:r>
          </w:p>
        </w:tc>
      </w:tr>
      <w:tr w:rsidR="00055578" w:rsidRPr="00055578" w:rsidTr="00055578">
        <w:trPr>
          <w:trHeight w:val="300"/>
        </w:trPr>
        <w:tc>
          <w:tcPr>
            <w:tcW w:w="1420" w:type="dxa"/>
            <w:tcBorders>
              <w:top w:val="nil"/>
              <w:left w:val="nil"/>
              <w:bottom w:val="nil"/>
              <w:right w:val="nil"/>
            </w:tcBorders>
            <w:shd w:val="clear" w:color="000000" w:fill="D9D9D9"/>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0666</w:t>
            </w:r>
          </w:p>
        </w:tc>
        <w:tc>
          <w:tcPr>
            <w:tcW w:w="3220" w:type="dxa"/>
            <w:tcBorders>
              <w:top w:val="nil"/>
              <w:left w:val="nil"/>
              <w:bottom w:val="nil"/>
              <w:right w:val="nil"/>
            </w:tcBorders>
            <w:shd w:val="clear" w:color="000000" w:fill="D9D9D9"/>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Emergency Medical Services</w:t>
            </w:r>
          </w:p>
        </w:tc>
        <w:tc>
          <w:tcPr>
            <w:tcW w:w="1760" w:type="dxa"/>
            <w:tcBorders>
              <w:top w:val="nil"/>
              <w:left w:val="nil"/>
              <w:bottom w:val="nil"/>
              <w:right w:val="nil"/>
            </w:tcBorders>
            <w:shd w:val="clear" w:color="000000" w:fill="D9D9D9"/>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EMS-1100</w:t>
            </w:r>
          </w:p>
        </w:tc>
        <w:tc>
          <w:tcPr>
            <w:tcW w:w="860" w:type="dxa"/>
            <w:tcBorders>
              <w:top w:val="nil"/>
              <w:left w:val="nil"/>
              <w:bottom w:val="nil"/>
              <w:right w:val="nil"/>
            </w:tcBorders>
            <w:shd w:val="clear" w:color="000000" w:fill="D9D9D9"/>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62.5%</w:t>
            </w:r>
          </w:p>
        </w:tc>
      </w:tr>
      <w:tr w:rsidR="00055578" w:rsidRPr="00055578" w:rsidTr="00055578">
        <w:trPr>
          <w:trHeight w:val="300"/>
        </w:trPr>
        <w:tc>
          <w:tcPr>
            <w:tcW w:w="1420" w:type="dxa"/>
            <w:tcBorders>
              <w:top w:val="nil"/>
              <w:left w:val="nil"/>
              <w:bottom w:val="nil"/>
              <w:right w:val="nil"/>
            </w:tcBorders>
            <w:shd w:val="clear" w:color="auto" w:fill="auto"/>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0666</w:t>
            </w:r>
          </w:p>
        </w:tc>
        <w:tc>
          <w:tcPr>
            <w:tcW w:w="3220" w:type="dxa"/>
            <w:tcBorders>
              <w:top w:val="nil"/>
              <w:left w:val="nil"/>
              <w:bottom w:val="nil"/>
              <w:right w:val="nil"/>
            </w:tcBorders>
            <w:shd w:val="clear" w:color="auto" w:fill="auto"/>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Emergency Medical Services</w:t>
            </w:r>
          </w:p>
        </w:tc>
        <w:tc>
          <w:tcPr>
            <w:tcW w:w="1760" w:type="dxa"/>
            <w:tcBorders>
              <w:top w:val="nil"/>
              <w:left w:val="nil"/>
              <w:bottom w:val="nil"/>
              <w:right w:val="nil"/>
            </w:tcBorders>
            <w:shd w:val="clear" w:color="auto" w:fill="auto"/>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EMS-1150</w:t>
            </w:r>
          </w:p>
        </w:tc>
        <w:tc>
          <w:tcPr>
            <w:tcW w:w="860" w:type="dxa"/>
            <w:tcBorders>
              <w:top w:val="nil"/>
              <w:left w:val="nil"/>
              <w:bottom w:val="nil"/>
              <w:right w:val="nil"/>
            </w:tcBorders>
            <w:shd w:val="clear" w:color="auto" w:fill="auto"/>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47.5%</w:t>
            </w:r>
          </w:p>
        </w:tc>
      </w:tr>
      <w:tr w:rsidR="00055578" w:rsidRPr="00055578" w:rsidTr="00055578">
        <w:trPr>
          <w:trHeight w:val="300"/>
        </w:trPr>
        <w:tc>
          <w:tcPr>
            <w:tcW w:w="1420" w:type="dxa"/>
            <w:tcBorders>
              <w:top w:val="nil"/>
              <w:left w:val="nil"/>
              <w:bottom w:val="nil"/>
              <w:right w:val="nil"/>
            </w:tcBorders>
            <w:shd w:val="clear" w:color="000000" w:fill="D9D9D9"/>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0666</w:t>
            </w:r>
          </w:p>
        </w:tc>
        <w:tc>
          <w:tcPr>
            <w:tcW w:w="3220" w:type="dxa"/>
            <w:tcBorders>
              <w:top w:val="nil"/>
              <w:left w:val="nil"/>
              <w:bottom w:val="nil"/>
              <w:right w:val="nil"/>
            </w:tcBorders>
            <w:shd w:val="clear" w:color="000000" w:fill="D9D9D9"/>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Emergency Medical Services</w:t>
            </w:r>
          </w:p>
        </w:tc>
        <w:tc>
          <w:tcPr>
            <w:tcW w:w="1760" w:type="dxa"/>
            <w:tcBorders>
              <w:top w:val="nil"/>
              <w:left w:val="nil"/>
              <w:bottom w:val="nil"/>
              <w:right w:val="nil"/>
            </w:tcBorders>
            <w:shd w:val="clear" w:color="000000" w:fill="D9D9D9"/>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EMS-1155</w:t>
            </w:r>
          </w:p>
        </w:tc>
        <w:tc>
          <w:tcPr>
            <w:tcW w:w="860" w:type="dxa"/>
            <w:tcBorders>
              <w:top w:val="nil"/>
              <w:left w:val="nil"/>
              <w:bottom w:val="nil"/>
              <w:right w:val="nil"/>
            </w:tcBorders>
            <w:shd w:val="clear" w:color="000000" w:fill="D9D9D9"/>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58.9%</w:t>
            </w:r>
          </w:p>
        </w:tc>
      </w:tr>
      <w:tr w:rsidR="00055578" w:rsidRPr="00055578" w:rsidTr="00055578">
        <w:trPr>
          <w:trHeight w:val="300"/>
        </w:trPr>
        <w:tc>
          <w:tcPr>
            <w:tcW w:w="1420" w:type="dxa"/>
            <w:tcBorders>
              <w:top w:val="nil"/>
              <w:left w:val="nil"/>
              <w:bottom w:val="nil"/>
              <w:right w:val="nil"/>
            </w:tcBorders>
            <w:shd w:val="clear" w:color="auto" w:fill="auto"/>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0666</w:t>
            </w:r>
          </w:p>
        </w:tc>
        <w:tc>
          <w:tcPr>
            <w:tcW w:w="3220" w:type="dxa"/>
            <w:tcBorders>
              <w:top w:val="nil"/>
              <w:left w:val="nil"/>
              <w:bottom w:val="nil"/>
              <w:right w:val="nil"/>
            </w:tcBorders>
            <w:shd w:val="clear" w:color="auto" w:fill="auto"/>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Emergency Medical Services</w:t>
            </w:r>
          </w:p>
        </w:tc>
        <w:tc>
          <w:tcPr>
            <w:tcW w:w="1760" w:type="dxa"/>
            <w:tcBorders>
              <w:top w:val="nil"/>
              <w:left w:val="nil"/>
              <w:bottom w:val="nil"/>
              <w:right w:val="nil"/>
            </w:tcBorders>
            <w:shd w:val="clear" w:color="auto" w:fill="auto"/>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EMS-117</w:t>
            </w:r>
          </w:p>
        </w:tc>
        <w:tc>
          <w:tcPr>
            <w:tcW w:w="860" w:type="dxa"/>
            <w:tcBorders>
              <w:top w:val="nil"/>
              <w:left w:val="nil"/>
              <w:bottom w:val="nil"/>
              <w:right w:val="nil"/>
            </w:tcBorders>
            <w:shd w:val="clear" w:color="auto" w:fill="auto"/>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53.7%</w:t>
            </w:r>
          </w:p>
        </w:tc>
        <w:tc>
          <w:tcPr>
            <w:tcW w:w="860" w:type="dxa"/>
            <w:tcBorders>
              <w:top w:val="nil"/>
              <w:left w:val="nil"/>
              <w:bottom w:val="nil"/>
              <w:right w:val="nil"/>
            </w:tcBorders>
            <w:shd w:val="clear" w:color="auto" w:fill="auto"/>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54.0%</w:t>
            </w:r>
          </w:p>
        </w:tc>
        <w:tc>
          <w:tcPr>
            <w:tcW w:w="860" w:type="dxa"/>
            <w:tcBorders>
              <w:top w:val="nil"/>
              <w:left w:val="nil"/>
              <w:bottom w:val="nil"/>
              <w:right w:val="nil"/>
            </w:tcBorders>
            <w:shd w:val="clear" w:color="auto" w:fill="auto"/>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54.6%</w:t>
            </w:r>
          </w:p>
        </w:tc>
        <w:tc>
          <w:tcPr>
            <w:tcW w:w="860" w:type="dxa"/>
            <w:tcBorders>
              <w:top w:val="nil"/>
              <w:left w:val="nil"/>
              <w:bottom w:val="nil"/>
              <w:right w:val="nil"/>
            </w:tcBorders>
            <w:shd w:val="clear" w:color="auto" w:fill="auto"/>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42.6%</w:t>
            </w:r>
          </w:p>
        </w:tc>
        <w:tc>
          <w:tcPr>
            <w:tcW w:w="1000" w:type="dxa"/>
            <w:tcBorders>
              <w:top w:val="nil"/>
              <w:left w:val="nil"/>
              <w:bottom w:val="nil"/>
              <w:right w:val="nil"/>
            </w:tcBorders>
            <w:shd w:val="clear" w:color="auto" w:fill="auto"/>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40.8%</w:t>
            </w:r>
          </w:p>
        </w:tc>
        <w:tc>
          <w:tcPr>
            <w:tcW w:w="960" w:type="dxa"/>
            <w:tcBorders>
              <w:top w:val="nil"/>
              <w:left w:val="nil"/>
              <w:bottom w:val="nil"/>
              <w:right w:val="nil"/>
            </w:tcBorders>
            <w:shd w:val="clear" w:color="auto" w:fill="auto"/>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63.6%</w:t>
            </w:r>
          </w:p>
        </w:tc>
      </w:tr>
      <w:tr w:rsidR="00055578" w:rsidRPr="00055578" w:rsidTr="00055578">
        <w:trPr>
          <w:trHeight w:val="300"/>
        </w:trPr>
        <w:tc>
          <w:tcPr>
            <w:tcW w:w="1420" w:type="dxa"/>
            <w:tcBorders>
              <w:top w:val="nil"/>
              <w:left w:val="nil"/>
              <w:bottom w:val="nil"/>
              <w:right w:val="nil"/>
            </w:tcBorders>
            <w:shd w:val="clear" w:color="000000" w:fill="D9D9D9"/>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0666</w:t>
            </w:r>
          </w:p>
        </w:tc>
        <w:tc>
          <w:tcPr>
            <w:tcW w:w="3220" w:type="dxa"/>
            <w:tcBorders>
              <w:top w:val="nil"/>
              <w:left w:val="nil"/>
              <w:bottom w:val="nil"/>
              <w:right w:val="nil"/>
            </w:tcBorders>
            <w:shd w:val="clear" w:color="000000" w:fill="D9D9D9"/>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Emergency Medical Services</w:t>
            </w:r>
          </w:p>
        </w:tc>
        <w:tc>
          <w:tcPr>
            <w:tcW w:w="1760" w:type="dxa"/>
            <w:tcBorders>
              <w:top w:val="nil"/>
              <w:left w:val="nil"/>
              <w:bottom w:val="nil"/>
              <w:right w:val="nil"/>
            </w:tcBorders>
            <w:shd w:val="clear" w:color="000000" w:fill="D9D9D9"/>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EMS-118</w:t>
            </w:r>
          </w:p>
        </w:tc>
        <w:tc>
          <w:tcPr>
            <w:tcW w:w="860" w:type="dxa"/>
            <w:tcBorders>
              <w:top w:val="nil"/>
              <w:left w:val="nil"/>
              <w:bottom w:val="nil"/>
              <w:right w:val="nil"/>
            </w:tcBorders>
            <w:shd w:val="clear" w:color="000000" w:fill="D9D9D9"/>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w:t>
            </w:r>
          </w:p>
        </w:tc>
      </w:tr>
      <w:tr w:rsidR="00055578" w:rsidRPr="00055578" w:rsidTr="00055578">
        <w:trPr>
          <w:trHeight w:val="300"/>
        </w:trPr>
        <w:tc>
          <w:tcPr>
            <w:tcW w:w="1420" w:type="dxa"/>
            <w:tcBorders>
              <w:top w:val="nil"/>
              <w:left w:val="nil"/>
              <w:bottom w:val="nil"/>
              <w:right w:val="nil"/>
            </w:tcBorders>
            <w:shd w:val="clear" w:color="auto" w:fill="auto"/>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0666</w:t>
            </w:r>
          </w:p>
        </w:tc>
        <w:tc>
          <w:tcPr>
            <w:tcW w:w="3220" w:type="dxa"/>
            <w:tcBorders>
              <w:top w:val="nil"/>
              <w:left w:val="nil"/>
              <w:bottom w:val="nil"/>
              <w:right w:val="nil"/>
            </w:tcBorders>
            <w:shd w:val="clear" w:color="auto" w:fill="auto"/>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Emergency Medical Services</w:t>
            </w:r>
          </w:p>
        </w:tc>
        <w:tc>
          <w:tcPr>
            <w:tcW w:w="1760" w:type="dxa"/>
            <w:tcBorders>
              <w:top w:val="nil"/>
              <w:left w:val="nil"/>
              <w:bottom w:val="nil"/>
              <w:right w:val="nil"/>
            </w:tcBorders>
            <w:shd w:val="clear" w:color="auto" w:fill="auto"/>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EMS-120</w:t>
            </w:r>
          </w:p>
        </w:tc>
        <w:tc>
          <w:tcPr>
            <w:tcW w:w="860" w:type="dxa"/>
            <w:tcBorders>
              <w:top w:val="nil"/>
              <w:left w:val="nil"/>
              <w:bottom w:val="nil"/>
              <w:right w:val="nil"/>
            </w:tcBorders>
            <w:shd w:val="clear" w:color="auto" w:fill="auto"/>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93.3%</w:t>
            </w:r>
          </w:p>
        </w:tc>
        <w:tc>
          <w:tcPr>
            <w:tcW w:w="860" w:type="dxa"/>
            <w:tcBorders>
              <w:top w:val="nil"/>
              <w:left w:val="nil"/>
              <w:bottom w:val="nil"/>
              <w:right w:val="nil"/>
            </w:tcBorders>
            <w:shd w:val="clear" w:color="auto" w:fill="auto"/>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92.9%</w:t>
            </w:r>
          </w:p>
        </w:tc>
        <w:tc>
          <w:tcPr>
            <w:tcW w:w="1000" w:type="dxa"/>
            <w:tcBorders>
              <w:top w:val="nil"/>
              <w:left w:val="nil"/>
              <w:bottom w:val="nil"/>
              <w:right w:val="nil"/>
            </w:tcBorders>
            <w:shd w:val="clear" w:color="auto" w:fill="auto"/>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90.0%</w:t>
            </w:r>
          </w:p>
        </w:tc>
        <w:tc>
          <w:tcPr>
            <w:tcW w:w="960" w:type="dxa"/>
            <w:tcBorders>
              <w:top w:val="nil"/>
              <w:left w:val="nil"/>
              <w:bottom w:val="nil"/>
              <w:right w:val="nil"/>
            </w:tcBorders>
            <w:shd w:val="clear" w:color="auto" w:fill="auto"/>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77.8%</w:t>
            </w:r>
          </w:p>
        </w:tc>
      </w:tr>
      <w:tr w:rsidR="00055578" w:rsidRPr="00055578" w:rsidTr="00055578">
        <w:trPr>
          <w:trHeight w:val="300"/>
        </w:trPr>
        <w:tc>
          <w:tcPr>
            <w:tcW w:w="1420" w:type="dxa"/>
            <w:tcBorders>
              <w:top w:val="nil"/>
              <w:left w:val="nil"/>
              <w:bottom w:val="nil"/>
              <w:right w:val="nil"/>
            </w:tcBorders>
            <w:shd w:val="clear" w:color="000000" w:fill="D9D9D9"/>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0666</w:t>
            </w:r>
          </w:p>
        </w:tc>
        <w:tc>
          <w:tcPr>
            <w:tcW w:w="3220" w:type="dxa"/>
            <w:tcBorders>
              <w:top w:val="nil"/>
              <w:left w:val="nil"/>
              <w:bottom w:val="nil"/>
              <w:right w:val="nil"/>
            </w:tcBorders>
            <w:shd w:val="clear" w:color="000000" w:fill="D9D9D9"/>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Emergency Medical Services</w:t>
            </w:r>
          </w:p>
        </w:tc>
        <w:tc>
          <w:tcPr>
            <w:tcW w:w="1760" w:type="dxa"/>
            <w:tcBorders>
              <w:top w:val="nil"/>
              <w:left w:val="nil"/>
              <w:bottom w:val="nil"/>
              <w:right w:val="nil"/>
            </w:tcBorders>
            <w:shd w:val="clear" w:color="000000" w:fill="D9D9D9"/>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EMS-135</w:t>
            </w:r>
          </w:p>
        </w:tc>
        <w:tc>
          <w:tcPr>
            <w:tcW w:w="860" w:type="dxa"/>
            <w:tcBorders>
              <w:top w:val="nil"/>
              <w:left w:val="nil"/>
              <w:bottom w:val="nil"/>
              <w:right w:val="nil"/>
            </w:tcBorders>
            <w:shd w:val="clear" w:color="000000" w:fill="D9D9D9"/>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87.7%</w:t>
            </w:r>
          </w:p>
        </w:tc>
        <w:tc>
          <w:tcPr>
            <w:tcW w:w="860" w:type="dxa"/>
            <w:tcBorders>
              <w:top w:val="nil"/>
              <w:left w:val="nil"/>
              <w:bottom w:val="nil"/>
              <w:right w:val="nil"/>
            </w:tcBorders>
            <w:shd w:val="clear" w:color="000000" w:fill="D9D9D9"/>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86.6%</w:t>
            </w:r>
          </w:p>
        </w:tc>
        <w:tc>
          <w:tcPr>
            <w:tcW w:w="860" w:type="dxa"/>
            <w:tcBorders>
              <w:top w:val="nil"/>
              <w:left w:val="nil"/>
              <w:bottom w:val="nil"/>
              <w:right w:val="nil"/>
            </w:tcBorders>
            <w:shd w:val="clear" w:color="000000" w:fill="D9D9D9"/>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86.0%</w:t>
            </w:r>
          </w:p>
        </w:tc>
        <w:tc>
          <w:tcPr>
            <w:tcW w:w="860" w:type="dxa"/>
            <w:tcBorders>
              <w:top w:val="nil"/>
              <w:left w:val="nil"/>
              <w:bottom w:val="nil"/>
              <w:right w:val="nil"/>
            </w:tcBorders>
            <w:shd w:val="clear" w:color="000000" w:fill="D9D9D9"/>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85.8%</w:t>
            </w:r>
          </w:p>
        </w:tc>
        <w:tc>
          <w:tcPr>
            <w:tcW w:w="1000" w:type="dxa"/>
            <w:tcBorders>
              <w:top w:val="nil"/>
              <w:left w:val="nil"/>
              <w:bottom w:val="nil"/>
              <w:right w:val="nil"/>
            </w:tcBorders>
            <w:shd w:val="clear" w:color="000000" w:fill="D9D9D9"/>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81.3%</w:t>
            </w:r>
          </w:p>
        </w:tc>
        <w:tc>
          <w:tcPr>
            <w:tcW w:w="960" w:type="dxa"/>
            <w:tcBorders>
              <w:top w:val="nil"/>
              <w:left w:val="nil"/>
              <w:bottom w:val="nil"/>
              <w:right w:val="nil"/>
            </w:tcBorders>
            <w:shd w:val="clear" w:color="000000" w:fill="D9D9D9"/>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w:t>
            </w:r>
          </w:p>
        </w:tc>
      </w:tr>
      <w:tr w:rsidR="00055578" w:rsidRPr="00055578" w:rsidTr="00055578">
        <w:trPr>
          <w:trHeight w:val="300"/>
        </w:trPr>
        <w:tc>
          <w:tcPr>
            <w:tcW w:w="1420" w:type="dxa"/>
            <w:tcBorders>
              <w:top w:val="nil"/>
              <w:left w:val="nil"/>
              <w:bottom w:val="nil"/>
              <w:right w:val="nil"/>
            </w:tcBorders>
            <w:shd w:val="clear" w:color="auto" w:fill="auto"/>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lastRenderedPageBreak/>
              <w:t>0666</w:t>
            </w:r>
          </w:p>
        </w:tc>
        <w:tc>
          <w:tcPr>
            <w:tcW w:w="3220" w:type="dxa"/>
            <w:tcBorders>
              <w:top w:val="nil"/>
              <w:left w:val="nil"/>
              <w:bottom w:val="nil"/>
              <w:right w:val="nil"/>
            </w:tcBorders>
            <w:shd w:val="clear" w:color="auto" w:fill="auto"/>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Emergency Medical Services</w:t>
            </w:r>
          </w:p>
        </w:tc>
        <w:tc>
          <w:tcPr>
            <w:tcW w:w="1760" w:type="dxa"/>
            <w:tcBorders>
              <w:top w:val="nil"/>
              <w:left w:val="nil"/>
              <w:bottom w:val="nil"/>
              <w:right w:val="nil"/>
            </w:tcBorders>
            <w:shd w:val="clear" w:color="auto" w:fill="auto"/>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EMS-136</w:t>
            </w:r>
          </w:p>
        </w:tc>
        <w:tc>
          <w:tcPr>
            <w:tcW w:w="860" w:type="dxa"/>
            <w:tcBorders>
              <w:top w:val="nil"/>
              <w:left w:val="nil"/>
              <w:bottom w:val="nil"/>
              <w:right w:val="nil"/>
            </w:tcBorders>
            <w:shd w:val="clear" w:color="auto" w:fill="auto"/>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71.1%</w:t>
            </w:r>
          </w:p>
        </w:tc>
        <w:tc>
          <w:tcPr>
            <w:tcW w:w="860" w:type="dxa"/>
            <w:tcBorders>
              <w:top w:val="nil"/>
              <w:left w:val="nil"/>
              <w:bottom w:val="nil"/>
              <w:right w:val="nil"/>
            </w:tcBorders>
            <w:shd w:val="clear" w:color="auto" w:fill="auto"/>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79.0%</w:t>
            </w:r>
          </w:p>
        </w:tc>
        <w:tc>
          <w:tcPr>
            <w:tcW w:w="860" w:type="dxa"/>
            <w:tcBorders>
              <w:top w:val="nil"/>
              <w:left w:val="nil"/>
              <w:bottom w:val="nil"/>
              <w:right w:val="nil"/>
            </w:tcBorders>
            <w:shd w:val="clear" w:color="auto" w:fill="auto"/>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69.6%</w:t>
            </w:r>
          </w:p>
        </w:tc>
        <w:tc>
          <w:tcPr>
            <w:tcW w:w="860" w:type="dxa"/>
            <w:tcBorders>
              <w:top w:val="nil"/>
              <w:left w:val="nil"/>
              <w:bottom w:val="nil"/>
              <w:right w:val="nil"/>
            </w:tcBorders>
            <w:shd w:val="clear" w:color="auto" w:fill="auto"/>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74.5%</w:t>
            </w:r>
          </w:p>
        </w:tc>
        <w:tc>
          <w:tcPr>
            <w:tcW w:w="1000" w:type="dxa"/>
            <w:tcBorders>
              <w:top w:val="nil"/>
              <w:left w:val="nil"/>
              <w:bottom w:val="nil"/>
              <w:right w:val="nil"/>
            </w:tcBorders>
            <w:shd w:val="clear" w:color="auto" w:fill="auto"/>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82.0%</w:t>
            </w:r>
          </w:p>
        </w:tc>
        <w:tc>
          <w:tcPr>
            <w:tcW w:w="960" w:type="dxa"/>
            <w:tcBorders>
              <w:top w:val="nil"/>
              <w:left w:val="nil"/>
              <w:bottom w:val="nil"/>
              <w:right w:val="nil"/>
            </w:tcBorders>
            <w:shd w:val="clear" w:color="auto" w:fill="auto"/>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w:t>
            </w:r>
          </w:p>
        </w:tc>
      </w:tr>
      <w:tr w:rsidR="00055578" w:rsidRPr="00055578" w:rsidTr="00055578">
        <w:trPr>
          <w:trHeight w:val="300"/>
        </w:trPr>
        <w:tc>
          <w:tcPr>
            <w:tcW w:w="1420" w:type="dxa"/>
            <w:tcBorders>
              <w:top w:val="nil"/>
              <w:left w:val="nil"/>
              <w:bottom w:val="nil"/>
              <w:right w:val="nil"/>
            </w:tcBorders>
            <w:shd w:val="clear" w:color="000000" w:fill="D9D9D9"/>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0666</w:t>
            </w:r>
          </w:p>
        </w:tc>
        <w:tc>
          <w:tcPr>
            <w:tcW w:w="3220" w:type="dxa"/>
            <w:tcBorders>
              <w:top w:val="nil"/>
              <w:left w:val="nil"/>
              <w:bottom w:val="nil"/>
              <w:right w:val="nil"/>
            </w:tcBorders>
            <w:shd w:val="clear" w:color="000000" w:fill="D9D9D9"/>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Emergency Medical Services</w:t>
            </w:r>
          </w:p>
        </w:tc>
        <w:tc>
          <w:tcPr>
            <w:tcW w:w="1760" w:type="dxa"/>
            <w:tcBorders>
              <w:top w:val="nil"/>
              <w:left w:val="nil"/>
              <w:bottom w:val="nil"/>
              <w:right w:val="nil"/>
            </w:tcBorders>
            <w:shd w:val="clear" w:color="000000" w:fill="D9D9D9"/>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EMS-137</w:t>
            </w:r>
          </w:p>
        </w:tc>
        <w:tc>
          <w:tcPr>
            <w:tcW w:w="860" w:type="dxa"/>
            <w:tcBorders>
              <w:top w:val="nil"/>
              <w:left w:val="nil"/>
              <w:bottom w:val="nil"/>
              <w:right w:val="nil"/>
            </w:tcBorders>
            <w:shd w:val="clear" w:color="000000" w:fill="D9D9D9"/>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85.8%</w:t>
            </w:r>
          </w:p>
        </w:tc>
        <w:tc>
          <w:tcPr>
            <w:tcW w:w="860" w:type="dxa"/>
            <w:tcBorders>
              <w:top w:val="nil"/>
              <w:left w:val="nil"/>
              <w:bottom w:val="nil"/>
              <w:right w:val="nil"/>
            </w:tcBorders>
            <w:shd w:val="clear" w:color="000000" w:fill="D9D9D9"/>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83.3%</w:t>
            </w:r>
          </w:p>
        </w:tc>
        <w:tc>
          <w:tcPr>
            <w:tcW w:w="860" w:type="dxa"/>
            <w:tcBorders>
              <w:top w:val="nil"/>
              <w:left w:val="nil"/>
              <w:bottom w:val="nil"/>
              <w:right w:val="nil"/>
            </w:tcBorders>
            <w:shd w:val="clear" w:color="000000" w:fill="D9D9D9"/>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84.1%</w:t>
            </w:r>
          </w:p>
        </w:tc>
        <w:tc>
          <w:tcPr>
            <w:tcW w:w="860" w:type="dxa"/>
            <w:tcBorders>
              <w:top w:val="nil"/>
              <w:left w:val="nil"/>
              <w:bottom w:val="nil"/>
              <w:right w:val="nil"/>
            </w:tcBorders>
            <w:shd w:val="clear" w:color="000000" w:fill="D9D9D9"/>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79.0%</w:t>
            </w:r>
          </w:p>
        </w:tc>
        <w:tc>
          <w:tcPr>
            <w:tcW w:w="1000" w:type="dxa"/>
            <w:tcBorders>
              <w:top w:val="nil"/>
              <w:left w:val="nil"/>
              <w:bottom w:val="nil"/>
              <w:right w:val="nil"/>
            </w:tcBorders>
            <w:shd w:val="clear" w:color="000000" w:fill="D9D9D9"/>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89.9%</w:t>
            </w:r>
          </w:p>
        </w:tc>
        <w:tc>
          <w:tcPr>
            <w:tcW w:w="960" w:type="dxa"/>
            <w:tcBorders>
              <w:top w:val="nil"/>
              <w:left w:val="nil"/>
              <w:bottom w:val="nil"/>
              <w:right w:val="nil"/>
            </w:tcBorders>
            <w:shd w:val="clear" w:color="000000" w:fill="D9D9D9"/>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w:t>
            </w:r>
          </w:p>
        </w:tc>
      </w:tr>
      <w:tr w:rsidR="00055578" w:rsidRPr="00055578" w:rsidTr="00055578">
        <w:trPr>
          <w:trHeight w:val="300"/>
        </w:trPr>
        <w:tc>
          <w:tcPr>
            <w:tcW w:w="1420" w:type="dxa"/>
            <w:tcBorders>
              <w:top w:val="nil"/>
              <w:left w:val="nil"/>
              <w:bottom w:val="nil"/>
              <w:right w:val="nil"/>
            </w:tcBorders>
            <w:shd w:val="clear" w:color="auto" w:fill="auto"/>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0666</w:t>
            </w:r>
          </w:p>
        </w:tc>
        <w:tc>
          <w:tcPr>
            <w:tcW w:w="3220" w:type="dxa"/>
            <w:tcBorders>
              <w:top w:val="nil"/>
              <w:left w:val="nil"/>
              <w:bottom w:val="nil"/>
              <w:right w:val="nil"/>
            </w:tcBorders>
            <w:shd w:val="clear" w:color="auto" w:fill="auto"/>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Emergency Medical Services</w:t>
            </w:r>
          </w:p>
        </w:tc>
        <w:tc>
          <w:tcPr>
            <w:tcW w:w="1760" w:type="dxa"/>
            <w:tcBorders>
              <w:top w:val="nil"/>
              <w:left w:val="nil"/>
              <w:bottom w:val="nil"/>
              <w:right w:val="nil"/>
            </w:tcBorders>
            <w:shd w:val="clear" w:color="auto" w:fill="auto"/>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EMS-138</w:t>
            </w:r>
          </w:p>
        </w:tc>
        <w:tc>
          <w:tcPr>
            <w:tcW w:w="860" w:type="dxa"/>
            <w:tcBorders>
              <w:top w:val="nil"/>
              <w:left w:val="nil"/>
              <w:bottom w:val="nil"/>
              <w:right w:val="nil"/>
            </w:tcBorders>
            <w:shd w:val="clear" w:color="auto" w:fill="auto"/>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84.3%</w:t>
            </w:r>
          </w:p>
        </w:tc>
        <w:tc>
          <w:tcPr>
            <w:tcW w:w="860" w:type="dxa"/>
            <w:tcBorders>
              <w:top w:val="nil"/>
              <w:left w:val="nil"/>
              <w:bottom w:val="nil"/>
              <w:right w:val="nil"/>
            </w:tcBorders>
            <w:shd w:val="clear" w:color="auto" w:fill="auto"/>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90.4%</w:t>
            </w:r>
          </w:p>
        </w:tc>
        <w:tc>
          <w:tcPr>
            <w:tcW w:w="860" w:type="dxa"/>
            <w:tcBorders>
              <w:top w:val="nil"/>
              <w:left w:val="nil"/>
              <w:bottom w:val="nil"/>
              <w:right w:val="nil"/>
            </w:tcBorders>
            <w:shd w:val="clear" w:color="auto" w:fill="auto"/>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92.2%</w:t>
            </w:r>
          </w:p>
        </w:tc>
        <w:tc>
          <w:tcPr>
            <w:tcW w:w="860" w:type="dxa"/>
            <w:tcBorders>
              <w:top w:val="nil"/>
              <w:left w:val="nil"/>
              <w:bottom w:val="nil"/>
              <w:right w:val="nil"/>
            </w:tcBorders>
            <w:shd w:val="clear" w:color="auto" w:fill="auto"/>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85.3%</w:t>
            </w:r>
          </w:p>
        </w:tc>
        <w:tc>
          <w:tcPr>
            <w:tcW w:w="1000" w:type="dxa"/>
            <w:tcBorders>
              <w:top w:val="nil"/>
              <w:left w:val="nil"/>
              <w:bottom w:val="nil"/>
              <w:right w:val="nil"/>
            </w:tcBorders>
            <w:shd w:val="clear" w:color="auto" w:fill="auto"/>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91.1%</w:t>
            </w:r>
          </w:p>
        </w:tc>
        <w:tc>
          <w:tcPr>
            <w:tcW w:w="960" w:type="dxa"/>
            <w:tcBorders>
              <w:top w:val="nil"/>
              <w:left w:val="nil"/>
              <w:bottom w:val="nil"/>
              <w:right w:val="nil"/>
            </w:tcBorders>
            <w:shd w:val="clear" w:color="auto" w:fill="auto"/>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96.4%</w:t>
            </w:r>
          </w:p>
        </w:tc>
      </w:tr>
      <w:tr w:rsidR="00055578" w:rsidRPr="00055578" w:rsidTr="00055578">
        <w:trPr>
          <w:trHeight w:val="300"/>
        </w:trPr>
        <w:tc>
          <w:tcPr>
            <w:tcW w:w="1420" w:type="dxa"/>
            <w:tcBorders>
              <w:top w:val="nil"/>
              <w:left w:val="nil"/>
              <w:bottom w:val="nil"/>
              <w:right w:val="nil"/>
            </w:tcBorders>
            <w:shd w:val="clear" w:color="000000" w:fill="D9D9D9"/>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0666</w:t>
            </w:r>
          </w:p>
        </w:tc>
        <w:tc>
          <w:tcPr>
            <w:tcW w:w="3220" w:type="dxa"/>
            <w:tcBorders>
              <w:top w:val="nil"/>
              <w:left w:val="nil"/>
              <w:bottom w:val="nil"/>
              <w:right w:val="nil"/>
            </w:tcBorders>
            <w:shd w:val="clear" w:color="000000" w:fill="D9D9D9"/>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Emergency Medical Services</w:t>
            </w:r>
          </w:p>
        </w:tc>
        <w:tc>
          <w:tcPr>
            <w:tcW w:w="1760" w:type="dxa"/>
            <w:tcBorders>
              <w:top w:val="nil"/>
              <w:left w:val="nil"/>
              <w:bottom w:val="nil"/>
              <w:right w:val="nil"/>
            </w:tcBorders>
            <w:shd w:val="clear" w:color="000000" w:fill="D9D9D9"/>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EMS-139</w:t>
            </w:r>
          </w:p>
        </w:tc>
        <w:tc>
          <w:tcPr>
            <w:tcW w:w="860" w:type="dxa"/>
            <w:tcBorders>
              <w:top w:val="nil"/>
              <w:left w:val="nil"/>
              <w:bottom w:val="nil"/>
              <w:right w:val="nil"/>
            </w:tcBorders>
            <w:shd w:val="clear" w:color="000000" w:fill="D9D9D9"/>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97.4%</w:t>
            </w:r>
          </w:p>
        </w:tc>
        <w:tc>
          <w:tcPr>
            <w:tcW w:w="860" w:type="dxa"/>
            <w:tcBorders>
              <w:top w:val="nil"/>
              <w:left w:val="nil"/>
              <w:bottom w:val="nil"/>
              <w:right w:val="nil"/>
            </w:tcBorders>
            <w:shd w:val="clear" w:color="000000" w:fill="D9D9D9"/>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91.8%</w:t>
            </w:r>
          </w:p>
        </w:tc>
        <w:tc>
          <w:tcPr>
            <w:tcW w:w="860" w:type="dxa"/>
            <w:tcBorders>
              <w:top w:val="nil"/>
              <w:left w:val="nil"/>
              <w:bottom w:val="nil"/>
              <w:right w:val="nil"/>
            </w:tcBorders>
            <w:shd w:val="clear" w:color="000000" w:fill="D9D9D9"/>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92.6%</w:t>
            </w:r>
          </w:p>
        </w:tc>
        <w:tc>
          <w:tcPr>
            <w:tcW w:w="860" w:type="dxa"/>
            <w:tcBorders>
              <w:top w:val="nil"/>
              <w:left w:val="nil"/>
              <w:bottom w:val="nil"/>
              <w:right w:val="nil"/>
            </w:tcBorders>
            <w:shd w:val="clear" w:color="000000" w:fill="D9D9D9"/>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97.0%</w:t>
            </w:r>
          </w:p>
        </w:tc>
        <w:tc>
          <w:tcPr>
            <w:tcW w:w="1000" w:type="dxa"/>
            <w:tcBorders>
              <w:top w:val="nil"/>
              <w:left w:val="nil"/>
              <w:bottom w:val="nil"/>
              <w:right w:val="nil"/>
            </w:tcBorders>
            <w:shd w:val="clear" w:color="000000" w:fill="D9D9D9"/>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96.7%</w:t>
            </w:r>
          </w:p>
        </w:tc>
        <w:tc>
          <w:tcPr>
            <w:tcW w:w="960" w:type="dxa"/>
            <w:tcBorders>
              <w:top w:val="nil"/>
              <w:left w:val="nil"/>
              <w:bottom w:val="nil"/>
              <w:right w:val="nil"/>
            </w:tcBorders>
            <w:shd w:val="clear" w:color="000000" w:fill="D9D9D9"/>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w:t>
            </w:r>
          </w:p>
        </w:tc>
      </w:tr>
      <w:tr w:rsidR="00055578" w:rsidRPr="00055578" w:rsidTr="00055578">
        <w:trPr>
          <w:trHeight w:val="300"/>
        </w:trPr>
        <w:tc>
          <w:tcPr>
            <w:tcW w:w="1420" w:type="dxa"/>
            <w:tcBorders>
              <w:top w:val="nil"/>
              <w:left w:val="nil"/>
              <w:bottom w:val="nil"/>
              <w:right w:val="nil"/>
            </w:tcBorders>
            <w:shd w:val="clear" w:color="auto" w:fill="auto"/>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0666</w:t>
            </w:r>
          </w:p>
        </w:tc>
        <w:tc>
          <w:tcPr>
            <w:tcW w:w="3220" w:type="dxa"/>
            <w:tcBorders>
              <w:top w:val="nil"/>
              <w:left w:val="nil"/>
              <w:bottom w:val="nil"/>
              <w:right w:val="nil"/>
            </w:tcBorders>
            <w:shd w:val="clear" w:color="auto" w:fill="auto"/>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Emergency Medical Services</w:t>
            </w:r>
          </w:p>
        </w:tc>
        <w:tc>
          <w:tcPr>
            <w:tcW w:w="1760" w:type="dxa"/>
            <w:tcBorders>
              <w:top w:val="nil"/>
              <w:left w:val="nil"/>
              <w:bottom w:val="nil"/>
              <w:right w:val="nil"/>
            </w:tcBorders>
            <w:shd w:val="clear" w:color="auto" w:fill="auto"/>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EMS-150</w:t>
            </w:r>
          </w:p>
        </w:tc>
        <w:tc>
          <w:tcPr>
            <w:tcW w:w="860" w:type="dxa"/>
            <w:tcBorders>
              <w:top w:val="nil"/>
              <w:left w:val="nil"/>
              <w:bottom w:val="nil"/>
              <w:right w:val="nil"/>
            </w:tcBorders>
            <w:shd w:val="clear" w:color="auto" w:fill="auto"/>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100.0%</w:t>
            </w:r>
          </w:p>
        </w:tc>
        <w:tc>
          <w:tcPr>
            <w:tcW w:w="1000" w:type="dxa"/>
            <w:tcBorders>
              <w:top w:val="nil"/>
              <w:left w:val="nil"/>
              <w:bottom w:val="nil"/>
              <w:right w:val="nil"/>
            </w:tcBorders>
            <w:shd w:val="clear" w:color="auto" w:fill="auto"/>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94.1%</w:t>
            </w:r>
          </w:p>
        </w:tc>
        <w:tc>
          <w:tcPr>
            <w:tcW w:w="960" w:type="dxa"/>
            <w:tcBorders>
              <w:top w:val="nil"/>
              <w:left w:val="nil"/>
              <w:bottom w:val="nil"/>
              <w:right w:val="nil"/>
            </w:tcBorders>
            <w:shd w:val="clear" w:color="auto" w:fill="auto"/>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w:t>
            </w:r>
          </w:p>
        </w:tc>
      </w:tr>
      <w:tr w:rsidR="00055578" w:rsidRPr="00055578" w:rsidTr="00055578">
        <w:trPr>
          <w:trHeight w:val="300"/>
        </w:trPr>
        <w:tc>
          <w:tcPr>
            <w:tcW w:w="1420" w:type="dxa"/>
            <w:tcBorders>
              <w:top w:val="nil"/>
              <w:left w:val="nil"/>
              <w:bottom w:val="nil"/>
              <w:right w:val="nil"/>
            </w:tcBorders>
            <w:shd w:val="clear" w:color="000000" w:fill="D9D9D9"/>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0666</w:t>
            </w:r>
          </w:p>
        </w:tc>
        <w:tc>
          <w:tcPr>
            <w:tcW w:w="3220" w:type="dxa"/>
            <w:tcBorders>
              <w:top w:val="nil"/>
              <w:left w:val="nil"/>
              <w:bottom w:val="nil"/>
              <w:right w:val="nil"/>
            </w:tcBorders>
            <w:shd w:val="clear" w:color="000000" w:fill="D9D9D9"/>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Emergency Medical Services</w:t>
            </w:r>
          </w:p>
        </w:tc>
        <w:tc>
          <w:tcPr>
            <w:tcW w:w="1760" w:type="dxa"/>
            <w:tcBorders>
              <w:top w:val="nil"/>
              <w:left w:val="nil"/>
              <w:bottom w:val="nil"/>
              <w:right w:val="nil"/>
            </w:tcBorders>
            <w:shd w:val="clear" w:color="000000" w:fill="D9D9D9"/>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EMS-201</w:t>
            </w:r>
          </w:p>
        </w:tc>
        <w:tc>
          <w:tcPr>
            <w:tcW w:w="860" w:type="dxa"/>
            <w:tcBorders>
              <w:top w:val="nil"/>
              <w:left w:val="nil"/>
              <w:bottom w:val="nil"/>
              <w:right w:val="nil"/>
            </w:tcBorders>
            <w:shd w:val="clear" w:color="000000" w:fill="D9D9D9"/>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100.0%</w:t>
            </w:r>
          </w:p>
        </w:tc>
        <w:tc>
          <w:tcPr>
            <w:tcW w:w="1000" w:type="dxa"/>
            <w:tcBorders>
              <w:top w:val="nil"/>
              <w:left w:val="nil"/>
              <w:bottom w:val="nil"/>
              <w:right w:val="nil"/>
            </w:tcBorders>
            <w:shd w:val="clear" w:color="000000" w:fill="D9D9D9"/>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64.3%</w:t>
            </w:r>
          </w:p>
        </w:tc>
        <w:tc>
          <w:tcPr>
            <w:tcW w:w="960" w:type="dxa"/>
            <w:tcBorders>
              <w:top w:val="nil"/>
              <w:left w:val="nil"/>
              <w:bottom w:val="nil"/>
              <w:right w:val="nil"/>
            </w:tcBorders>
            <w:shd w:val="clear" w:color="000000" w:fill="D9D9D9"/>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w:t>
            </w:r>
          </w:p>
        </w:tc>
      </w:tr>
      <w:tr w:rsidR="00055578" w:rsidRPr="00055578" w:rsidTr="00055578">
        <w:trPr>
          <w:trHeight w:val="300"/>
        </w:trPr>
        <w:tc>
          <w:tcPr>
            <w:tcW w:w="1420" w:type="dxa"/>
            <w:tcBorders>
              <w:top w:val="nil"/>
              <w:left w:val="nil"/>
              <w:bottom w:val="nil"/>
              <w:right w:val="nil"/>
            </w:tcBorders>
            <w:shd w:val="clear" w:color="auto" w:fill="auto"/>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0666</w:t>
            </w:r>
          </w:p>
        </w:tc>
        <w:tc>
          <w:tcPr>
            <w:tcW w:w="3220" w:type="dxa"/>
            <w:tcBorders>
              <w:top w:val="nil"/>
              <w:left w:val="nil"/>
              <w:bottom w:val="nil"/>
              <w:right w:val="nil"/>
            </w:tcBorders>
            <w:shd w:val="clear" w:color="auto" w:fill="auto"/>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Emergency Medical Services</w:t>
            </w:r>
          </w:p>
        </w:tc>
        <w:tc>
          <w:tcPr>
            <w:tcW w:w="1760" w:type="dxa"/>
            <w:tcBorders>
              <w:top w:val="nil"/>
              <w:left w:val="nil"/>
              <w:bottom w:val="nil"/>
              <w:right w:val="nil"/>
            </w:tcBorders>
            <w:shd w:val="clear" w:color="auto" w:fill="auto"/>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EMS-202</w:t>
            </w:r>
          </w:p>
        </w:tc>
        <w:tc>
          <w:tcPr>
            <w:tcW w:w="860" w:type="dxa"/>
            <w:tcBorders>
              <w:top w:val="nil"/>
              <w:left w:val="nil"/>
              <w:bottom w:val="nil"/>
              <w:right w:val="nil"/>
            </w:tcBorders>
            <w:shd w:val="clear" w:color="auto" w:fill="auto"/>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100.0%</w:t>
            </w:r>
          </w:p>
        </w:tc>
        <w:tc>
          <w:tcPr>
            <w:tcW w:w="1000" w:type="dxa"/>
            <w:tcBorders>
              <w:top w:val="nil"/>
              <w:left w:val="nil"/>
              <w:bottom w:val="nil"/>
              <w:right w:val="nil"/>
            </w:tcBorders>
            <w:shd w:val="clear" w:color="auto" w:fill="auto"/>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83.3%</w:t>
            </w:r>
          </w:p>
        </w:tc>
        <w:tc>
          <w:tcPr>
            <w:tcW w:w="960" w:type="dxa"/>
            <w:tcBorders>
              <w:top w:val="nil"/>
              <w:left w:val="nil"/>
              <w:bottom w:val="nil"/>
              <w:right w:val="nil"/>
            </w:tcBorders>
            <w:shd w:val="clear" w:color="auto" w:fill="auto"/>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w:t>
            </w:r>
          </w:p>
        </w:tc>
      </w:tr>
      <w:tr w:rsidR="00055578" w:rsidRPr="00055578" w:rsidTr="00055578">
        <w:trPr>
          <w:trHeight w:val="300"/>
        </w:trPr>
        <w:tc>
          <w:tcPr>
            <w:tcW w:w="1420" w:type="dxa"/>
            <w:tcBorders>
              <w:top w:val="nil"/>
              <w:left w:val="nil"/>
              <w:bottom w:val="nil"/>
              <w:right w:val="nil"/>
            </w:tcBorders>
            <w:shd w:val="clear" w:color="000000" w:fill="D9D9D9"/>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0666</w:t>
            </w:r>
          </w:p>
        </w:tc>
        <w:tc>
          <w:tcPr>
            <w:tcW w:w="3220" w:type="dxa"/>
            <w:tcBorders>
              <w:top w:val="nil"/>
              <w:left w:val="nil"/>
              <w:bottom w:val="nil"/>
              <w:right w:val="nil"/>
            </w:tcBorders>
            <w:shd w:val="clear" w:color="000000" w:fill="D9D9D9"/>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Emergency Medical Services</w:t>
            </w:r>
          </w:p>
        </w:tc>
        <w:tc>
          <w:tcPr>
            <w:tcW w:w="1760" w:type="dxa"/>
            <w:tcBorders>
              <w:top w:val="nil"/>
              <w:left w:val="nil"/>
              <w:bottom w:val="nil"/>
              <w:right w:val="nil"/>
            </w:tcBorders>
            <w:shd w:val="clear" w:color="000000" w:fill="D9D9D9"/>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EMS-2100</w:t>
            </w:r>
          </w:p>
        </w:tc>
        <w:tc>
          <w:tcPr>
            <w:tcW w:w="860" w:type="dxa"/>
            <w:tcBorders>
              <w:top w:val="nil"/>
              <w:left w:val="nil"/>
              <w:bottom w:val="nil"/>
              <w:right w:val="nil"/>
            </w:tcBorders>
            <w:shd w:val="clear" w:color="000000" w:fill="D9D9D9"/>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89.7%</w:t>
            </w:r>
          </w:p>
        </w:tc>
      </w:tr>
      <w:tr w:rsidR="00055578" w:rsidRPr="00055578" w:rsidTr="00055578">
        <w:trPr>
          <w:trHeight w:val="300"/>
        </w:trPr>
        <w:tc>
          <w:tcPr>
            <w:tcW w:w="1420" w:type="dxa"/>
            <w:tcBorders>
              <w:top w:val="nil"/>
              <w:left w:val="nil"/>
              <w:bottom w:val="nil"/>
              <w:right w:val="nil"/>
            </w:tcBorders>
            <w:shd w:val="clear" w:color="auto" w:fill="auto"/>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0666</w:t>
            </w:r>
          </w:p>
        </w:tc>
        <w:tc>
          <w:tcPr>
            <w:tcW w:w="3220" w:type="dxa"/>
            <w:tcBorders>
              <w:top w:val="nil"/>
              <w:left w:val="nil"/>
              <w:bottom w:val="nil"/>
              <w:right w:val="nil"/>
            </w:tcBorders>
            <w:shd w:val="clear" w:color="auto" w:fill="auto"/>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Emergency Medical Services</w:t>
            </w:r>
          </w:p>
        </w:tc>
        <w:tc>
          <w:tcPr>
            <w:tcW w:w="1760" w:type="dxa"/>
            <w:tcBorders>
              <w:top w:val="nil"/>
              <w:left w:val="nil"/>
              <w:bottom w:val="nil"/>
              <w:right w:val="nil"/>
            </w:tcBorders>
            <w:shd w:val="clear" w:color="auto" w:fill="auto"/>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EMS-2105</w:t>
            </w:r>
          </w:p>
        </w:tc>
        <w:tc>
          <w:tcPr>
            <w:tcW w:w="860" w:type="dxa"/>
            <w:tcBorders>
              <w:top w:val="nil"/>
              <w:left w:val="nil"/>
              <w:bottom w:val="nil"/>
              <w:right w:val="nil"/>
            </w:tcBorders>
            <w:shd w:val="clear" w:color="auto" w:fill="auto"/>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93.2%</w:t>
            </w:r>
          </w:p>
        </w:tc>
      </w:tr>
      <w:tr w:rsidR="00055578" w:rsidRPr="00055578" w:rsidTr="00055578">
        <w:trPr>
          <w:trHeight w:val="300"/>
        </w:trPr>
        <w:tc>
          <w:tcPr>
            <w:tcW w:w="1420" w:type="dxa"/>
            <w:tcBorders>
              <w:top w:val="nil"/>
              <w:left w:val="nil"/>
              <w:bottom w:val="nil"/>
              <w:right w:val="nil"/>
            </w:tcBorders>
            <w:shd w:val="clear" w:color="000000" w:fill="D9D9D9"/>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0666</w:t>
            </w:r>
          </w:p>
        </w:tc>
        <w:tc>
          <w:tcPr>
            <w:tcW w:w="3220" w:type="dxa"/>
            <w:tcBorders>
              <w:top w:val="nil"/>
              <w:left w:val="nil"/>
              <w:bottom w:val="nil"/>
              <w:right w:val="nil"/>
            </w:tcBorders>
            <w:shd w:val="clear" w:color="000000" w:fill="D9D9D9"/>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Emergency Medical Services</w:t>
            </w:r>
          </w:p>
        </w:tc>
        <w:tc>
          <w:tcPr>
            <w:tcW w:w="1760" w:type="dxa"/>
            <w:tcBorders>
              <w:top w:val="nil"/>
              <w:left w:val="nil"/>
              <w:bottom w:val="nil"/>
              <w:right w:val="nil"/>
            </w:tcBorders>
            <w:shd w:val="clear" w:color="000000" w:fill="D9D9D9"/>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EMS-2110</w:t>
            </w:r>
          </w:p>
        </w:tc>
        <w:tc>
          <w:tcPr>
            <w:tcW w:w="860" w:type="dxa"/>
            <w:tcBorders>
              <w:top w:val="nil"/>
              <w:left w:val="nil"/>
              <w:bottom w:val="nil"/>
              <w:right w:val="nil"/>
            </w:tcBorders>
            <w:shd w:val="clear" w:color="000000" w:fill="D9D9D9"/>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95.8%</w:t>
            </w:r>
          </w:p>
        </w:tc>
      </w:tr>
      <w:tr w:rsidR="00055578" w:rsidRPr="00055578" w:rsidTr="00055578">
        <w:trPr>
          <w:trHeight w:val="300"/>
        </w:trPr>
        <w:tc>
          <w:tcPr>
            <w:tcW w:w="1420" w:type="dxa"/>
            <w:tcBorders>
              <w:top w:val="nil"/>
              <w:left w:val="nil"/>
              <w:bottom w:val="nil"/>
              <w:right w:val="nil"/>
            </w:tcBorders>
            <w:shd w:val="clear" w:color="auto" w:fill="auto"/>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0666</w:t>
            </w:r>
          </w:p>
        </w:tc>
        <w:tc>
          <w:tcPr>
            <w:tcW w:w="3220" w:type="dxa"/>
            <w:tcBorders>
              <w:top w:val="nil"/>
              <w:left w:val="nil"/>
              <w:bottom w:val="nil"/>
              <w:right w:val="nil"/>
            </w:tcBorders>
            <w:shd w:val="clear" w:color="auto" w:fill="auto"/>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Emergency Medical Services</w:t>
            </w:r>
          </w:p>
        </w:tc>
        <w:tc>
          <w:tcPr>
            <w:tcW w:w="1760" w:type="dxa"/>
            <w:tcBorders>
              <w:top w:val="nil"/>
              <w:left w:val="nil"/>
              <w:bottom w:val="nil"/>
              <w:right w:val="nil"/>
            </w:tcBorders>
            <w:shd w:val="clear" w:color="auto" w:fill="auto"/>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EMS-2125</w:t>
            </w:r>
          </w:p>
        </w:tc>
        <w:tc>
          <w:tcPr>
            <w:tcW w:w="860" w:type="dxa"/>
            <w:tcBorders>
              <w:top w:val="nil"/>
              <w:left w:val="nil"/>
              <w:bottom w:val="nil"/>
              <w:right w:val="nil"/>
            </w:tcBorders>
            <w:shd w:val="clear" w:color="auto" w:fill="auto"/>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89.5%</w:t>
            </w:r>
          </w:p>
        </w:tc>
      </w:tr>
      <w:tr w:rsidR="00055578" w:rsidRPr="00055578" w:rsidTr="00055578">
        <w:trPr>
          <w:trHeight w:val="300"/>
        </w:trPr>
        <w:tc>
          <w:tcPr>
            <w:tcW w:w="1420" w:type="dxa"/>
            <w:tcBorders>
              <w:top w:val="nil"/>
              <w:left w:val="nil"/>
              <w:bottom w:val="nil"/>
              <w:right w:val="nil"/>
            </w:tcBorders>
            <w:shd w:val="clear" w:color="000000" w:fill="D9D9D9"/>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0666</w:t>
            </w:r>
          </w:p>
        </w:tc>
        <w:tc>
          <w:tcPr>
            <w:tcW w:w="3220" w:type="dxa"/>
            <w:tcBorders>
              <w:top w:val="nil"/>
              <w:left w:val="nil"/>
              <w:bottom w:val="nil"/>
              <w:right w:val="nil"/>
            </w:tcBorders>
            <w:shd w:val="clear" w:color="000000" w:fill="D9D9D9"/>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Emergency Medical Services</w:t>
            </w:r>
          </w:p>
        </w:tc>
        <w:tc>
          <w:tcPr>
            <w:tcW w:w="1760" w:type="dxa"/>
            <w:tcBorders>
              <w:top w:val="nil"/>
              <w:left w:val="nil"/>
              <w:bottom w:val="nil"/>
              <w:right w:val="nil"/>
            </w:tcBorders>
            <w:shd w:val="clear" w:color="000000" w:fill="D9D9D9"/>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EMS-2130</w:t>
            </w:r>
          </w:p>
        </w:tc>
        <w:tc>
          <w:tcPr>
            <w:tcW w:w="860" w:type="dxa"/>
            <w:tcBorders>
              <w:top w:val="nil"/>
              <w:left w:val="nil"/>
              <w:bottom w:val="nil"/>
              <w:right w:val="nil"/>
            </w:tcBorders>
            <w:shd w:val="clear" w:color="000000" w:fill="D9D9D9"/>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92.3%</w:t>
            </w:r>
          </w:p>
        </w:tc>
      </w:tr>
      <w:tr w:rsidR="00055578" w:rsidRPr="00055578" w:rsidTr="00055578">
        <w:trPr>
          <w:trHeight w:val="300"/>
        </w:trPr>
        <w:tc>
          <w:tcPr>
            <w:tcW w:w="1420" w:type="dxa"/>
            <w:tcBorders>
              <w:top w:val="nil"/>
              <w:left w:val="nil"/>
              <w:bottom w:val="nil"/>
              <w:right w:val="nil"/>
            </w:tcBorders>
            <w:shd w:val="clear" w:color="auto" w:fill="auto"/>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0666</w:t>
            </w:r>
          </w:p>
        </w:tc>
        <w:tc>
          <w:tcPr>
            <w:tcW w:w="3220" w:type="dxa"/>
            <w:tcBorders>
              <w:top w:val="nil"/>
              <w:left w:val="nil"/>
              <w:bottom w:val="nil"/>
              <w:right w:val="nil"/>
            </w:tcBorders>
            <w:shd w:val="clear" w:color="auto" w:fill="auto"/>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Emergency Medical Services</w:t>
            </w:r>
          </w:p>
        </w:tc>
        <w:tc>
          <w:tcPr>
            <w:tcW w:w="1760" w:type="dxa"/>
            <w:tcBorders>
              <w:top w:val="nil"/>
              <w:left w:val="nil"/>
              <w:bottom w:val="nil"/>
              <w:right w:val="nil"/>
            </w:tcBorders>
            <w:shd w:val="clear" w:color="auto" w:fill="auto"/>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EMS-2135</w:t>
            </w:r>
          </w:p>
        </w:tc>
        <w:tc>
          <w:tcPr>
            <w:tcW w:w="860" w:type="dxa"/>
            <w:tcBorders>
              <w:top w:val="nil"/>
              <w:left w:val="nil"/>
              <w:bottom w:val="nil"/>
              <w:right w:val="nil"/>
            </w:tcBorders>
            <w:shd w:val="clear" w:color="auto" w:fill="auto"/>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83.8%</w:t>
            </w:r>
          </w:p>
        </w:tc>
      </w:tr>
      <w:tr w:rsidR="00055578" w:rsidRPr="00055578" w:rsidTr="00055578">
        <w:trPr>
          <w:trHeight w:val="300"/>
        </w:trPr>
        <w:tc>
          <w:tcPr>
            <w:tcW w:w="1420" w:type="dxa"/>
            <w:tcBorders>
              <w:top w:val="nil"/>
              <w:left w:val="nil"/>
              <w:bottom w:val="nil"/>
              <w:right w:val="nil"/>
            </w:tcBorders>
            <w:shd w:val="clear" w:color="000000" w:fill="D9D9D9"/>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0666</w:t>
            </w:r>
          </w:p>
        </w:tc>
        <w:tc>
          <w:tcPr>
            <w:tcW w:w="3220" w:type="dxa"/>
            <w:tcBorders>
              <w:top w:val="nil"/>
              <w:left w:val="nil"/>
              <w:bottom w:val="nil"/>
              <w:right w:val="nil"/>
            </w:tcBorders>
            <w:shd w:val="clear" w:color="000000" w:fill="D9D9D9"/>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Emergency Medical Services</w:t>
            </w:r>
          </w:p>
        </w:tc>
        <w:tc>
          <w:tcPr>
            <w:tcW w:w="1760" w:type="dxa"/>
            <w:tcBorders>
              <w:top w:val="nil"/>
              <w:left w:val="nil"/>
              <w:bottom w:val="nil"/>
              <w:right w:val="nil"/>
            </w:tcBorders>
            <w:shd w:val="clear" w:color="000000" w:fill="D9D9D9"/>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EMS-215</w:t>
            </w:r>
          </w:p>
        </w:tc>
        <w:tc>
          <w:tcPr>
            <w:tcW w:w="860" w:type="dxa"/>
            <w:tcBorders>
              <w:top w:val="nil"/>
              <w:left w:val="nil"/>
              <w:bottom w:val="nil"/>
              <w:right w:val="nil"/>
            </w:tcBorders>
            <w:shd w:val="clear" w:color="000000" w:fill="D9D9D9"/>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66.7%</w:t>
            </w:r>
          </w:p>
        </w:tc>
        <w:tc>
          <w:tcPr>
            <w:tcW w:w="860" w:type="dxa"/>
            <w:tcBorders>
              <w:top w:val="nil"/>
              <w:left w:val="nil"/>
              <w:bottom w:val="nil"/>
              <w:right w:val="nil"/>
            </w:tcBorders>
            <w:shd w:val="clear" w:color="000000" w:fill="D9D9D9"/>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75.5%</w:t>
            </w:r>
          </w:p>
        </w:tc>
        <w:tc>
          <w:tcPr>
            <w:tcW w:w="860" w:type="dxa"/>
            <w:tcBorders>
              <w:top w:val="nil"/>
              <w:left w:val="nil"/>
              <w:bottom w:val="nil"/>
              <w:right w:val="nil"/>
            </w:tcBorders>
            <w:shd w:val="clear" w:color="000000" w:fill="D9D9D9"/>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57.1%</w:t>
            </w:r>
          </w:p>
        </w:tc>
        <w:tc>
          <w:tcPr>
            <w:tcW w:w="1000" w:type="dxa"/>
            <w:tcBorders>
              <w:top w:val="nil"/>
              <w:left w:val="nil"/>
              <w:bottom w:val="nil"/>
              <w:right w:val="nil"/>
            </w:tcBorders>
            <w:shd w:val="clear" w:color="000000" w:fill="D9D9D9"/>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58.8%</w:t>
            </w:r>
          </w:p>
        </w:tc>
        <w:tc>
          <w:tcPr>
            <w:tcW w:w="960" w:type="dxa"/>
            <w:tcBorders>
              <w:top w:val="nil"/>
              <w:left w:val="nil"/>
              <w:bottom w:val="nil"/>
              <w:right w:val="nil"/>
            </w:tcBorders>
            <w:shd w:val="clear" w:color="000000" w:fill="D9D9D9"/>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w:t>
            </w:r>
          </w:p>
        </w:tc>
      </w:tr>
      <w:tr w:rsidR="00055578" w:rsidRPr="00055578" w:rsidTr="00055578">
        <w:trPr>
          <w:trHeight w:val="300"/>
        </w:trPr>
        <w:tc>
          <w:tcPr>
            <w:tcW w:w="1420" w:type="dxa"/>
            <w:tcBorders>
              <w:top w:val="nil"/>
              <w:left w:val="nil"/>
              <w:bottom w:val="nil"/>
              <w:right w:val="nil"/>
            </w:tcBorders>
            <w:shd w:val="clear" w:color="auto" w:fill="auto"/>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0666</w:t>
            </w:r>
          </w:p>
        </w:tc>
        <w:tc>
          <w:tcPr>
            <w:tcW w:w="3220" w:type="dxa"/>
            <w:tcBorders>
              <w:top w:val="nil"/>
              <w:left w:val="nil"/>
              <w:bottom w:val="nil"/>
              <w:right w:val="nil"/>
            </w:tcBorders>
            <w:shd w:val="clear" w:color="auto" w:fill="auto"/>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Emergency Medical Services</w:t>
            </w:r>
          </w:p>
        </w:tc>
        <w:tc>
          <w:tcPr>
            <w:tcW w:w="1760" w:type="dxa"/>
            <w:tcBorders>
              <w:top w:val="nil"/>
              <w:left w:val="nil"/>
              <w:bottom w:val="nil"/>
              <w:right w:val="nil"/>
            </w:tcBorders>
            <w:shd w:val="clear" w:color="auto" w:fill="auto"/>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EMS-220</w:t>
            </w:r>
          </w:p>
        </w:tc>
        <w:tc>
          <w:tcPr>
            <w:tcW w:w="860" w:type="dxa"/>
            <w:tcBorders>
              <w:top w:val="nil"/>
              <w:left w:val="nil"/>
              <w:bottom w:val="nil"/>
              <w:right w:val="nil"/>
            </w:tcBorders>
            <w:shd w:val="clear" w:color="auto" w:fill="auto"/>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77.8%</w:t>
            </w:r>
          </w:p>
        </w:tc>
        <w:tc>
          <w:tcPr>
            <w:tcW w:w="1000" w:type="dxa"/>
            <w:tcBorders>
              <w:top w:val="nil"/>
              <w:left w:val="nil"/>
              <w:bottom w:val="nil"/>
              <w:right w:val="nil"/>
            </w:tcBorders>
            <w:shd w:val="clear" w:color="auto" w:fill="auto"/>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75.0%</w:t>
            </w:r>
          </w:p>
        </w:tc>
        <w:tc>
          <w:tcPr>
            <w:tcW w:w="960" w:type="dxa"/>
            <w:tcBorders>
              <w:top w:val="nil"/>
              <w:left w:val="nil"/>
              <w:bottom w:val="nil"/>
              <w:right w:val="nil"/>
            </w:tcBorders>
            <w:shd w:val="clear" w:color="auto" w:fill="auto"/>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w:t>
            </w:r>
          </w:p>
        </w:tc>
      </w:tr>
      <w:tr w:rsidR="00055578" w:rsidRPr="00055578" w:rsidTr="00055578">
        <w:trPr>
          <w:trHeight w:val="300"/>
        </w:trPr>
        <w:tc>
          <w:tcPr>
            <w:tcW w:w="1420" w:type="dxa"/>
            <w:tcBorders>
              <w:top w:val="nil"/>
              <w:left w:val="nil"/>
              <w:bottom w:val="nil"/>
              <w:right w:val="nil"/>
            </w:tcBorders>
            <w:shd w:val="clear" w:color="000000" w:fill="D9D9D9"/>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0666</w:t>
            </w:r>
          </w:p>
        </w:tc>
        <w:tc>
          <w:tcPr>
            <w:tcW w:w="3220" w:type="dxa"/>
            <w:tcBorders>
              <w:top w:val="nil"/>
              <w:left w:val="nil"/>
              <w:bottom w:val="nil"/>
              <w:right w:val="nil"/>
            </w:tcBorders>
            <w:shd w:val="clear" w:color="000000" w:fill="D9D9D9"/>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Emergency Medical Services</w:t>
            </w:r>
          </w:p>
        </w:tc>
        <w:tc>
          <w:tcPr>
            <w:tcW w:w="1760" w:type="dxa"/>
            <w:tcBorders>
              <w:top w:val="nil"/>
              <w:left w:val="nil"/>
              <w:bottom w:val="nil"/>
              <w:right w:val="nil"/>
            </w:tcBorders>
            <w:shd w:val="clear" w:color="000000" w:fill="D9D9D9"/>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EMS-221</w:t>
            </w:r>
          </w:p>
        </w:tc>
        <w:tc>
          <w:tcPr>
            <w:tcW w:w="860" w:type="dxa"/>
            <w:tcBorders>
              <w:top w:val="nil"/>
              <w:left w:val="nil"/>
              <w:bottom w:val="nil"/>
              <w:right w:val="nil"/>
            </w:tcBorders>
            <w:shd w:val="clear" w:color="000000" w:fill="D9D9D9"/>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66.7%</w:t>
            </w:r>
          </w:p>
        </w:tc>
        <w:tc>
          <w:tcPr>
            <w:tcW w:w="860" w:type="dxa"/>
            <w:tcBorders>
              <w:top w:val="nil"/>
              <w:left w:val="nil"/>
              <w:bottom w:val="nil"/>
              <w:right w:val="nil"/>
            </w:tcBorders>
            <w:shd w:val="clear" w:color="000000" w:fill="D9D9D9"/>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77.8%</w:t>
            </w:r>
          </w:p>
        </w:tc>
        <w:tc>
          <w:tcPr>
            <w:tcW w:w="1000" w:type="dxa"/>
            <w:tcBorders>
              <w:top w:val="nil"/>
              <w:left w:val="nil"/>
              <w:bottom w:val="nil"/>
              <w:right w:val="nil"/>
            </w:tcBorders>
            <w:shd w:val="clear" w:color="000000" w:fill="D9D9D9"/>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50.0%</w:t>
            </w:r>
          </w:p>
        </w:tc>
        <w:tc>
          <w:tcPr>
            <w:tcW w:w="960" w:type="dxa"/>
            <w:tcBorders>
              <w:top w:val="nil"/>
              <w:left w:val="nil"/>
              <w:bottom w:val="nil"/>
              <w:right w:val="nil"/>
            </w:tcBorders>
            <w:shd w:val="clear" w:color="000000" w:fill="D9D9D9"/>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w:t>
            </w:r>
          </w:p>
        </w:tc>
      </w:tr>
      <w:tr w:rsidR="00055578" w:rsidRPr="00055578" w:rsidTr="00055578">
        <w:trPr>
          <w:trHeight w:val="300"/>
        </w:trPr>
        <w:tc>
          <w:tcPr>
            <w:tcW w:w="1420" w:type="dxa"/>
            <w:tcBorders>
              <w:top w:val="nil"/>
              <w:left w:val="nil"/>
              <w:bottom w:val="nil"/>
              <w:right w:val="nil"/>
            </w:tcBorders>
            <w:shd w:val="clear" w:color="auto" w:fill="auto"/>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0666</w:t>
            </w:r>
          </w:p>
        </w:tc>
        <w:tc>
          <w:tcPr>
            <w:tcW w:w="3220" w:type="dxa"/>
            <w:tcBorders>
              <w:top w:val="nil"/>
              <w:left w:val="nil"/>
              <w:bottom w:val="nil"/>
              <w:right w:val="nil"/>
            </w:tcBorders>
            <w:shd w:val="clear" w:color="auto" w:fill="auto"/>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Emergency Medical Services</w:t>
            </w:r>
          </w:p>
        </w:tc>
        <w:tc>
          <w:tcPr>
            <w:tcW w:w="1760" w:type="dxa"/>
            <w:tcBorders>
              <w:top w:val="nil"/>
              <w:left w:val="nil"/>
              <w:bottom w:val="nil"/>
              <w:right w:val="nil"/>
            </w:tcBorders>
            <w:shd w:val="clear" w:color="auto" w:fill="auto"/>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EMS-222</w:t>
            </w:r>
          </w:p>
        </w:tc>
        <w:tc>
          <w:tcPr>
            <w:tcW w:w="860" w:type="dxa"/>
            <w:tcBorders>
              <w:top w:val="nil"/>
              <w:left w:val="nil"/>
              <w:bottom w:val="nil"/>
              <w:right w:val="nil"/>
            </w:tcBorders>
            <w:shd w:val="clear" w:color="auto" w:fill="auto"/>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83.3%</w:t>
            </w:r>
          </w:p>
        </w:tc>
        <w:tc>
          <w:tcPr>
            <w:tcW w:w="860" w:type="dxa"/>
            <w:tcBorders>
              <w:top w:val="nil"/>
              <w:left w:val="nil"/>
              <w:bottom w:val="nil"/>
              <w:right w:val="nil"/>
            </w:tcBorders>
            <w:shd w:val="clear" w:color="auto" w:fill="auto"/>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88.9%</w:t>
            </w:r>
          </w:p>
        </w:tc>
        <w:tc>
          <w:tcPr>
            <w:tcW w:w="1000" w:type="dxa"/>
            <w:tcBorders>
              <w:top w:val="nil"/>
              <w:left w:val="nil"/>
              <w:bottom w:val="nil"/>
              <w:right w:val="nil"/>
            </w:tcBorders>
            <w:shd w:val="clear" w:color="auto" w:fill="auto"/>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w:t>
            </w:r>
          </w:p>
        </w:tc>
      </w:tr>
      <w:tr w:rsidR="00055578" w:rsidRPr="00055578" w:rsidTr="00055578">
        <w:trPr>
          <w:trHeight w:val="300"/>
        </w:trPr>
        <w:tc>
          <w:tcPr>
            <w:tcW w:w="1420" w:type="dxa"/>
            <w:tcBorders>
              <w:top w:val="nil"/>
              <w:left w:val="nil"/>
              <w:bottom w:val="nil"/>
              <w:right w:val="nil"/>
            </w:tcBorders>
            <w:shd w:val="clear" w:color="000000" w:fill="D9D9D9"/>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0666</w:t>
            </w:r>
          </w:p>
        </w:tc>
        <w:tc>
          <w:tcPr>
            <w:tcW w:w="3220" w:type="dxa"/>
            <w:tcBorders>
              <w:top w:val="nil"/>
              <w:left w:val="nil"/>
              <w:bottom w:val="nil"/>
              <w:right w:val="nil"/>
            </w:tcBorders>
            <w:shd w:val="clear" w:color="000000" w:fill="D9D9D9"/>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Emergency Medical Services</w:t>
            </w:r>
          </w:p>
        </w:tc>
        <w:tc>
          <w:tcPr>
            <w:tcW w:w="1760" w:type="dxa"/>
            <w:tcBorders>
              <w:top w:val="nil"/>
              <w:left w:val="nil"/>
              <w:bottom w:val="nil"/>
              <w:right w:val="nil"/>
            </w:tcBorders>
            <w:shd w:val="clear" w:color="000000" w:fill="D9D9D9"/>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EMS-230</w:t>
            </w:r>
          </w:p>
        </w:tc>
        <w:tc>
          <w:tcPr>
            <w:tcW w:w="860" w:type="dxa"/>
            <w:tcBorders>
              <w:top w:val="nil"/>
              <w:left w:val="nil"/>
              <w:bottom w:val="nil"/>
              <w:right w:val="nil"/>
            </w:tcBorders>
            <w:shd w:val="clear" w:color="000000" w:fill="D9D9D9"/>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80.0%</w:t>
            </w:r>
          </w:p>
        </w:tc>
        <w:tc>
          <w:tcPr>
            <w:tcW w:w="1000" w:type="dxa"/>
            <w:tcBorders>
              <w:top w:val="nil"/>
              <w:left w:val="nil"/>
              <w:bottom w:val="nil"/>
              <w:right w:val="nil"/>
            </w:tcBorders>
            <w:shd w:val="clear" w:color="000000" w:fill="D9D9D9"/>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80.0%</w:t>
            </w:r>
          </w:p>
        </w:tc>
        <w:tc>
          <w:tcPr>
            <w:tcW w:w="960" w:type="dxa"/>
            <w:tcBorders>
              <w:top w:val="nil"/>
              <w:left w:val="nil"/>
              <w:bottom w:val="nil"/>
              <w:right w:val="nil"/>
            </w:tcBorders>
            <w:shd w:val="clear" w:color="000000" w:fill="D9D9D9"/>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w:t>
            </w:r>
          </w:p>
        </w:tc>
      </w:tr>
      <w:tr w:rsidR="00055578" w:rsidRPr="00055578" w:rsidTr="00055578">
        <w:trPr>
          <w:trHeight w:val="300"/>
        </w:trPr>
        <w:tc>
          <w:tcPr>
            <w:tcW w:w="1420" w:type="dxa"/>
            <w:tcBorders>
              <w:top w:val="nil"/>
              <w:left w:val="nil"/>
              <w:bottom w:val="nil"/>
              <w:right w:val="nil"/>
            </w:tcBorders>
            <w:shd w:val="clear" w:color="auto" w:fill="auto"/>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0666</w:t>
            </w:r>
          </w:p>
        </w:tc>
        <w:tc>
          <w:tcPr>
            <w:tcW w:w="3220" w:type="dxa"/>
            <w:tcBorders>
              <w:top w:val="nil"/>
              <w:left w:val="nil"/>
              <w:bottom w:val="nil"/>
              <w:right w:val="nil"/>
            </w:tcBorders>
            <w:shd w:val="clear" w:color="auto" w:fill="auto"/>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Emergency Medical Services</w:t>
            </w:r>
          </w:p>
        </w:tc>
        <w:tc>
          <w:tcPr>
            <w:tcW w:w="1760" w:type="dxa"/>
            <w:tcBorders>
              <w:top w:val="nil"/>
              <w:left w:val="nil"/>
              <w:bottom w:val="nil"/>
              <w:right w:val="nil"/>
            </w:tcBorders>
            <w:shd w:val="clear" w:color="auto" w:fill="auto"/>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EMS-2305</w:t>
            </w:r>
          </w:p>
        </w:tc>
        <w:tc>
          <w:tcPr>
            <w:tcW w:w="860" w:type="dxa"/>
            <w:tcBorders>
              <w:top w:val="nil"/>
              <w:left w:val="nil"/>
              <w:bottom w:val="nil"/>
              <w:right w:val="nil"/>
            </w:tcBorders>
            <w:shd w:val="clear" w:color="auto" w:fill="auto"/>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100.0%</w:t>
            </w:r>
          </w:p>
        </w:tc>
      </w:tr>
      <w:tr w:rsidR="00055578" w:rsidRPr="00055578" w:rsidTr="00055578">
        <w:trPr>
          <w:trHeight w:val="300"/>
        </w:trPr>
        <w:tc>
          <w:tcPr>
            <w:tcW w:w="1420" w:type="dxa"/>
            <w:tcBorders>
              <w:top w:val="nil"/>
              <w:left w:val="nil"/>
              <w:bottom w:val="nil"/>
              <w:right w:val="nil"/>
            </w:tcBorders>
            <w:shd w:val="clear" w:color="000000" w:fill="D9D9D9"/>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0666</w:t>
            </w:r>
          </w:p>
        </w:tc>
        <w:tc>
          <w:tcPr>
            <w:tcW w:w="3220" w:type="dxa"/>
            <w:tcBorders>
              <w:top w:val="nil"/>
              <w:left w:val="nil"/>
              <w:bottom w:val="nil"/>
              <w:right w:val="nil"/>
            </w:tcBorders>
            <w:shd w:val="clear" w:color="000000" w:fill="D9D9D9"/>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Emergency Medical Services</w:t>
            </w:r>
          </w:p>
        </w:tc>
        <w:tc>
          <w:tcPr>
            <w:tcW w:w="1760" w:type="dxa"/>
            <w:tcBorders>
              <w:top w:val="nil"/>
              <w:left w:val="nil"/>
              <w:bottom w:val="nil"/>
              <w:right w:val="nil"/>
            </w:tcBorders>
            <w:shd w:val="clear" w:color="000000" w:fill="D9D9D9"/>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EMS-2310</w:t>
            </w:r>
          </w:p>
        </w:tc>
        <w:tc>
          <w:tcPr>
            <w:tcW w:w="860" w:type="dxa"/>
            <w:tcBorders>
              <w:top w:val="nil"/>
              <w:left w:val="nil"/>
              <w:bottom w:val="nil"/>
              <w:right w:val="nil"/>
            </w:tcBorders>
            <w:shd w:val="clear" w:color="000000" w:fill="D9D9D9"/>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62.5%</w:t>
            </w:r>
          </w:p>
        </w:tc>
      </w:tr>
      <w:tr w:rsidR="00055578" w:rsidRPr="00055578" w:rsidTr="00055578">
        <w:trPr>
          <w:trHeight w:val="300"/>
        </w:trPr>
        <w:tc>
          <w:tcPr>
            <w:tcW w:w="1420" w:type="dxa"/>
            <w:tcBorders>
              <w:top w:val="nil"/>
              <w:left w:val="nil"/>
              <w:bottom w:val="nil"/>
              <w:right w:val="nil"/>
            </w:tcBorders>
            <w:shd w:val="clear" w:color="auto" w:fill="auto"/>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0666</w:t>
            </w:r>
          </w:p>
        </w:tc>
        <w:tc>
          <w:tcPr>
            <w:tcW w:w="3220" w:type="dxa"/>
            <w:tcBorders>
              <w:top w:val="nil"/>
              <w:left w:val="nil"/>
              <w:bottom w:val="nil"/>
              <w:right w:val="nil"/>
            </w:tcBorders>
            <w:shd w:val="clear" w:color="auto" w:fill="auto"/>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Emergency Medical Services</w:t>
            </w:r>
          </w:p>
        </w:tc>
        <w:tc>
          <w:tcPr>
            <w:tcW w:w="1760" w:type="dxa"/>
            <w:tcBorders>
              <w:top w:val="nil"/>
              <w:left w:val="nil"/>
              <w:bottom w:val="nil"/>
              <w:right w:val="nil"/>
            </w:tcBorders>
            <w:shd w:val="clear" w:color="auto" w:fill="auto"/>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EMS-2315</w:t>
            </w:r>
          </w:p>
        </w:tc>
        <w:tc>
          <w:tcPr>
            <w:tcW w:w="860" w:type="dxa"/>
            <w:tcBorders>
              <w:top w:val="nil"/>
              <w:left w:val="nil"/>
              <w:bottom w:val="nil"/>
              <w:right w:val="nil"/>
            </w:tcBorders>
            <w:shd w:val="clear" w:color="auto" w:fill="auto"/>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100.0%</w:t>
            </w:r>
          </w:p>
        </w:tc>
      </w:tr>
      <w:tr w:rsidR="00055578" w:rsidRPr="00055578" w:rsidTr="00055578">
        <w:trPr>
          <w:trHeight w:val="300"/>
        </w:trPr>
        <w:tc>
          <w:tcPr>
            <w:tcW w:w="1420" w:type="dxa"/>
            <w:tcBorders>
              <w:top w:val="nil"/>
              <w:left w:val="nil"/>
              <w:bottom w:val="nil"/>
              <w:right w:val="nil"/>
            </w:tcBorders>
            <w:shd w:val="clear" w:color="000000" w:fill="D9D9D9"/>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0666</w:t>
            </w:r>
          </w:p>
        </w:tc>
        <w:tc>
          <w:tcPr>
            <w:tcW w:w="3220" w:type="dxa"/>
            <w:tcBorders>
              <w:top w:val="nil"/>
              <w:left w:val="nil"/>
              <w:bottom w:val="nil"/>
              <w:right w:val="nil"/>
            </w:tcBorders>
            <w:shd w:val="clear" w:color="000000" w:fill="D9D9D9"/>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Emergency Medical Services</w:t>
            </w:r>
          </w:p>
        </w:tc>
        <w:tc>
          <w:tcPr>
            <w:tcW w:w="1760" w:type="dxa"/>
            <w:tcBorders>
              <w:top w:val="nil"/>
              <w:left w:val="nil"/>
              <w:bottom w:val="nil"/>
              <w:right w:val="nil"/>
            </w:tcBorders>
            <w:shd w:val="clear" w:color="000000" w:fill="D9D9D9"/>
            <w:noWrap/>
            <w:vAlign w:val="bottom"/>
            <w:hideMark/>
          </w:tcPr>
          <w:p w:rsidR="00055578" w:rsidRPr="00055578" w:rsidRDefault="00055578" w:rsidP="00055578">
            <w:pPr>
              <w:rPr>
                <w:rFonts w:ascii="Calibri" w:hAnsi="Calibri" w:cs="Calibri"/>
                <w:color w:val="000000"/>
                <w:sz w:val="22"/>
                <w:szCs w:val="22"/>
              </w:rPr>
            </w:pPr>
            <w:r w:rsidRPr="00055578">
              <w:rPr>
                <w:rFonts w:ascii="Calibri" w:hAnsi="Calibri" w:cs="Calibri"/>
                <w:color w:val="000000"/>
                <w:sz w:val="22"/>
                <w:szCs w:val="22"/>
              </w:rPr>
              <w:t>EMS-9139</w:t>
            </w:r>
          </w:p>
        </w:tc>
        <w:tc>
          <w:tcPr>
            <w:tcW w:w="860" w:type="dxa"/>
            <w:tcBorders>
              <w:top w:val="nil"/>
              <w:left w:val="nil"/>
              <w:bottom w:val="nil"/>
              <w:right w:val="nil"/>
            </w:tcBorders>
            <w:shd w:val="clear" w:color="000000" w:fill="D9D9D9"/>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055578" w:rsidRPr="00055578" w:rsidRDefault="00055578" w:rsidP="00055578">
            <w:pPr>
              <w:jc w:val="right"/>
              <w:rPr>
                <w:rFonts w:ascii="Calibri" w:hAnsi="Calibri" w:cs="Calibri"/>
                <w:color w:val="000000"/>
                <w:sz w:val="22"/>
                <w:szCs w:val="22"/>
              </w:rPr>
            </w:pPr>
            <w:r w:rsidRPr="00055578">
              <w:rPr>
                <w:rFonts w:ascii="Calibri" w:hAnsi="Calibri" w:cs="Calibri"/>
                <w:color w:val="000000"/>
                <w:sz w:val="22"/>
                <w:szCs w:val="22"/>
              </w:rPr>
              <w:t>96.6%</w:t>
            </w:r>
          </w:p>
        </w:tc>
      </w:tr>
    </w:tbl>
    <w:p w:rsidR="00055578" w:rsidRDefault="00055578" w:rsidP="00055578">
      <w:pPr>
        <w:spacing w:after="200" w:line="276" w:lineRule="auto"/>
        <w:rPr>
          <w:rFonts w:ascii="Arial" w:hAnsi="Arial" w:cs="Arial"/>
          <w:b/>
          <w:color w:val="000000" w:themeColor="text1"/>
        </w:rPr>
      </w:pPr>
    </w:p>
    <w:p w:rsidR="003E47A5" w:rsidRPr="008A3958" w:rsidRDefault="005A57B4">
      <w:pPr>
        <w:spacing w:after="200" w:line="276" w:lineRule="auto"/>
        <w:rPr>
          <w:color w:val="000000" w:themeColor="text1"/>
        </w:rPr>
        <w:sectPr w:rsidR="003E47A5" w:rsidRPr="008A3958" w:rsidSect="00055578">
          <w:pgSz w:w="15840" w:h="12240" w:orient="landscape"/>
          <w:pgMar w:top="1440" w:right="1152" w:bottom="1440" w:left="1152" w:header="720" w:footer="288" w:gutter="0"/>
          <w:cols w:space="720"/>
          <w:docGrid w:linePitch="360"/>
        </w:sectPr>
      </w:pPr>
      <w:r>
        <w:rPr>
          <w:noProof/>
          <w:color w:val="000000" w:themeColor="text1"/>
        </w:rPr>
        <mc:AlternateContent>
          <mc:Choice Requires="wps">
            <w:drawing>
              <wp:inline distT="0" distB="0" distL="0" distR="0" wp14:anchorId="745CD503" wp14:editId="2864BB58">
                <wp:extent cx="8016240" cy="451485"/>
                <wp:effectExtent l="0" t="0" r="22860" b="25400"/>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16240" cy="451485"/>
                        </a:xfrm>
                        <a:prstGeom prst="rect">
                          <a:avLst/>
                        </a:prstGeom>
                        <a:solidFill>
                          <a:srgbClr val="FFFFFF"/>
                        </a:solidFill>
                        <a:ln w="9525">
                          <a:solidFill>
                            <a:srgbClr val="000000"/>
                          </a:solidFill>
                          <a:miter lim="800000"/>
                          <a:headEnd/>
                          <a:tailEnd/>
                        </a:ln>
                      </wps:spPr>
                      <wps:txbx>
                        <w:txbxContent>
                          <w:p w:rsidR="00294BAB" w:rsidRDefault="00294BAB" w:rsidP="00B0630D">
                            <w:proofErr w:type="gramStart"/>
                            <w:r>
                              <w:t>Questions regarding completion of the Annual Update?</w:t>
                            </w:r>
                            <w:proofErr w:type="gramEnd"/>
                            <w:r>
                              <w:t xml:space="preserve">  Please contact the Director of Curriculum and Assessment at 512-2789 to schedule a time to review the template and ask any questions.</w:t>
                            </w:r>
                          </w:p>
                        </w:txbxContent>
                      </wps:txbx>
                      <wps:bodyPr rot="0" vert="horz" wrap="squar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Text Box 4" o:spid="_x0000_s1028" type="#_x0000_t202" style="width:631.2pt;height:3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">
                <v:textbox style="mso-fit-shape-to-text:t">
                  <w:txbxContent>
                    <w:p w:rsidR="00294BAB" w:rsidRDefault="00294BAB" w:rsidP="00B0630D">
                      <w:proofErr w:type="gramStart"/>
                      <w:r>
                        <w:t>Questions regarding completion of the Annual Update?</w:t>
                      </w:r>
                      <w:proofErr w:type="gramEnd"/>
                      <w:r>
                        <w:t xml:space="preserve">  Please contact the Director of Curriculum and Assessment at 512-2789 to schedule a time to review the template and ask any questions.</w:t>
                      </w:r>
                    </w:p>
                  </w:txbxContent>
                </v:textbox>
                <w10:anchorlock/>
              </v:shape>
            </w:pict>
          </mc:Fallback>
        </mc:AlternateContent>
      </w:r>
    </w:p>
    <w:p w:rsidR="00B61D81" w:rsidRPr="00B90216" w:rsidRDefault="00B61D81" w:rsidP="00B61D81">
      <w:pPr>
        <w:rPr>
          <w:b/>
          <w:color w:val="000000" w:themeColor="text1"/>
        </w:rPr>
      </w:pPr>
    </w:p>
    <w:sectPr w:rsidR="00B61D81" w:rsidRPr="00B90216" w:rsidSect="00A201E2">
      <w:pgSz w:w="12240" w:h="15840"/>
      <w:pgMar w:top="1152" w:right="1440" w:bottom="1152" w:left="144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BAB" w:rsidRDefault="00294BAB" w:rsidP="0094204C">
      <w:r>
        <w:separator/>
      </w:r>
    </w:p>
  </w:endnote>
  <w:endnote w:type="continuationSeparator" w:id="0">
    <w:p w:rsidR="00294BAB" w:rsidRDefault="00294BAB"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9517"/>
      <w:docPartObj>
        <w:docPartGallery w:val="Page Numbers (Bottom of Page)"/>
        <w:docPartUnique/>
      </w:docPartObj>
    </w:sdtPr>
    <w:sdtEndPr/>
    <w:sdtContent>
      <w:p w:rsidR="00294BAB" w:rsidRDefault="00294BAB">
        <w:pPr>
          <w:pStyle w:val="Footer"/>
          <w:jc w:val="right"/>
        </w:pPr>
        <w:r>
          <w:fldChar w:fldCharType="begin"/>
        </w:r>
        <w:r>
          <w:instrText xml:space="preserve"> PAGE   \* MERGEFORMAT </w:instrText>
        </w:r>
        <w:r>
          <w:fldChar w:fldCharType="separate"/>
        </w:r>
        <w:r w:rsidR="00FD7714">
          <w:rPr>
            <w:noProof/>
          </w:rPr>
          <w:t>1</w:t>
        </w:r>
        <w:r>
          <w:rPr>
            <w:noProof/>
          </w:rPr>
          <w:fldChar w:fldCharType="end"/>
        </w:r>
      </w:p>
    </w:sdtContent>
  </w:sdt>
  <w:p w:rsidR="00294BAB" w:rsidRDefault="00294B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BAB" w:rsidRDefault="00294BAB" w:rsidP="0094204C">
      <w:r>
        <w:separator/>
      </w:r>
    </w:p>
  </w:footnote>
  <w:footnote w:type="continuationSeparator" w:id="0">
    <w:p w:rsidR="00294BAB" w:rsidRDefault="00294BAB" w:rsidP="00942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A567D"/>
    <w:multiLevelType w:val="hybridMultilevel"/>
    <w:tmpl w:val="10DACA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67D1E3C"/>
    <w:multiLevelType w:val="hybridMultilevel"/>
    <w:tmpl w:val="A9F80A0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500406"/>
    <w:multiLevelType w:val="hybridMultilevel"/>
    <w:tmpl w:val="3876942E"/>
    <w:lvl w:ilvl="0" w:tplc="77AA33DC">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11442C"/>
    <w:multiLevelType w:val="hybridMultilevel"/>
    <w:tmpl w:val="0938F8C0"/>
    <w:lvl w:ilvl="0" w:tplc="36A47B20">
      <w:numFmt w:val="bullet"/>
      <w:lvlText w:val="•"/>
      <w:lvlJc w:val="left"/>
      <w:pPr>
        <w:ind w:left="792" w:hanging="360"/>
      </w:pPr>
      <w:rPr>
        <w:rFonts w:ascii="Times New Roman" w:eastAsia="Times New Roman" w:hAnsi="Times New Roman" w:cs="Times New Roman"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E72DBA"/>
    <w:multiLevelType w:val="hybridMultilevel"/>
    <w:tmpl w:val="037030E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2AB22B0"/>
    <w:multiLevelType w:val="hybridMultilevel"/>
    <w:tmpl w:val="CBDE7F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B441AA"/>
    <w:multiLevelType w:val="hybridMultilevel"/>
    <w:tmpl w:val="8E421208"/>
    <w:lvl w:ilvl="0" w:tplc="0A76AB26">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784E68"/>
    <w:multiLevelType w:val="hybridMultilevel"/>
    <w:tmpl w:val="58C28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C8046C"/>
    <w:multiLevelType w:val="hybridMultilevel"/>
    <w:tmpl w:val="C7EC5D6E"/>
    <w:lvl w:ilvl="0" w:tplc="99024758">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8136A0"/>
    <w:multiLevelType w:val="hybridMultilevel"/>
    <w:tmpl w:val="9572C7BA"/>
    <w:lvl w:ilvl="0" w:tplc="36A47B2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6F5A46"/>
    <w:multiLevelType w:val="hybridMultilevel"/>
    <w:tmpl w:val="E224F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FA13A2"/>
    <w:multiLevelType w:val="hybridMultilevel"/>
    <w:tmpl w:val="E1CC0804"/>
    <w:lvl w:ilvl="0" w:tplc="C5B08066">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094250"/>
    <w:multiLevelType w:val="hybridMultilevel"/>
    <w:tmpl w:val="514AE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6F1C9A"/>
    <w:multiLevelType w:val="hybridMultilevel"/>
    <w:tmpl w:val="65F27C58"/>
    <w:lvl w:ilvl="0" w:tplc="00D8C7B8">
      <w:start w:val="4"/>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56194E"/>
    <w:multiLevelType w:val="hybridMultilevel"/>
    <w:tmpl w:val="F09EA5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DA29B9"/>
    <w:multiLevelType w:val="hybridMultilevel"/>
    <w:tmpl w:val="0F2ECA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E65ECE"/>
    <w:multiLevelType w:val="hybridMultilevel"/>
    <w:tmpl w:val="C31A4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DC5F3E"/>
    <w:multiLevelType w:val="hybridMultilevel"/>
    <w:tmpl w:val="2D2C5D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F81A1A"/>
    <w:multiLevelType w:val="hybridMultilevel"/>
    <w:tmpl w:val="FE440A2A"/>
    <w:lvl w:ilvl="0" w:tplc="4D9A6044">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7DA64BA"/>
    <w:multiLevelType w:val="hybridMultilevel"/>
    <w:tmpl w:val="09B849CE"/>
    <w:lvl w:ilvl="0" w:tplc="36A47B2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07222AD"/>
    <w:multiLevelType w:val="hybridMultilevel"/>
    <w:tmpl w:val="DBFE27AE"/>
    <w:lvl w:ilvl="0" w:tplc="36A47B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9312888"/>
    <w:multiLevelType w:val="hybridMultilevel"/>
    <w:tmpl w:val="6CA44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9E063C7"/>
    <w:multiLevelType w:val="hybridMultilevel"/>
    <w:tmpl w:val="206C589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4"/>
  </w:num>
  <w:num w:numId="3">
    <w:abstractNumId w:val="1"/>
  </w:num>
  <w:num w:numId="4">
    <w:abstractNumId w:val="5"/>
  </w:num>
  <w:num w:numId="5">
    <w:abstractNumId w:val="16"/>
  </w:num>
  <w:num w:numId="6">
    <w:abstractNumId w:val="13"/>
  </w:num>
  <w:num w:numId="7">
    <w:abstractNumId w:val="19"/>
  </w:num>
  <w:num w:numId="8">
    <w:abstractNumId w:val="3"/>
  </w:num>
  <w:num w:numId="9">
    <w:abstractNumId w:val="21"/>
  </w:num>
  <w:num w:numId="10">
    <w:abstractNumId w:val="22"/>
  </w:num>
  <w:num w:numId="11">
    <w:abstractNumId w:val="10"/>
  </w:num>
  <w:num w:numId="12">
    <w:abstractNumId w:val="24"/>
  </w:num>
  <w:num w:numId="13">
    <w:abstractNumId w:val="14"/>
  </w:num>
  <w:num w:numId="14">
    <w:abstractNumId w:val="7"/>
  </w:num>
  <w:num w:numId="15">
    <w:abstractNumId w:val="9"/>
  </w:num>
  <w:num w:numId="16">
    <w:abstractNumId w:val="2"/>
  </w:num>
  <w:num w:numId="17">
    <w:abstractNumId w:val="12"/>
  </w:num>
  <w:num w:numId="18">
    <w:abstractNumId w:val="20"/>
  </w:num>
  <w:num w:numId="19">
    <w:abstractNumId w:val="23"/>
  </w:num>
  <w:num w:numId="20">
    <w:abstractNumId w:val="8"/>
  </w:num>
  <w:num w:numId="21">
    <w:abstractNumId w:val="17"/>
  </w:num>
  <w:num w:numId="22">
    <w:abstractNumId w:val="15"/>
  </w:num>
  <w:num w:numId="23">
    <w:abstractNumId w:val="6"/>
  </w:num>
  <w:num w:numId="24">
    <w:abstractNumId w:val="11"/>
  </w:num>
  <w:num w:numId="25">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129"/>
    <w:rsid w:val="000279EB"/>
    <w:rsid w:val="00027F10"/>
    <w:rsid w:val="000337E6"/>
    <w:rsid w:val="00034CE6"/>
    <w:rsid w:val="00035A1C"/>
    <w:rsid w:val="00036DF9"/>
    <w:rsid w:val="00054BFD"/>
    <w:rsid w:val="00055578"/>
    <w:rsid w:val="00056964"/>
    <w:rsid w:val="000616F3"/>
    <w:rsid w:val="00063778"/>
    <w:rsid w:val="00065129"/>
    <w:rsid w:val="000738FE"/>
    <w:rsid w:val="00074BD5"/>
    <w:rsid w:val="00080933"/>
    <w:rsid w:val="00097843"/>
    <w:rsid w:val="000A089D"/>
    <w:rsid w:val="000A24C1"/>
    <w:rsid w:val="000A2A44"/>
    <w:rsid w:val="000A3E3E"/>
    <w:rsid w:val="000A4EE0"/>
    <w:rsid w:val="000A62FA"/>
    <w:rsid w:val="000B0D23"/>
    <w:rsid w:val="000B261C"/>
    <w:rsid w:val="000B69FE"/>
    <w:rsid w:val="000C17EA"/>
    <w:rsid w:val="000C6581"/>
    <w:rsid w:val="000D3A39"/>
    <w:rsid w:val="000E4EFE"/>
    <w:rsid w:val="000E5F87"/>
    <w:rsid w:val="000F0AF3"/>
    <w:rsid w:val="000F154F"/>
    <w:rsid w:val="000F1823"/>
    <w:rsid w:val="000F21F2"/>
    <w:rsid w:val="000F2F76"/>
    <w:rsid w:val="000F4249"/>
    <w:rsid w:val="000F6BEA"/>
    <w:rsid w:val="0010227C"/>
    <w:rsid w:val="001026AA"/>
    <w:rsid w:val="00103D62"/>
    <w:rsid w:val="00111367"/>
    <w:rsid w:val="00115E77"/>
    <w:rsid w:val="001201D5"/>
    <w:rsid w:val="00120277"/>
    <w:rsid w:val="00120E81"/>
    <w:rsid w:val="001225C2"/>
    <w:rsid w:val="001240D0"/>
    <w:rsid w:val="0013091D"/>
    <w:rsid w:val="001324D2"/>
    <w:rsid w:val="0013273F"/>
    <w:rsid w:val="00133507"/>
    <w:rsid w:val="00142776"/>
    <w:rsid w:val="00150859"/>
    <w:rsid w:val="00152A9B"/>
    <w:rsid w:val="001532B7"/>
    <w:rsid w:val="001628B1"/>
    <w:rsid w:val="00166734"/>
    <w:rsid w:val="00170FD1"/>
    <w:rsid w:val="00171E05"/>
    <w:rsid w:val="00174C4B"/>
    <w:rsid w:val="001803A0"/>
    <w:rsid w:val="00181457"/>
    <w:rsid w:val="00183806"/>
    <w:rsid w:val="00183A37"/>
    <w:rsid w:val="00183A7F"/>
    <w:rsid w:val="00184AE5"/>
    <w:rsid w:val="0018798A"/>
    <w:rsid w:val="00190F5C"/>
    <w:rsid w:val="0019135D"/>
    <w:rsid w:val="00195B7B"/>
    <w:rsid w:val="001A1B67"/>
    <w:rsid w:val="001A1F09"/>
    <w:rsid w:val="001A7AF7"/>
    <w:rsid w:val="001B38A7"/>
    <w:rsid w:val="001B6007"/>
    <w:rsid w:val="001C0296"/>
    <w:rsid w:val="001C202C"/>
    <w:rsid w:val="001C42D0"/>
    <w:rsid w:val="001C5DC3"/>
    <w:rsid w:val="001D3E1D"/>
    <w:rsid w:val="001D5757"/>
    <w:rsid w:val="001D7080"/>
    <w:rsid w:val="001D736E"/>
    <w:rsid w:val="001E0764"/>
    <w:rsid w:val="001E6CF6"/>
    <w:rsid w:val="001E7137"/>
    <w:rsid w:val="001F0E27"/>
    <w:rsid w:val="001F4B9E"/>
    <w:rsid w:val="001F6527"/>
    <w:rsid w:val="001F6CF3"/>
    <w:rsid w:val="001F7AC1"/>
    <w:rsid w:val="00203B02"/>
    <w:rsid w:val="002105E7"/>
    <w:rsid w:val="00210FF3"/>
    <w:rsid w:val="0022181C"/>
    <w:rsid w:val="002245AB"/>
    <w:rsid w:val="0022692B"/>
    <w:rsid w:val="002309D9"/>
    <w:rsid w:val="002315EE"/>
    <w:rsid w:val="0023428C"/>
    <w:rsid w:val="002345E2"/>
    <w:rsid w:val="002407D3"/>
    <w:rsid w:val="002441AA"/>
    <w:rsid w:val="00247E75"/>
    <w:rsid w:val="0025272F"/>
    <w:rsid w:val="002535DC"/>
    <w:rsid w:val="0025548D"/>
    <w:rsid w:val="00255C18"/>
    <w:rsid w:val="00255F7D"/>
    <w:rsid w:val="00256114"/>
    <w:rsid w:val="0025618C"/>
    <w:rsid w:val="00262914"/>
    <w:rsid w:val="00262EFB"/>
    <w:rsid w:val="00265A99"/>
    <w:rsid w:val="00266F2F"/>
    <w:rsid w:val="0026791C"/>
    <w:rsid w:val="002742FD"/>
    <w:rsid w:val="00276B75"/>
    <w:rsid w:val="00280C60"/>
    <w:rsid w:val="00281A4C"/>
    <w:rsid w:val="00281C63"/>
    <w:rsid w:val="0028603C"/>
    <w:rsid w:val="002922CE"/>
    <w:rsid w:val="00293D8D"/>
    <w:rsid w:val="00294BAB"/>
    <w:rsid w:val="002A1D8C"/>
    <w:rsid w:val="002A7286"/>
    <w:rsid w:val="002C1797"/>
    <w:rsid w:val="002C56AC"/>
    <w:rsid w:val="002D16C5"/>
    <w:rsid w:val="002D1DFE"/>
    <w:rsid w:val="002D2748"/>
    <w:rsid w:val="002D3CAD"/>
    <w:rsid w:val="002D428E"/>
    <w:rsid w:val="002D70D2"/>
    <w:rsid w:val="002E175B"/>
    <w:rsid w:val="002E28B0"/>
    <w:rsid w:val="002E548B"/>
    <w:rsid w:val="002F492B"/>
    <w:rsid w:val="002F63A2"/>
    <w:rsid w:val="00303041"/>
    <w:rsid w:val="003041DD"/>
    <w:rsid w:val="00305671"/>
    <w:rsid w:val="00305AE1"/>
    <w:rsid w:val="0030733F"/>
    <w:rsid w:val="00307A43"/>
    <w:rsid w:val="00311824"/>
    <w:rsid w:val="00314C11"/>
    <w:rsid w:val="0031503F"/>
    <w:rsid w:val="00315CE8"/>
    <w:rsid w:val="00320CDE"/>
    <w:rsid w:val="00320DF3"/>
    <w:rsid w:val="003232C5"/>
    <w:rsid w:val="003233E7"/>
    <w:rsid w:val="003254BC"/>
    <w:rsid w:val="00330692"/>
    <w:rsid w:val="00333657"/>
    <w:rsid w:val="00337A3A"/>
    <w:rsid w:val="003444D8"/>
    <w:rsid w:val="003454F6"/>
    <w:rsid w:val="00346F62"/>
    <w:rsid w:val="00350D53"/>
    <w:rsid w:val="00354CD9"/>
    <w:rsid w:val="00361082"/>
    <w:rsid w:val="003641BA"/>
    <w:rsid w:val="003718C9"/>
    <w:rsid w:val="0037206B"/>
    <w:rsid w:val="00372B02"/>
    <w:rsid w:val="0037301F"/>
    <w:rsid w:val="0037786D"/>
    <w:rsid w:val="00377D40"/>
    <w:rsid w:val="003833A8"/>
    <w:rsid w:val="003A298D"/>
    <w:rsid w:val="003B2034"/>
    <w:rsid w:val="003B5176"/>
    <w:rsid w:val="003B5F45"/>
    <w:rsid w:val="003C0346"/>
    <w:rsid w:val="003C1C8E"/>
    <w:rsid w:val="003D2587"/>
    <w:rsid w:val="003D6946"/>
    <w:rsid w:val="003D6D6E"/>
    <w:rsid w:val="003D6FE1"/>
    <w:rsid w:val="003E2E59"/>
    <w:rsid w:val="003E47A5"/>
    <w:rsid w:val="003E791C"/>
    <w:rsid w:val="003F45A7"/>
    <w:rsid w:val="003F4B33"/>
    <w:rsid w:val="00404810"/>
    <w:rsid w:val="00414645"/>
    <w:rsid w:val="0042210D"/>
    <w:rsid w:val="00424E5D"/>
    <w:rsid w:val="00425F46"/>
    <w:rsid w:val="0042606F"/>
    <w:rsid w:val="004266F6"/>
    <w:rsid w:val="00427FA1"/>
    <w:rsid w:val="00434F56"/>
    <w:rsid w:val="004444EF"/>
    <w:rsid w:val="004467C4"/>
    <w:rsid w:val="00455833"/>
    <w:rsid w:val="004604FB"/>
    <w:rsid w:val="00461386"/>
    <w:rsid w:val="004619D0"/>
    <w:rsid w:val="00462D00"/>
    <w:rsid w:val="0046374F"/>
    <w:rsid w:val="0046636E"/>
    <w:rsid w:val="004676B3"/>
    <w:rsid w:val="004712EB"/>
    <w:rsid w:val="00476425"/>
    <w:rsid w:val="0048088F"/>
    <w:rsid w:val="00480BB2"/>
    <w:rsid w:val="004818E1"/>
    <w:rsid w:val="00481A7E"/>
    <w:rsid w:val="0048427F"/>
    <w:rsid w:val="00495C9D"/>
    <w:rsid w:val="004A03B4"/>
    <w:rsid w:val="004A31EC"/>
    <w:rsid w:val="004B06E7"/>
    <w:rsid w:val="004B1237"/>
    <w:rsid w:val="004B7492"/>
    <w:rsid w:val="004C2B30"/>
    <w:rsid w:val="004C52FC"/>
    <w:rsid w:val="004C5C93"/>
    <w:rsid w:val="004C7DB2"/>
    <w:rsid w:val="004D3321"/>
    <w:rsid w:val="004D3BE1"/>
    <w:rsid w:val="004D3C8C"/>
    <w:rsid w:val="004E47AA"/>
    <w:rsid w:val="004E4BD6"/>
    <w:rsid w:val="004F19AF"/>
    <w:rsid w:val="004F41D5"/>
    <w:rsid w:val="004F6A27"/>
    <w:rsid w:val="0051294F"/>
    <w:rsid w:val="00516463"/>
    <w:rsid w:val="00520FBE"/>
    <w:rsid w:val="0052152C"/>
    <w:rsid w:val="00524770"/>
    <w:rsid w:val="005311C6"/>
    <w:rsid w:val="005313F1"/>
    <w:rsid w:val="00531405"/>
    <w:rsid w:val="00531991"/>
    <w:rsid w:val="00542219"/>
    <w:rsid w:val="0054350A"/>
    <w:rsid w:val="005531E8"/>
    <w:rsid w:val="0055539A"/>
    <w:rsid w:val="005674F9"/>
    <w:rsid w:val="00567D98"/>
    <w:rsid w:val="00573ECD"/>
    <w:rsid w:val="00575C72"/>
    <w:rsid w:val="0058431F"/>
    <w:rsid w:val="00585766"/>
    <w:rsid w:val="005863ED"/>
    <w:rsid w:val="005864A4"/>
    <w:rsid w:val="00587681"/>
    <w:rsid w:val="005918B2"/>
    <w:rsid w:val="00591A91"/>
    <w:rsid w:val="00597F85"/>
    <w:rsid w:val="005A57B4"/>
    <w:rsid w:val="005D3D4D"/>
    <w:rsid w:val="005F0665"/>
    <w:rsid w:val="005F4BDB"/>
    <w:rsid w:val="005F5951"/>
    <w:rsid w:val="005F5F7E"/>
    <w:rsid w:val="005F6B5B"/>
    <w:rsid w:val="005F7377"/>
    <w:rsid w:val="00605641"/>
    <w:rsid w:val="0061179C"/>
    <w:rsid w:val="00612C59"/>
    <w:rsid w:val="0061454F"/>
    <w:rsid w:val="00615A8A"/>
    <w:rsid w:val="0061712A"/>
    <w:rsid w:val="006202DD"/>
    <w:rsid w:val="00624906"/>
    <w:rsid w:val="006368CC"/>
    <w:rsid w:val="00636AAA"/>
    <w:rsid w:val="00637591"/>
    <w:rsid w:val="00640611"/>
    <w:rsid w:val="00643904"/>
    <w:rsid w:val="00651CF2"/>
    <w:rsid w:val="006532D6"/>
    <w:rsid w:val="0065453B"/>
    <w:rsid w:val="00654C15"/>
    <w:rsid w:val="006551C4"/>
    <w:rsid w:val="00660080"/>
    <w:rsid w:val="0066029A"/>
    <w:rsid w:val="0066285F"/>
    <w:rsid w:val="00663E65"/>
    <w:rsid w:val="0066607A"/>
    <w:rsid w:val="00677703"/>
    <w:rsid w:val="006835C1"/>
    <w:rsid w:val="00690A3D"/>
    <w:rsid w:val="00692B0E"/>
    <w:rsid w:val="00697178"/>
    <w:rsid w:val="006A2477"/>
    <w:rsid w:val="006A2AA3"/>
    <w:rsid w:val="006B5D02"/>
    <w:rsid w:val="006B6194"/>
    <w:rsid w:val="006C10EF"/>
    <w:rsid w:val="006C142B"/>
    <w:rsid w:val="006C28B1"/>
    <w:rsid w:val="006C4C0B"/>
    <w:rsid w:val="006C4F5E"/>
    <w:rsid w:val="006C68E2"/>
    <w:rsid w:val="006C69DE"/>
    <w:rsid w:val="006D1E52"/>
    <w:rsid w:val="006D67EB"/>
    <w:rsid w:val="006E04D8"/>
    <w:rsid w:val="006E238A"/>
    <w:rsid w:val="006E3686"/>
    <w:rsid w:val="006E60C2"/>
    <w:rsid w:val="006F0183"/>
    <w:rsid w:val="00705171"/>
    <w:rsid w:val="00712617"/>
    <w:rsid w:val="00716A26"/>
    <w:rsid w:val="007206F1"/>
    <w:rsid w:val="00740D35"/>
    <w:rsid w:val="00746675"/>
    <w:rsid w:val="00750610"/>
    <w:rsid w:val="00751FC5"/>
    <w:rsid w:val="007602BF"/>
    <w:rsid w:val="0076430B"/>
    <w:rsid w:val="007666AF"/>
    <w:rsid w:val="00773B35"/>
    <w:rsid w:val="00781DA4"/>
    <w:rsid w:val="007825CC"/>
    <w:rsid w:val="007856A2"/>
    <w:rsid w:val="0078669D"/>
    <w:rsid w:val="00786F00"/>
    <w:rsid w:val="00791FF2"/>
    <w:rsid w:val="0079281D"/>
    <w:rsid w:val="00792E81"/>
    <w:rsid w:val="00794EA2"/>
    <w:rsid w:val="007A7136"/>
    <w:rsid w:val="007B4872"/>
    <w:rsid w:val="007B7EBC"/>
    <w:rsid w:val="007C16C7"/>
    <w:rsid w:val="007C1FEF"/>
    <w:rsid w:val="007C3BFD"/>
    <w:rsid w:val="007C415A"/>
    <w:rsid w:val="007C46D3"/>
    <w:rsid w:val="007C5C12"/>
    <w:rsid w:val="007C5EFF"/>
    <w:rsid w:val="007C74F5"/>
    <w:rsid w:val="007D6EC2"/>
    <w:rsid w:val="007E36F4"/>
    <w:rsid w:val="007F0741"/>
    <w:rsid w:val="007F45E6"/>
    <w:rsid w:val="007F66F9"/>
    <w:rsid w:val="0080292B"/>
    <w:rsid w:val="0080316C"/>
    <w:rsid w:val="008034BE"/>
    <w:rsid w:val="008056C5"/>
    <w:rsid w:val="00805C23"/>
    <w:rsid w:val="00807113"/>
    <w:rsid w:val="008121B3"/>
    <w:rsid w:val="00815E8B"/>
    <w:rsid w:val="00817DDA"/>
    <w:rsid w:val="00821011"/>
    <w:rsid w:val="008258DA"/>
    <w:rsid w:val="0082651C"/>
    <w:rsid w:val="00827AE5"/>
    <w:rsid w:val="0083286A"/>
    <w:rsid w:val="00835F99"/>
    <w:rsid w:val="00847243"/>
    <w:rsid w:val="00856E7E"/>
    <w:rsid w:val="008642E1"/>
    <w:rsid w:val="00872D5D"/>
    <w:rsid w:val="00875650"/>
    <w:rsid w:val="00875A7C"/>
    <w:rsid w:val="00877383"/>
    <w:rsid w:val="0087759C"/>
    <w:rsid w:val="00880686"/>
    <w:rsid w:val="008836F4"/>
    <w:rsid w:val="00884295"/>
    <w:rsid w:val="008860C1"/>
    <w:rsid w:val="0088672D"/>
    <w:rsid w:val="008874C8"/>
    <w:rsid w:val="008909D4"/>
    <w:rsid w:val="00890EDD"/>
    <w:rsid w:val="008914A2"/>
    <w:rsid w:val="0089204B"/>
    <w:rsid w:val="008942FA"/>
    <w:rsid w:val="008969C1"/>
    <w:rsid w:val="00897A68"/>
    <w:rsid w:val="008A160D"/>
    <w:rsid w:val="008A3958"/>
    <w:rsid w:val="008B52A0"/>
    <w:rsid w:val="008C4096"/>
    <w:rsid w:val="008C7D5E"/>
    <w:rsid w:val="008D1C77"/>
    <w:rsid w:val="008D2591"/>
    <w:rsid w:val="008D4D55"/>
    <w:rsid w:val="008E063A"/>
    <w:rsid w:val="008E5AA6"/>
    <w:rsid w:val="008F3594"/>
    <w:rsid w:val="008F3D47"/>
    <w:rsid w:val="008F41A6"/>
    <w:rsid w:val="009108ED"/>
    <w:rsid w:val="00912F99"/>
    <w:rsid w:val="00915CDA"/>
    <w:rsid w:val="00917ABA"/>
    <w:rsid w:val="00925394"/>
    <w:rsid w:val="0092540D"/>
    <w:rsid w:val="009266C7"/>
    <w:rsid w:val="009268A3"/>
    <w:rsid w:val="00926BD1"/>
    <w:rsid w:val="0094204C"/>
    <w:rsid w:val="00952FA6"/>
    <w:rsid w:val="00953229"/>
    <w:rsid w:val="00960F4A"/>
    <w:rsid w:val="00963DD8"/>
    <w:rsid w:val="0097048D"/>
    <w:rsid w:val="009766B0"/>
    <w:rsid w:val="00981D62"/>
    <w:rsid w:val="00983610"/>
    <w:rsid w:val="009839EF"/>
    <w:rsid w:val="0099458D"/>
    <w:rsid w:val="009A2F4E"/>
    <w:rsid w:val="009A4243"/>
    <w:rsid w:val="009A616E"/>
    <w:rsid w:val="009A69F0"/>
    <w:rsid w:val="009B5AC5"/>
    <w:rsid w:val="009C1092"/>
    <w:rsid w:val="009C7E3D"/>
    <w:rsid w:val="009D3773"/>
    <w:rsid w:val="009D4970"/>
    <w:rsid w:val="009D7D08"/>
    <w:rsid w:val="009E2519"/>
    <w:rsid w:val="009F2769"/>
    <w:rsid w:val="009F71F8"/>
    <w:rsid w:val="00A01B12"/>
    <w:rsid w:val="00A03C1A"/>
    <w:rsid w:val="00A11155"/>
    <w:rsid w:val="00A14B89"/>
    <w:rsid w:val="00A201E2"/>
    <w:rsid w:val="00A20913"/>
    <w:rsid w:val="00A21E6E"/>
    <w:rsid w:val="00A23B71"/>
    <w:rsid w:val="00A24FBA"/>
    <w:rsid w:val="00A279B7"/>
    <w:rsid w:val="00A316A8"/>
    <w:rsid w:val="00A341DF"/>
    <w:rsid w:val="00A36DEE"/>
    <w:rsid w:val="00A51345"/>
    <w:rsid w:val="00A54831"/>
    <w:rsid w:val="00A6078F"/>
    <w:rsid w:val="00A60BD3"/>
    <w:rsid w:val="00A62968"/>
    <w:rsid w:val="00A63ACE"/>
    <w:rsid w:val="00A70993"/>
    <w:rsid w:val="00A71604"/>
    <w:rsid w:val="00A73479"/>
    <w:rsid w:val="00A74576"/>
    <w:rsid w:val="00A82F88"/>
    <w:rsid w:val="00A8476F"/>
    <w:rsid w:val="00AB6116"/>
    <w:rsid w:val="00AC0386"/>
    <w:rsid w:val="00AC0C0C"/>
    <w:rsid w:val="00AC62F8"/>
    <w:rsid w:val="00AD0BF6"/>
    <w:rsid w:val="00AD4FA7"/>
    <w:rsid w:val="00AE3CAD"/>
    <w:rsid w:val="00AE4AD2"/>
    <w:rsid w:val="00AE5F43"/>
    <w:rsid w:val="00AF1271"/>
    <w:rsid w:val="00AF6A23"/>
    <w:rsid w:val="00B009E1"/>
    <w:rsid w:val="00B0630D"/>
    <w:rsid w:val="00B11F28"/>
    <w:rsid w:val="00B16C79"/>
    <w:rsid w:val="00B1710B"/>
    <w:rsid w:val="00B27095"/>
    <w:rsid w:val="00B31728"/>
    <w:rsid w:val="00B34F2A"/>
    <w:rsid w:val="00B34F9E"/>
    <w:rsid w:val="00B42C55"/>
    <w:rsid w:val="00B44B23"/>
    <w:rsid w:val="00B456A1"/>
    <w:rsid w:val="00B4599B"/>
    <w:rsid w:val="00B4625A"/>
    <w:rsid w:val="00B47789"/>
    <w:rsid w:val="00B50DF8"/>
    <w:rsid w:val="00B556CD"/>
    <w:rsid w:val="00B608D5"/>
    <w:rsid w:val="00B61D81"/>
    <w:rsid w:val="00B66177"/>
    <w:rsid w:val="00B700A5"/>
    <w:rsid w:val="00B71307"/>
    <w:rsid w:val="00B75DD0"/>
    <w:rsid w:val="00B764F8"/>
    <w:rsid w:val="00B81607"/>
    <w:rsid w:val="00B8227E"/>
    <w:rsid w:val="00B835DF"/>
    <w:rsid w:val="00B8570C"/>
    <w:rsid w:val="00B8641A"/>
    <w:rsid w:val="00B90216"/>
    <w:rsid w:val="00B90F20"/>
    <w:rsid w:val="00B91D11"/>
    <w:rsid w:val="00B91F1E"/>
    <w:rsid w:val="00B957FB"/>
    <w:rsid w:val="00BA3246"/>
    <w:rsid w:val="00BA411F"/>
    <w:rsid w:val="00BA4934"/>
    <w:rsid w:val="00BA527A"/>
    <w:rsid w:val="00BB06FD"/>
    <w:rsid w:val="00BB272C"/>
    <w:rsid w:val="00BB28CF"/>
    <w:rsid w:val="00BB4ABC"/>
    <w:rsid w:val="00BB4C9F"/>
    <w:rsid w:val="00BB5574"/>
    <w:rsid w:val="00BC12BF"/>
    <w:rsid w:val="00BC5FF1"/>
    <w:rsid w:val="00BC6C11"/>
    <w:rsid w:val="00BD08EF"/>
    <w:rsid w:val="00BD2C4F"/>
    <w:rsid w:val="00BD3EF3"/>
    <w:rsid w:val="00BE51FF"/>
    <w:rsid w:val="00BF3561"/>
    <w:rsid w:val="00BF556C"/>
    <w:rsid w:val="00BF6E23"/>
    <w:rsid w:val="00C05015"/>
    <w:rsid w:val="00C05EFD"/>
    <w:rsid w:val="00C214DD"/>
    <w:rsid w:val="00C22083"/>
    <w:rsid w:val="00C26CDB"/>
    <w:rsid w:val="00C3273A"/>
    <w:rsid w:val="00C32DEA"/>
    <w:rsid w:val="00C36135"/>
    <w:rsid w:val="00C408F5"/>
    <w:rsid w:val="00C42825"/>
    <w:rsid w:val="00C45053"/>
    <w:rsid w:val="00C506FF"/>
    <w:rsid w:val="00C52D74"/>
    <w:rsid w:val="00C5365F"/>
    <w:rsid w:val="00C54265"/>
    <w:rsid w:val="00C56C48"/>
    <w:rsid w:val="00C616FD"/>
    <w:rsid w:val="00C63B58"/>
    <w:rsid w:val="00C7001F"/>
    <w:rsid w:val="00C702FD"/>
    <w:rsid w:val="00C71F16"/>
    <w:rsid w:val="00C77723"/>
    <w:rsid w:val="00C800A9"/>
    <w:rsid w:val="00C80222"/>
    <w:rsid w:val="00C83516"/>
    <w:rsid w:val="00C86826"/>
    <w:rsid w:val="00C86D2C"/>
    <w:rsid w:val="00C90C76"/>
    <w:rsid w:val="00C930E4"/>
    <w:rsid w:val="00C95112"/>
    <w:rsid w:val="00C95B8D"/>
    <w:rsid w:val="00CA09DD"/>
    <w:rsid w:val="00CA10D7"/>
    <w:rsid w:val="00CA1D35"/>
    <w:rsid w:val="00CA56B6"/>
    <w:rsid w:val="00CA58B4"/>
    <w:rsid w:val="00CB09E0"/>
    <w:rsid w:val="00CB39BA"/>
    <w:rsid w:val="00CC0679"/>
    <w:rsid w:val="00CC0B5F"/>
    <w:rsid w:val="00CC0EBF"/>
    <w:rsid w:val="00CC29F5"/>
    <w:rsid w:val="00CC6688"/>
    <w:rsid w:val="00CC66AD"/>
    <w:rsid w:val="00CC69E8"/>
    <w:rsid w:val="00CC6AF3"/>
    <w:rsid w:val="00CD2613"/>
    <w:rsid w:val="00CE06A2"/>
    <w:rsid w:val="00CE118B"/>
    <w:rsid w:val="00CE31E9"/>
    <w:rsid w:val="00CF0112"/>
    <w:rsid w:val="00CF34BC"/>
    <w:rsid w:val="00D07030"/>
    <w:rsid w:val="00D12B92"/>
    <w:rsid w:val="00D1560F"/>
    <w:rsid w:val="00D2201D"/>
    <w:rsid w:val="00D23E74"/>
    <w:rsid w:val="00D31DDA"/>
    <w:rsid w:val="00D35AA2"/>
    <w:rsid w:val="00D3612B"/>
    <w:rsid w:val="00D44D7D"/>
    <w:rsid w:val="00D52978"/>
    <w:rsid w:val="00D54CD7"/>
    <w:rsid w:val="00D57E53"/>
    <w:rsid w:val="00D60F74"/>
    <w:rsid w:val="00D632DC"/>
    <w:rsid w:val="00D648AC"/>
    <w:rsid w:val="00D708C3"/>
    <w:rsid w:val="00D72CCC"/>
    <w:rsid w:val="00D73E22"/>
    <w:rsid w:val="00D7577A"/>
    <w:rsid w:val="00D77ED9"/>
    <w:rsid w:val="00D8009D"/>
    <w:rsid w:val="00D827D9"/>
    <w:rsid w:val="00D9642E"/>
    <w:rsid w:val="00D9672C"/>
    <w:rsid w:val="00D97A4D"/>
    <w:rsid w:val="00DA3879"/>
    <w:rsid w:val="00DA57EF"/>
    <w:rsid w:val="00DA5E37"/>
    <w:rsid w:val="00DA7FA2"/>
    <w:rsid w:val="00DB041B"/>
    <w:rsid w:val="00DB0CF5"/>
    <w:rsid w:val="00DB17B2"/>
    <w:rsid w:val="00DC0672"/>
    <w:rsid w:val="00DC5CEE"/>
    <w:rsid w:val="00DC77CC"/>
    <w:rsid w:val="00DD42DB"/>
    <w:rsid w:val="00DE0DE1"/>
    <w:rsid w:val="00DE4D2F"/>
    <w:rsid w:val="00DF438C"/>
    <w:rsid w:val="00DF5973"/>
    <w:rsid w:val="00DF7501"/>
    <w:rsid w:val="00E12A67"/>
    <w:rsid w:val="00E12E4F"/>
    <w:rsid w:val="00E13C55"/>
    <w:rsid w:val="00E14C90"/>
    <w:rsid w:val="00E16205"/>
    <w:rsid w:val="00E25083"/>
    <w:rsid w:val="00E254D9"/>
    <w:rsid w:val="00E25ACC"/>
    <w:rsid w:val="00E264BD"/>
    <w:rsid w:val="00E334BC"/>
    <w:rsid w:val="00E46615"/>
    <w:rsid w:val="00E501C6"/>
    <w:rsid w:val="00E55AD1"/>
    <w:rsid w:val="00E61B85"/>
    <w:rsid w:val="00E632B1"/>
    <w:rsid w:val="00E642B3"/>
    <w:rsid w:val="00E7049B"/>
    <w:rsid w:val="00E705F3"/>
    <w:rsid w:val="00E727F2"/>
    <w:rsid w:val="00E73598"/>
    <w:rsid w:val="00E73A43"/>
    <w:rsid w:val="00E749F1"/>
    <w:rsid w:val="00E8560F"/>
    <w:rsid w:val="00E856C1"/>
    <w:rsid w:val="00E87116"/>
    <w:rsid w:val="00E90F22"/>
    <w:rsid w:val="00E94673"/>
    <w:rsid w:val="00E96021"/>
    <w:rsid w:val="00E97968"/>
    <w:rsid w:val="00EA7AFE"/>
    <w:rsid w:val="00EB3C20"/>
    <w:rsid w:val="00EC0B9E"/>
    <w:rsid w:val="00EC1EB5"/>
    <w:rsid w:val="00EC5602"/>
    <w:rsid w:val="00EC6B80"/>
    <w:rsid w:val="00EC6D3D"/>
    <w:rsid w:val="00ED0C45"/>
    <w:rsid w:val="00ED4142"/>
    <w:rsid w:val="00ED50A1"/>
    <w:rsid w:val="00EE03A8"/>
    <w:rsid w:val="00EE1E93"/>
    <w:rsid w:val="00EF092D"/>
    <w:rsid w:val="00EF15CD"/>
    <w:rsid w:val="00EF5132"/>
    <w:rsid w:val="00EF6E21"/>
    <w:rsid w:val="00F009F8"/>
    <w:rsid w:val="00F0239E"/>
    <w:rsid w:val="00F07EFD"/>
    <w:rsid w:val="00F1164D"/>
    <w:rsid w:val="00F1200D"/>
    <w:rsid w:val="00F154DF"/>
    <w:rsid w:val="00F158F6"/>
    <w:rsid w:val="00F17C08"/>
    <w:rsid w:val="00F27D5C"/>
    <w:rsid w:val="00F33B15"/>
    <w:rsid w:val="00F340B8"/>
    <w:rsid w:val="00F37373"/>
    <w:rsid w:val="00F400BF"/>
    <w:rsid w:val="00F40894"/>
    <w:rsid w:val="00F42CC6"/>
    <w:rsid w:val="00F43F29"/>
    <w:rsid w:val="00F43FEC"/>
    <w:rsid w:val="00F45685"/>
    <w:rsid w:val="00F509AE"/>
    <w:rsid w:val="00F53F66"/>
    <w:rsid w:val="00F60941"/>
    <w:rsid w:val="00F60C52"/>
    <w:rsid w:val="00F60FAC"/>
    <w:rsid w:val="00F624E1"/>
    <w:rsid w:val="00F7110B"/>
    <w:rsid w:val="00F71A3C"/>
    <w:rsid w:val="00F73A78"/>
    <w:rsid w:val="00F80521"/>
    <w:rsid w:val="00F81080"/>
    <w:rsid w:val="00F8191D"/>
    <w:rsid w:val="00F82534"/>
    <w:rsid w:val="00F83CB8"/>
    <w:rsid w:val="00F86156"/>
    <w:rsid w:val="00F920EB"/>
    <w:rsid w:val="00F938A3"/>
    <w:rsid w:val="00F94D4D"/>
    <w:rsid w:val="00F95896"/>
    <w:rsid w:val="00F97132"/>
    <w:rsid w:val="00FA24D1"/>
    <w:rsid w:val="00FA7DDB"/>
    <w:rsid w:val="00FB0E89"/>
    <w:rsid w:val="00FB231A"/>
    <w:rsid w:val="00FB4AA9"/>
    <w:rsid w:val="00FB7DBB"/>
    <w:rsid w:val="00FC1435"/>
    <w:rsid w:val="00FC45CA"/>
    <w:rsid w:val="00FC49AB"/>
    <w:rsid w:val="00FC7F0C"/>
    <w:rsid w:val="00FD4866"/>
    <w:rsid w:val="00FD49C0"/>
    <w:rsid w:val="00FD5B12"/>
    <w:rsid w:val="00FD7714"/>
    <w:rsid w:val="00FE084D"/>
    <w:rsid w:val="00FE59AE"/>
    <w:rsid w:val="00FF3007"/>
    <w:rsid w:val="00FF365E"/>
    <w:rsid w:val="00FF4BC4"/>
    <w:rsid w:val="00FF558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10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C5EF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paragraph" w:styleId="Title">
    <w:name w:val="Title"/>
    <w:basedOn w:val="Normal"/>
    <w:link w:val="TitleChar"/>
    <w:qFormat/>
    <w:rsid w:val="000A62FA"/>
    <w:pPr>
      <w:widowControl w:val="0"/>
      <w:jc w:val="center"/>
    </w:pPr>
    <w:rPr>
      <w:rFonts w:ascii="CG Times" w:hAnsi="CG Times"/>
      <w:b/>
      <w:sz w:val="28"/>
      <w:szCs w:val="20"/>
    </w:rPr>
  </w:style>
  <w:style w:type="character" w:customStyle="1" w:styleId="TitleChar">
    <w:name w:val="Title Char"/>
    <w:basedOn w:val="DefaultParagraphFont"/>
    <w:link w:val="Title"/>
    <w:rsid w:val="000A62FA"/>
    <w:rPr>
      <w:rFonts w:ascii="CG Times" w:eastAsia="Times New Roman" w:hAnsi="CG Times" w:cs="Times New Roman"/>
      <w:b/>
      <w:sz w:val="28"/>
      <w:szCs w:val="20"/>
    </w:rPr>
  </w:style>
  <w:style w:type="character" w:customStyle="1" w:styleId="Heading1Char">
    <w:name w:val="Heading 1 Char"/>
    <w:basedOn w:val="DefaultParagraphFont"/>
    <w:link w:val="Heading1"/>
    <w:uiPriority w:val="9"/>
    <w:rsid w:val="007C5EFF"/>
    <w:rPr>
      <w:rFonts w:asciiTheme="majorHAnsi" w:eastAsiaTheme="majorEastAsia" w:hAnsiTheme="majorHAnsi" w:cstheme="majorBidi"/>
      <w:b/>
      <w:bCs/>
      <w:color w:val="365F91" w:themeColor="accent1" w:themeShade="BF"/>
      <w:sz w:val="28"/>
      <w:szCs w:val="28"/>
    </w:rPr>
  </w:style>
  <w:style w:type="character" w:customStyle="1" w:styleId="menubaractioncontainer1">
    <w:name w:val="menubaractioncontainer1"/>
    <w:basedOn w:val="DefaultParagraphFont"/>
    <w:rsid w:val="00CA09DD"/>
  </w:style>
  <w:style w:type="character" w:customStyle="1" w:styleId="olaptabledtmenulink">
    <w:name w:val="olaptable_dt_menulink"/>
    <w:basedOn w:val="DefaultParagraphFont"/>
    <w:rsid w:val="00CA09DD"/>
  </w:style>
  <w:style w:type="paragraph" w:styleId="Caption">
    <w:name w:val="caption"/>
    <w:basedOn w:val="Normal"/>
    <w:next w:val="Normal"/>
    <w:uiPriority w:val="35"/>
    <w:unhideWhenUsed/>
    <w:qFormat/>
    <w:rsid w:val="000A3E3E"/>
    <w:pPr>
      <w:spacing w:after="200"/>
    </w:pPr>
    <w:rPr>
      <w:b/>
      <w:bCs/>
      <w:color w:val="4F81BD" w:themeColor="accent1"/>
      <w:sz w:val="18"/>
      <w:szCs w:val="18"/>
    </w:rPr>
  </w:style>
  <w:style w:type="paragraph" w:styleId="NormalWeb">
    <w:name w:val="Normal (Web)"/>
    <w:basedOn w:val="Normal"/>
    <w:uiPriority w:val="99"/>
    <w:semiHidden/>
    <w:unhideWhenUsed/>
    <w:rsid w:val="005A57B4"/>
    <w:pPr>
      <w:spacing w:before="100" w:beforeAutospacing="1" w:after="100" w:afterAutospacing="1"/>
    </w:pPr>
    <w:rPr>
      <w:rFonts w:eastAsiaTheme="minorEastAsia"/>
    </w:rPr>
  </w:style>
  <w:style w:type="character" w:styleId="PlaceholderText">
    <w:name w:val="Placeholder Text"/>
    <w:basedOn w:val="DefaultParagraphFont"/>
    <w:uiPriority w:val="99"/>
    <w:semiHidden/>
    <w:rsid w:val="00712617"/>
    <w:rPr>
      <w:color w:val="808080"/>
    </w:rPr>
  </w:style>
  <w:style w:type="paragraph" w:customStyle="1" w:styleId="AdditionalInformation">
    <w:name w:val="Additional Information"/>
    <w:basedOn w:val="Normal"/>
    <w:qFormat/>
    <w:rsid w:val="00815E8B"/>
    <w:pPr>
      <w:spacing w:after="120" w:line="336" w:lineRule="auto"/>
    </w:pPr>
    <w:rPr>
      <w:rFonts w:asciiTheme="minorHAnsi" w:eastAsiaTheme="minorHAnsi" w:hAnsiTheme="minorHAnsi" w:cstheme="minorBidi"/>
      <w:sz w:val="1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10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C5EF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paragraph" w:styleId="Title">
    <w:name w:val="Title"/>
    <w:basedOn w:val="Normal"/>
    <w:link w:val="TitleChar"/>
    <w:qFormat/>
    <w:rsid w:val="000A62FA"/>
    <w:pPr>
      <w:widowControl w:val="0"/>
      <w:jc w:val="center"/>
    </w:pPr>
    <w:rPr>
      <w:rFonts w:ascii="CG Times" w:hAnsi="CG Times"/>
      <w:b/>
      <w:sz w:val="28"/>
      <w:szCs w:val="20"/>
    </w:rPr>
  </w:style>
  <w:style w:type="character" w:customStyle="1" w:styleId="TitleChar">
    <w:name w:val="Title Char"/>
    <w:basedOn w:val="DefaultParagraphFont"/>
    <w:link w:val="Title"/>
    <w:rsid w:val="000A62FA"/>
    <w:rPr>
      <w:rFonts w:ascii="CG Times" w:eastAsia="Times New Roman" w:hAnsi="CG Times" w:cs="Times New Roman"/>
      <w:b/>
      <w:sz w:val="28"/>
      <w:szCs w:val="20"/>
    </w:rPr>
  </w:style>
  <w:style w:type="character" w:customStyle="1" w:styleId="Heading1Char">
    <w:name w:val="Heading 1 Char"/>
    <w:basedOn w:val="DefaultParagraphFont"/>
    <w:link w:val="Heading1"/>
    <w:uiPriority w:val="9"/>
    <w:rsid w:val="007C5EFF"/>
    <w:rPr>
      <w:rFonts w:asciiTheme="majorHAnsi" w:eastAsiaTheme="majorEastAsia" w:hAnsiTheme="majorHAnsi" w:cstheme="majorBidi"/>
      <w:b/>
      <w:bCs/>
      <w:color w:val="365F91" w:themeColor="accent1" w:themeShade="BF"/>
      <w:sz w:val="28"/>
      <w:szCs w:val="28"/>
    </w:rPr>
  </w:style>
  <w:style w:type="character" w:customStyle="1" w:styleId="menubaractioncontainer1">
    <w:name w:val="menubaractioncontainer1"/>
    <w:basedOn w:val="DefaultParagraphFont"/>
    <w:rsid w:val="00CA09DD"/>
  </w:style>
  <w:style w:type="character" w:customStyle="1" w:styleId="olaptabledtmenulink">
    <w:name w:val="olaptable_dt_menulink"/>
    <w:basedOn w:val="DefaultParagraphFont"/>
    <w:rsid w:val="00CA09DD"/>
  </w:style>
  <w:style w:type="paragraph" w:styleId="Caption">
    <w:name w:val="caption"/>
    <w:basedOn w:val="Normal"/>
    <w:next w:val="Normal"/>
    <w:uiPriority w:val="35"/>
    <w:unhideWhenUsed/>
    <w:qFormat/>
    <w:rsid w:val="000A3E3E"/>
    <w:pPr>
      <w:spacing w:after="200"/>
    </w:pPr>
    <w:rPr>
      <w:b/>
      <w:bCs/>
      <w:color w:val="4F81BD" w:themeColor="accent1"/>
      <w:sz w:val="18"/>
      <w:szCs w:val="18"/>
    </w:rPr>
  </w:style>
  <w:style w:type="paragraph" w:styleId="NormalWeb">
    <w:name w:val="Normal (Web)"/>
    <w:basedOn w:val="Normal"/>
    <w:uiPriority w:val="99"/>
    <w:semiHidden/>
    <w:unhideWhenUsed/>
    <w:rsid w:val="005A57B4"/>
    <w:pPr>
      <w:spacing w:before="100" w:beforeAutospacing="1" w:after="100" w:afterAutospacing="1"/>
    </w:pPr>
    <w:rPr>
      <w:rFonts w:eastAsiaTheme="minorEastAsia"/>
    </w:rPr>
  </w:style>
  <w:style w:type="character" w:styleId="PlaceholderText">
    <w:name w:val="Placeholder Text"/>
    <w:basedOn w:val="DefaultParagraphFont"/>
    <w:uiPriority w:val="99"/>
    <w:semiHidden/>
    <w:rsid w:val="00712617"/>
    <w:rPr>
      <w:color w:val="808080"/>
    </w:rPr>
  </w:style>
  <w:style w:type="paragraph" w:customStyle="1" w:styleId="AdditionalInformation">
    <w:name w:val="Additional Information"/>
    <w:basedOn w:val="Normal"/>
    <w:qFormat/>
    <w:rsid w:val="00815E8B"/>
    <w:pPr>
      <w:spacing w:after="120" w:line="336" w:lineRule="auto"/>
    </w:pPr>
    <w:rPr>
      <w:rFonts w:asciiTheme="minorHAnsi" w:eastAsiaTheme="minorHAnsi" w:hAnsiTheme="minorHAnsi" w:cstheme="minorBidi"/>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341472226">
      <w:bodyDiv w:val="1"/>
      <w:marLeft w:val="0"/>
      <w:marRight w:val="0"/>
      <w:marTop w:val="0"/>
      <w:marBottom w:val="0"/>
      <w:divBdr>
        <w:top w:val="none" w:sz="0" w:space="0" w:color="auto"/>
        <w:left w:val="none" w:sz="0" w:space="0" w:color="auto"/>
        <w:bottom w:val="none" w:sz="0" w:space="0" w:color="auto"/>
        <w:right w:val="none" w:sz="0" w:space="0" w:color="auto"/>
      </w:divBdr>
      <w:divsChild>
        <w:div w:id="601914684">
          <w:marLeft w:val="0"/>
          <w:marRight w:val="0"/>
          <w:marTop w:val="0"/>
          <w:marBottom w:val="0"/>
          <w:divBdr>
            <w:top w:val="none" w:sz="0" w:space="0" w:color="auto"/>
            <w:left w:val="none" w:sz="0" w:space="0" w:color="auto"/>
            <w:bottom w:val="none" w:sz="0" w:space="0" w:color="auto"/>
            <w:right w:val="none" w:sz="0" w:space="0" w:color="auto"/>
          </w:divBdr>
          <w:divsChild>
            <w:div w:id="925041955">
              <w:marLeft w:val="0"/>
              <w:marRight w:val="0"/>
              <w:marTop w:val="0"/>
              <w:marBottom w:val="0"/>
              <w:divBdr>
                <w:top w:val="none" w:sz="0" w:space="0" w:color="auto"/>
                <w:left w:val="none" w:sz="0" w:space="0" w:color="auto"/>
                <w:bottom w:val="none" w:sz="0" w:space="0" w:color="auto"/>
                <w:right w:val="none" w:sz="0" w:space="0" w:color="auto"/>
              </w:divBdr>
              <w:divsChild>
                <w:div w:id="7710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857743633">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182623701">
      <w:bodyDiv w:val="1"/>
      <w:marLeft w:val="0"/>
      <w:marRight w:val="0"/>
      <w:marTop w:val="0"/>
      <w:marBottom w:val="0"/>
      <w:divBdr>
        <w:top w:val="none" w:sz="0" w:space="0" w:color="auto"/>
        <w:left w:val="none" w:sz="0" w:space="0" w:color="auto"/>
        <w:bottom w:val="none" w:sz="0" w:space="0" w:color="auto"/>
        <w:right w:val="none" w:sz="0" w:space="0" w:color="auto"/>
      </w:divBdr>
    </w:div>
    <w:div w:id="1191140685">
      <w:bodyDiv w:val="1"/>
      <w:marLeft w:val="0"/>
      <w:marRight w:val="0"/>
      <w:marTop w:val="0"/>
      <w:marBottom w:val="0"/>
      <w:divBdr>
        <w:top w:val="none" w:sz="0" w:space="0" w:color="auto"/>
        <w:left w:val="none" w:sz="0" w:space="0" w:color="auto"/>
        <w:bottom w:val="none" w:sz="0" w:space="0" w:color="auto"/>
        <w:right w:val="none" w:sz="0" w:space="0" w:color="auto"/>
      </w:divBdr>
      <w:divsChild>
        <w:div w:id="1417944448">
          <w:marLeft w:val="0"/>
          <w:marRight w:val="0"/>
          <w:marTop w:val="0"/>
          <w:marBottom w:val="0"/>
          <w:divBdr>
            <w:top w:val="none" w:sz="0" w:space="0" w:color="auto"/>
            <w:left w:val="none" w:sz="0" w:space="0" w:color="auto"/>
            <w:bottom w:val="none" w:sz="0" w:space="0" w:color="auto"/>
            <w:right w:val="none" w:sz="0" w:space="0" w:color="auto"/>
          </w:divBdr>
          <w:divsChild>
            <w:div w:id="1790734399">
              <w:marLeft w:val="0"/>
              <w:marRight w:val="0"/>
              <w:marTop w:val="0"/>
              <w:marBottom w:val="0"/>
              <w:divBdr>
                <w:top w:val="none" w:sz="0" w:space="0" w:color="auto"/>
                <w:left w:val="none" w:sz="0" w:space="0" w:color="auto"/>
                <w:bottom w:val="none" w:sz="0" w:space="0" w:color="auto"/>
                <w:right w:val="none" w:sz="0" w:space="0" w:color="auto"/>
              </w:divBdr>
              <w:divsChild>
                <w:div w:id="44377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696417405">
      <w:bodyDiv w:val="1"/>
      <w:marLeft w:val="0"/>
      <w:marRight w:val="0"/>
      <w:marTop w:val="0"/>
      <w:marBottom w:val="0"/>
      <w:divBdr>
        <w:top w:val="none" w:sz="0" w:space="0" w:color="auto"/>
        <w:left w:val="none" w:sz="0" w:space="0" w:color="auto"/>
        <w:bottom w:val="none" w:sz="0" w:space="0" w:color="auto"/>
        <w:right w:val="none" w:sz="0" w:space="0" w:color="auto"/>
      </w:divBdr>
    </w:div>
    <w:div w:id="1735733518">
      <w:bodyDiv w:val="1"/>
      <w:marLeft w:val="0"/>
      <w:marRight w:val="0"/>
      <w:marTop w:val="0"/>
      <w:marBottom w:val="0"/>
      <w:divBdr>
        <w:top w:val="none" w:sz="0" w:space="0" w:color="auto"/>
        <w:left w:val="none" w:sz="0" w:space="0" w:color="auto"/>
        <w:bottom w:val="none" w:sz="0" w:space="0" w:color="auto"/>
        <w:right w:val="none" w:sz="0" w:space="0" w:color="auto"/>
      </w:divBdr>
      <w:divsChild>
        <w:div w:id="876820823">
          <w:marLeft w:val="0"/>
          <w:marRight w:val="0"/>
          <w:marTop w:val="0"/>
          <w:marBottom w:val="0"/>
          <w:divBdr>
            <w:top w:val="none" w:sz="0" w:space="0" w:color="auto"/>
            <w:left w:val="none" w:sz="0" w:space="0" w:color="auto"/>
            <w:bottom w:val="none" w:sz="0" w:space="0" w:color="auto"/>
            <w:right w:val="none" w:sz="0" w:space="0" w:color="auto"/>
          </w:divBdr>
          <w:divsChild>
            <w:div w:id="827668689">
              <w:marLeft w:val="0"/>
              <w:marRight w:val="0"/>
              <w:marTop w:val="0"/>
              <w:marBottom w:val="0"/>
              <w:divBdr>
                <w:top w:val="none" w:sz="0" w:space="0" w:color="auto"/>
                <w:left w:val="none" w:sz="0" w:space="0" w:color="auto"/>
                <w:bottom w:val="none" w:sz="0" w:space="0" w:color="auto"/>
                <w:right w:val="none" w:sz="0" w:space="0" w:color="auto"/>
              </w:divBdr>
              <w:divsChild>
                <w:div w:id="1642535798">
                  <w:marLeft w:val="0"/>
                  <w:marRight w:val="0"/>
                  <w:marTop w:val="0"/>
                  <w:marBottom w:val="0"/>
                  <w:divBdr>
                    <w:top w:val="none" w:sz="0" w:space="0" w:color="auto"/>
                    <w:left w:val="none" w:sz="0" w:space="0" w:color="auto"/>
                    <w:bottom w:val="none" w:sz="0" w:space="0" w:color="auto"/>
                    <w:right w:val="none" w:sz="0" w:space="0" w:color="auto"/>
                  </w:divBdr>
                  <w:divsChild>
                    <w:div w:id="151410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ypress.scc-nt.sinclair.edu\users$\Jared.Cutler\FY%2013-14%20Assessment%20Committee%20Learning%20Liaison%20Materials\Rolling%20over%20FY%202012-13%20updates%20to%20FY%202013-14\Charts.xlsx" TargetMode="Externa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oleObject" Target="file:///\\cypress.scc-nt.sinclair.edu\users$\Jared.Cutler\FY%2013-14%20Assessment%20Committee%20Learning%20Liaison%20Materials\Rolling%20over%20FY%202012-13%20updates%20to%20FY%202013-14\Charts.xlsx" TargetMode="External"/></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100"/>
              <a:t>Overa ll Department Completions</a:t>
            </a:r>
            <a:r>
              <a:rPr lang="en-US" sz="1100" baseline="0"/>
              <a:t> </a:t>
            </a:r>
          </a:p>
          <a:p>
            <a:pPr>
              <a:defRPr/>
            </a:pPr>
            <a:r>
              <a:rPr lang="en-US" sz="1100" baseline="0"/>
              <a:t>(Degrees, Certificates, and Short-term Certificates)</a:t>
            </a:r>
            <a:endParaRPr lang="en-US" sz="1100"/>
          </a:p>
        </c:rich>
      </c:tx>
      <c:layout>
        <c:manualLayout>
          <c:xMode val="edge"/>
          <c:yMode val="edge"/>
          <c:x val="0.17140266841644794"/>
          <c:y val="2.7777777777777821E-2"/>
        </c:manualLayout>
      </c:layout>
      <c:overlay val="0"/>
    </c:title>
    <c:autoTitleDeleted val="0"/>
    <c:plotArea>
      <c:layout/>
      <c:barChart>
        <c:barDir val="col"/>
        <c:grouping val="clustered"/>
        <c:varyColors val="0"/>
        <c:ser>
          <c:idx val="0"/>
          <c:order val="0"/>
          <c:tx>
            <c:strRef>
              <c:f>'CHART FOR COMPLETIONS'!$K$6</c:f>
              <c:strCache>
                <c:ptCount val="1"/>
                <c:pt idx="0">
                  <c:v>0666 - Emergency Medical Services</c:v>
                </c:pt>
              </c:strCache>
            </c:strRef>
          </c:tx>
          <c:invertIfNegative val="0"/>
          <c:dLbls>
            <c:showLegendKey val="0"/>
            <c:showVal val="1"/>
            <c:showCatName val="0"/>
            <c:showSerName val="0"/>
            <c:showPercent val="0"/>
            <c:showBubbleSize val="0"/>
            <c:showLeaderLines val="0"/>
          </c:dLbls>
          <c:trendline>
            <c:trendlineType val="linear"/>
            <c:dispRSqr val="1"/>
            <c:dispEq val="0"/>
            <c:trendlineLbl>
              <c:layout>
                <c:manualLayout>
                  <c:x val="-2.0151218211125671E-2"/>
                  <c:y val="-0.24483144342333252"/>
                </c:manualLayout>
              </c:layout>
              <c:numFmt formatCode="General" sourceLinked="0"/>
            </c:trendlineLbl>
          </c:trendline>
          <c:cat>
            <c:strRef>
              <c:f>'CHART FOR COMPLETIONS'!$E$5:$J$5</c:f>
              <c:strCache>
                <c:ptCount val="6"/>
                <c:pt idx="0">
                  <c:v>FY 07-08</c:v>
                </c:pt>
                <c:pt idx="1">
                  <c:v>FY 08-09</c:v>
                </c:pt>
                <c:pt idx="2">
                  <c:v>FY 09-10</c:v>
                </c:pt>
                <c:pt idx="3">
                  <c:v>FY 10-11</c:v>
                </c:pt>
                <c:pt idx="4">
                  <c:v>FY 11-12</c:v>
                </c:pt>
                <c:pt idx="5">
                  <c:v>FY 12-13</c:v>
                </c:pt>
              </c:strCache>
            </c:strRef>
          </c:cat>
          <c:val>
            <c:numRef>
              <c:f>'CHART FOR COMPLETIONS'!$E$6:$J$6</c:f>
              <c:numCache>
                <c:formatCode>#,##0</c:formatCode>
                <c:ptCount val="6"/>
                <c:pt idx="0">
                  <c:v>401</c:v>
                </c:pt>
                <c:pt idx="1">
                  <c:v>327</c:v>
                </c:pt>
                <c:pt idx="2">
                  <c:v>318</c:v>
                </c:pt>
                <c:pt idx="3">
                  <c:v>239</c:v>
                </c:pt>
                <c:pt idx="4" formatCode="General">
                  <c:v>221</c:v>
                </c:pt>
                <c:pt idx="5" formatCode="General">
                  <c:v>142</c:v>
                </c:pt>
              </c:numCache>
            </c:numRef>
          </c:val>
        </c:ser>
        <c:dLbls>
          <c:showLegendKey val="0"/>
          <c:showVal val="0"/>
          <c:showCatName val="0"/>
          <c:showSerName val="0"/>
          <c:showPercent val="0"/>
          <c:showBubbleSize val="0"/>
        </c:dLbls>
        <c:gapWidth val="150"/>
        <c:axId val="82416768"/>
        <c:axId val="82418304"/>
      </c:barChart>
      <c:catAx>
        <c:axId val="82416768"/>
        <c:scaling>
          <c:orientation val="minMax"/>
        </c:scaling>
        <c:delete val="0"/>
        <c:axPos val="b"/>
        <c:majorTickMark val="out"/>
        <c:minorTickMark val="none"/>
        <c:tickLblPos val="nextTo"/>
        <c:crossAx val="82418304"/>
        <c:crosses val="autoZero"/>
        <c:auto val="1"/>
        <c:lblAlgn val="ctr"/>
        <c:lblOffset val="100"/>
        <c:noMultiLvlLbl val="0"/>
      </c:catAx>
      <c:valAx>
        <c:axId val="82418304"/>
        <c:scaling>
          <c:orientation val="minMax"/>
        </c:scaling>
        <c:delete val="0"/>
        <c:axPos val="l"/>
        <c:majorGridlines>
          <c:spPr>
            <a:ln>
              <a:solidFill>
                <a:sysClr val="windowText" lastClr="000000">
                  <a:alpha val="31000"/>
                </a:sysClr>
              </a:solidFill>
            </a:ln>
          </c:spPr>
        </c:majorGridlines>
        <c:numFmt formatCode="#,##0" sourceLinked="1"/>
        <c:majorTickMark val="out"/>
        <c:minorTickMark val="none"/>
        <c:tickLblPos val="nextTo"/>
        <c:crossAx val="82416768"/>
        <c:crosses val="autoZero"/>
        <c:crossBetween val="between"/>
      </c:valAx>
    </c:plotArea>
    <c:legend>
      <c:legendPos val="r"/>
      <c:layout/>
      <c:overlay val="0"/>
    </c:legend>
    <c:plotVisOnly val="1"/>
    <c:dispBlanksAs val="gap"/>
    <c:showDLblsOverMax val="0"/>
  </c:chart>
  <c:spPr>
    <a:ln w="28575">
      <a:solidFill>
        <a:sysClr val="windowText" lastClr="000000"/>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EMS Department</a:t>
            </a:r>
            <a:r>
              <a:rPr lang="en-US" baseline="0"/>
              <a:t> </a:t>
            </a:r>
            <a:r>
              <a:rPr lang="en-US"/>
              <a:t>Recalculated Success Rates</a:t>
            </a:r>
          </a:p>
        </c:rich>
      </c:tx>
      <c:overlay val="0"/>
    </c:title>
    <c:autoTitleDeleted val="0"/>
    <c:plotArea>
      <c:layout/>
      <c:barChart>
        <c:barDir val="col"/>
        <c:grouping val="clustered"/>
        <c:varyColors val="0"/>
        <c:ser>
          <c:idx val="0"/>
          <c:order val="0"/>
          <c:tx>
            <c:strRef>
              <c:f>Sheet1!$B$1</c:f>
              <c:strCache>
                <c:ptCount val="1"/>
                <c:pt idx="0">
                  <c:v>Series 1</c:v>
                </c:pt>
              </c:strCache>
            </c:strRef>
          </c:tx>
          <c:invertIfNegative val="0"/>
          <c:dLbls>
            <c:showLegendKey val="0"/>
            <c:showVal val="1"/>
            <c:showCatName val="0"/>
            <c:showSerName val="0"/>
            <c:showPercent val="0"/>
            <c:showBubbleSize val="0"/>
            <c:showLeaderLines val="0"/>
          </c:dLbls>
          <c:trendline>
            <c:trendlineType val="linear"/>
            <c:dispRSqr val="1"/>
            <c:dispEq val="0"/>
            <c:trendlineLbl>
              <c:layout>
                <c:manualLayout>
                  <c:x val="-0.11540069139479957"/>
                  <c:y val="-0.20272762621843987"/>
                </c:manualLayout>
              </c:layout>
              <c:numFmt formatCode="General" sourceLinked="0"/>
            </c:trendlineLbl>
          </c:trendline>
          <c:cat>
            <c:strRef>
              <c:f>Sheet1!$A$2:$A$7</c:f>
              <c:strCache>
                <c:ptCount val="6"/>
                <c:pt idx="0">
                  <c:v>2007-2008</c:v>
                </c:pt>
                <c:pt idx="1">
                  <c:v>2008-2009</c:v>
                </c:pt>
                <c:pt idx="2">
                  <c:v>2009-2010</c:v>
                </c:pt>
                <c:pt idx="3">
                  <c:v>2010-2011</c:v>
                </c:pt>
                <c:pt idx="4">
                  <c:v>2011-2012</c:v>
                </c:pt>
                <c:pt idx="5">
                  <c:v>2012-2013</c:v>
                </c:pt>
              </c:strCache>
            </c:strRef>
          </c:cat>
          <c:val>
            <c:numRef>
              <c:f>Sheet1!$B$2:$B$7</c:f>
              <c:numCache>
                <c:formatCode>General</c:formatCode>
                <c:ptCount val="6"/>
                <c:pt idx="0">
                  <c:v>262</c:v>
                </c:pt>
                <c:pt idx="1">
                  <c:v>370</c:v>
                </c:pt>
                <c:pt idx="2">
                  <c:v>352</c:v>
                </c:pt>
                <c:pt idx="3">
                  <c:v>253</c:v>
                </c:pt>
                <c:pt idx="4">
                  <c:v>216</c:v>
                </c:pt>
                <c:pt idx="5">
                  <c:v>162</c:v>
                </c:pt>
              </c:numCache>
            </c:numRef>
          </c:val>
        </c:ser>
        <c:dLbls>
          <c:showLegendKey val="0"/>
          <c:showVal val="0"/>
          <c:showCatName val="0"/>
          <c:showSerName val="0"/>
          <c:showPercent val="0"/>
          <c:showBubbleSize val="0"/>
        </c:dLbls>
        <c:gapWidth val="150"/>
        <c:axId val="82439168"/>
        <c:axId val="90784512"/>
      </c:barChart>
      <c:catAx>
        <c:axId val="82439168"/>
        <c:scaling>
          <c:orientation val="minMax"/>
        </c:scaling>
        <c:delete val="0"/>
        <c:axPos val="b"/>
        <c:majorTickMark val="out"/>
        <c:minorTickMark val="none"/>
        <c:tickLblPos val="nextTo"/>
        <c:crossAx val="90784512"/>
        <c:crosses val="autoZero"/>
        <c:auto val="1"/>
        <c:lblAlgn val="ctr"/>
        <c:lblOffset val="100"/>
        <c:noMultiLvlLbl val="0"/>
      </c:catAx>
      <c:valAx>
        <c:axId val="90784512"/>
        <c:scaling>
          <c:orientation val="minMax"/>
          <c:min val="1"/>
        </c:scaling>
        <c:delete val="0"/>
        <c:axPos val="l"/>
        <c:majorGridlines/>
        <c:numFmt formatCode="General" sourceLinked="1"/>
        <c:majorTickMark val="out"/>
        <c:minorTickMark val="none"/>
        <c:tickLblPos val="nextTo"/>
        <c:crossAx val="82439168"/>
        <c:crosses val="autoZero"/>
        <c:crossBetween val="between"/>
      </c:valAx>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EMS Department FTE Enrollment</a:t>
            </a:r>
          </a:p>
        </c:rich>
      </c:tx>
      <c:overlay val="0"/>
    </c:title>
    <c:autoTitleDeleted val="0"/>
    <c:plotArea>
      <c:layout/>
      <c:barChart>
        <c:barDir val="col"/>
        <c:grouping val="clustered"/>
        <c:varyColors val="0"/>
        <c:ser>
          <c:idx val="1"/>
          <c:order val="0"/>
          <c:tx>
            <c:strRef>
              <c:f>Sheet1!$C$1</c:f>
              <c:strCache>
                <c:ptCount val="1"/>
                <c:pt idx="0">
                  <c:v>Semester Equivalent FTE</c:v>
                </c:pt>
              </c:strCache>
            </c:strRef>
          </c:tx>
          <c:invertIfNegative val="0"/>
          <c:dLbls>
            <c:showLegendKey val="0"/>
            <c:showVal val="1"/>
            <c:showCatName val="0"/>
            <c:showSerName val="0"/>
            <c:showPercent val="0"/>
            <c:showBubbleSize val="0"/>
            <c:showLeaderLines val="0"/>
          </c:dLbls>
          <c:trendline>
            <c:trendlineType val="linear"/>
            <c:dispRSqr val="0"/>
            <c:dispEq val="0"/>
          </c:trendline>
          <c:cat>
            <c:strRef>
              <c:f>Sheet1!$A$2:$A$11</c:f>
              <c:strCache>
                <c:ptCount val="10"/>
                <c:pt idx="0">
                  <c:v>2003-2004</c:v>
                </c:pt>
                <c:pt idx="1">
                  <c:v>2004-2005</c:v>
                </c:pt>
                <c:pt idx="2">
                  <c:v>2005-2006</c:v>
                </c:pt>
                <c:pt idx="3">
                  <c:v>2006-2007</c:v>
                </c:pt>
                <c:pt idx="4">
                  <c:v>2007-2008</c:v>
                </c:pt>
                <c:pt idx="5">
                  <c:v>2008-2009</c:v>
                </c:pt>
                <c:pt idx="6">
                  <c:v>2009-2010</c:v>
                </c:pt>
                <c:pt idx="7">
                  <c:v>2010-2011</c:v>
                </c:pt>
                <c:pt idx="8">
                  <c:v>2011-2012</c:v>
                </c:pt>
                <c:pt idx="9">
                  <c:v>2012-2013</c:v>
                </c:pt>
              </c:strCache>
            </c:strRef>
          </c:cat>
          <c:val>
            <c:numRef>
              <c:f>Sheet1!$C$2:$C$11</c:f>
              <c:numCache>
                <c:formatCode>0</c:formatCode>
                <c:ptCount val="10"/>
                <c:pt idx="0">
                  <c:v>307.88720000000001</c:v>
                </c:pt>
                <c:pt idx="1">
                  <c:v>298.79599000000002</c:v>
                </c:pt>
                <c:pt idx="2">
                  <c:v>285.05579</c:v>
                </c:pt>
                <c:pt idx="3">
                  <c:v>292.81299999999999</c:v>
                </c:pt>
                <c:pt idx="4">
                  <c:v>326.60989000000001</c:v>
                </c:pt>
                <c:pt idx="5">
                  <c:v>385.87950999999998</c:v>
                </c:pt>
                <c:pt idx="6">
                  <c:v>488.22399000000001</c:v>
                </c:pt>
                <c:pt idx="7">
                  <c:v>435.93119000000002</c:v>
                </c:pt>
                <c:pt idx="8">
                  <c:v>373.00640999999996</c:v>
                </c:pt>
                <c:pt idx="9">
                  <c:v>208.93</c:v>
                </c:pt>
              </c:numCache>
            </c:numRef>
          </c:val>
        </c:ser>
        <c:dLbls>
          <c:showLegendKey val="0"/>
          <c:showVal val="0"/>
          <c:showCatName val="0"/>
          <c:showSerName val="0"/>
          <c:showPercent val="0"/>
          <c:showBubbleSize val="0"/>
        </c:dLbls>
        <c:gapWidth val="75"/>
        <c:overlap val="-25"/>
        <c:axId val="90831872"/>
        <c:axId val="39068416"/>
      </c:barChart>
      <c:catAx>
        <c:axId val="90831872"/>
        <c:scaling>
          <c:orientation val="minMax"/>
        </c:scaling>
        <c:delete val="0"/>
        <c:axPos val="b"/>
        <c:majorTickMark val="none"/>
        <c:minorTickMark val="none"/>
        <c:tickLblPos val="nextTo"/>
        <c:crossAx val="39068416"/>
        <c:crosses val="autoZero"/>
        <c:auto val="1"/>
        <c:lblAlgn val="ctr"/>
        <c:lblOffset val="100"/>
        <c:noMultiLvlLbl val="0"/>
      </c:catAx>
      <c:valAx>
        <c:axId val="39068416"/>
        <c:scaling>
          <c:orientation val="minMax"/>
        </c:scaling>
        <c:delete val="0"/>
        <c:axPos val="l"/>
        <c:majorGridlines/>
        <c:numFmt formatCode="0" sourceLinked="1"/>
        <c:majorTickMark val="none"/>
        <c:minorTickMark val="none"/>
        <c:tickLblPos val="nextTo"/>
        <c:spPr>
          <a:ln w="9525">
            <a:noFill/>
          </a:ln>
        </c:spPr>
        <c:crossAx val="90831872"/>
        <c:crosses val="autoZero"/>
        <c:crossBetween val="between"/>
      </c:valAx>
    </c:plotArea>
    <c:legend>
      <c:legendPos val="b"/>
      <c:overlay val="0"/>
    </c:legend>
    <c:plotVisOnly val="1"/>
    <c:dispBlanksAs val="gap"/>
    <c:showDLblsOverMax val="0"/>
  </c:chart>
  <c:spPr>
    <a:ln w="12700"/>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Overall Department Success</a:t>
            </a:r>
            <a:r>
              <a:rPr lang="en-US" baseline="0"/>
              <a:t> Rates</a:t>
            </a:r>
            <a:endParaRPr lang="en-US"/>
          </a:p>
        </c:rich>
      </c:tx>
      <c:overlay val="0"/>
    </c:title>
    <c:autoTitleDeleted val="0"/>
    <c:plotArea>
      <c:layout/>
      <c:barChart>
        <c:barDir val="col"/>
        <c:grouping val="clustered"/>
        <c:varyColors val="0"/>
        <c:ser>
          <c:idx val="0"/>
          <c:order val="0"/>
          <c:tx>
            <c:strRef>
              <c:f>'CHART FOR SUCCESS RATES'!$J$6</c:f>
              <c:strCache>
                <c:ptCount val="1"/>
                <c:pt idx="0">
                  <c:v>0666 - Emergency Medical Services</c:v>
                </c:pt>
              </c:strCache>
            </c:strRef>
          </c:tx>
          <c:invertIfNegative val="0"/>
          <c:dLbls>
            <c:showLegendKey val="0"/>
            <c:showVal val="1"/>
            <c:showCatName val="0"/>
            <c:showSerName val="0"/>
            <c:showPercent val="0"/>
            <c:showBubbleSize val="0"/>
            <c:showLeaderLines val="0"/>
          </c:dLbls>
          <c:cat>
            <c:strRef>
              <c:f>'CHART FOR SUCCESS RATES'!$D$5:$I$5</c:f>
              <c:strCache>
                <c:ptCount val="6"/>
                <c:pt idx="0">
                  <c:v>FY 07-08</c:v>
                </c:pt>
                <c:pt idx="1">
                  <c:v>FY 08-09</c:v>
                </c:pt>
                <c:pt idx="2">
                  <c:v>FY 09-10</c:v>
                </c:pt>
                <c:pt idx="3">
                  <c:v>FY 10-11</c:v>
                </c:pt>
                <c:pt idx="4">
                  <c:v>FY 11-12 </c:v>
                </c:pt>
                <c:pt idx="5">
                  <c:v>FY 12-13 </c:v>
                </c:pt>
              </c:strCache>
            </c:strRef>
          </c:cat>
          <c:val>
            <c:numRef>
              <c:f>'CHART FOR SUCCESS RATES'!$D$6:$I$6</c:f>
              <c:numCache>
                <c:formatCode>0.0%</c:formatCode>
                <c:ptCount val="6"/>
                <c:pt idx="0">
                  <c:v>0.71</c:v>
                </c:pt>
                <c:pt idx="1">
                  <c:v>0.71399999999999997</c:v>
                </c:pt>
                <c:pt idx="2">
                  <c:v>0.69299999999999995</c:v>
                </c:pt>
                <c:pt idx="3">
                  <c:v>0.58399999999999996</c:v>
                </c:pt>
                <c:pt idx="4">
                  <c:v>0.64700000000000002</c:v>
                </c:pt>
                <c:pt idx="5">
                  <c:v>0.76200000000000001</c:v>
                </c:pt>
              </c:numCache>
            </c:numRef>
          </c:val>
        </c:ser>
        <c:ser>
          <c:idx val="1"/>
          <c:order val="1"/>
          <c:tx>
            <c:strRef>
              <c:f>'CHART FOR SUCCESS RATES'!$C$7</c:f>
              <c:strCache>
                <c:ptCount val="1"/>
                <c:pt idx="0">
                  <c:v>BPS</c:v>
                </c:pt>
              </c:strCache>
            </c:strRef>
          </c:tx>
          <c:invertIfNegative val="0"/>
          <c:cat>
            <c:strRef>
              <c:f>'CHART FOR SUCCESS RATES'!$D$5:$I$5</c:f>
              <c:strCache>
                <c:ptCount val="6"/>
                <c:pt idx="0">
                  <c:v>FY 07-08</c:v>
                </c:pt>
                <c:pt idx="1">
                  <c:v>FY 08-09</c:v>
                </c:pt>
                <c:pt idx="2">
                  <c:v>FY 09-10</c:v>
                </c:pt>
                <c:pt idx="3">
                  <c:v>FY 10-11</c:v>
                </c:pt>
                <c:pt idx="4">
                  <c:v>FY 11-12 </c:v>
                </c:pt>
                <c:pt idx="5">
                  <c:v>FY 12-13 </c:v>
                </c:pt>
              </c:strCache>
            </c:strRef>
          </c:cat>
          <c:val>
            <c:numRef>
              <c:f>'CHART FOR SUCCESS RATES'!$D$7:$I$7</c:f>
              <c:numCache>
                <c:formatCode>0.0%</c:formatCode>
                <c:ptCount val="6"/>
                <c:pt idx="0">
                  <c:v>0.73199999999999998</c:v>
                </c:pt>
                <c:pt idx="1">
                  <c:v>0.72799999999999998</c:v>
                </c:pt>
                <c:pt idx="2">
                  <c:v>0.71799999999999997</c:v>
                </c:pt>
                <c:pt idx="3">
                  <c:v>0.70599999999999996</c:v>
                </c:pt>
                <c:pt idx="4">
                  <c:v>0.72699999999999998</c:v>
                </c:pt>
                <c:pt idx="5">
                  <c:v>0.67900000000000005</c:v>
                </c:pt>
              </c:numCache>
            </c:numRef>
          </c:val>
        </c:ser>
        <c:ser>
          <c:idx val="2"/>
          <c:order val="2"/>
          <c:tx>
            <c:strRef>
              <c:f>'CHART FOR SUCCESS RATES'!$C$8</c:f>
              <c:strCache>
                <c:ptCount val="1"/>
                <c:pt idx="0">
                  <c:v>COLLEGEWIDE</c:v>
                </c:pt>
              </c:strCache>
            </c:strRef>
          </c:tx>
          <c:invertIfNegative val="0"/>
          <c:cat>
            <c:strRef>
              <c:f>'CHART FOR SUCCESS RATES'!$D$5:$I$5</c:f>
              <c:strCache>
                <c:ptCount val="6"/>
                <c:pt idx="0">
                  <c:v>FY 07-08</c:v>
                </c:pt>
                <c:pt idx="1">
                  <c:v>FY 08-09</c:v>
                </c:pt>
                <c:pt idx="2">
                  <c:v>FY 09-10</c:v>
                </c:pt>
                <c:pt idx="3">
                  <c:v>FY 10-11</c:v>
                </c:pt>
                <c:pt idx="4">
                  <c:v>FY 11-12 </c:v>
                </c:pt>
                <c:pt idx="5">
                  <c:v>FY 12-13 </c:v>
                </c:pt>
              </c:strCache>
            </c:strRef>
          </c:cat>
          <c:val>
            <c:numRef>
              <c:f>'CHART FOR SUCCESS RATES'!$D$8:$I$8</c:f>
              <c:numCache>
                <c:formatCode>0.0%</c:formatCode>
                <c:ptCount val="6"/>
                <c:pt idx="0">
                  <c:v>0.71699999999999997</c:v>
                </c:pt>
                <c:pt idx="1">
                  <c:v>0.71</c:v>
                </c:pt>
                <c:pt idx="2">
                  <c:v>0.70199999999999996</c:v>
                </c:pt>
                <c:pt idx="3">
                  <c:v>0.69</c:v>
                </c:pt>
                <c:pt idx="4">
                  <c:v>0.70599999999999996</c:v>
                </c:pt>
                <c:pt idx="5">
                  <c:v>0.67800000000000005</c:v>
                </c:pt>
              </c:numCache>
            </c:numRef>
          </c:val>
        </c:ser>
        <c:dLbls>
          <c:showLegendKey val="0"/>
          <c:showVal val="0"/>
          <c:showCatName val="0"/>
          <c:showSerName val="0"/>
          <c:showPercent val="0"/>
          <c:showBubbleSize val="0"/>
        </c:dLbls>
        <c:gapWidth val="150"/>
        <c:axId val="90905216"/>
        <c:axId val="90923392"/>
      </c:barChart>
      <c:catAx>
        <c:axId val="90905216"/>
        <c:scaling>
          <c:orientation val="minMax"/>
        </c:scaling>
        <c:delete val="0"/>
        <c:axPos val="b"/>
        <c:numFmt formatCode="0.0%" sourceLinked="1"/>
        <c:majorTickMark val="none"/>
        <c:minorTickMark val="none"/>
        <c:tickLblPos val="nextTo"/>
        <c:crossAx val="90923392"/>
        <c:crosses val="autoZero"/>
        <c:auto val="1"/>
        <c:lblAlgn val="ctr"/>
        <c:lblOffset val="100"/>
        <c:noMultiLvlLbl val="0"/>
      </c:catAx>
      <c:valAx>
        <c:axId val="90923392"/>
        <c:scaling>
          <c:orientation val="minMax"/>
          <c:max val="1"/>
          <c:min val="0"/>
        </c:scaling>
        <c:delete val="0"/>
        <c:axPos val="l"/>
        <c:majorGridlines>
          <c:spPr>
            <a:ln>
              <a:solidFill>
                <a:srgbClr val="4F81BD">
                  <a:alpha val="31000"/>
                </a:srgbClr>
              </a:solidFill>
            </a:ln>
          </c:spPr>
        </c:majorGridlines>
        <c:numFmt formatCode="0.0%" sourceLinked="1"/>
        <c:majorTickMark val="none"/>
        <c:minorTickMark val="none"/>
        <c:tickLblPos val="nextTo"/>
        <c:crossAx val="90905216"/>
        <c:crosses val="autoZero"/>
        <c:crossBetween val="between"/>
      </c:valAx>
    </c:plotArea>
    <c:legend>
      <c:legendPos val="r"/>
      <c:overlay val="0"/>
    </c:legend>
    <c:plotVisOnly val="1"/>
    <c:dispBlanksAs val="gap"/>
    <c:showDLblsOverMax val="0"/>
  </c:chart>
  <c:spPr>
    <a:ln w="25400">
      <a:solidFill>
        <a:sysClr val="windowText" lastClr="000000"/>
      </a:solid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Paramedic Program</a:t>
            </a:r>
          </a:p>
          <a:p>
            <a:pPr>
              <a:defRPr/>
            </a:pPr>
            <a:r>
              <a:rPr lang="en-US"/>
              <a:t>Aggregate Pass Rate</a:t>
            </a:r>
          </a:p>
        </c:rich>
      </c:tx>
      <c:overlay val="0"/>
    </c:title>
    <c:autoTitleDeleted val="0"/>
    <c:plotArea>
      <c:layout/>
      <c:barChart>
        <c:barDir val="col"/>
        <c:grouping val="clustered"/>
        <c:varyColors val="0"/>
        <c:ser>
          <c:idx val="0"/>
          <c:order val="0"/>
          <c:tx>
            <c:strRef>
              <c:f>Sheet1!$B$1</c:f>
              <c:strCache>
                <c:ptCount val="1"/>
                <c:pt idx="0">
                  <c:v>Aggregate Pass Rate</c:v>
                </c:pt>
              </c:strCache>
            </c:strRef>
          </c:tx>
          <c:invertIfNegative val="0"/>
          <c:dLbls>
            <c:showLegendKey val="0"/>
            <c:showVal val="1"/>
            <c:showCatName val="0"/>
            <c:showSerName val="0"/>
            <c:showPercent val="0"/>
            <c:showBubbleSize val="0"/>
            <c:showLeaderLines val="0"/>
          </c:dLbls>
          <c:cat>
            <c:strRef>
              <c:f>Sheet1!$A$2:$A$10</c:f>
              <c:strCache>
                <c:ptCount val="9"/>
                <c:pt idx="0">
                  <c:v>Fall 2008</c:v>
                </c:pt>
                <c:pt idx="1">
                  <c:v>Spring 2009</c:v>
                </c:pt>
                <c:pt idx="2">
                  <c:v>Fall 2009</c:v>
                </c:pt>
                <c:pt idx="3">
                  <c:v>Spring 2010</c:v>
                </c:pt>
                <c:pt idx="4">
                  <c:v>Fall 2010</c:v>
                </c:pt>
                <c:pt idx="5">
                  <c:v>Spring 2011</c:v>
                </c:pt>
                <c:pt idx="6">
                  <c:v>Fall 2011</c:v>
                </c:pt>
                <c:pt idx="7">
                  <c:v>Spring 2012</c:v>
                </c:pt>
                <c:pt idx="8">
                  <c:v>Fall 2012</c:v>
                </c:pt>
              </c:strCache>
            </c:strRef>
          </c:cat>
          <c:val>
            <c:numRef>
              <c:f>Sheet1!$B$2:$B$10</c:f>
              <c:numCache>
                <c:formatCode>0%</c:formatCode>
                <c:ptCount val="9"/>
                <c:pt idx="0">
                  <c:v>0.97</c:v>
                </c:pt>
                <c:pt idx="1">
                  <c:v>0.89</c:v>
                </c:pt>
                <c:pt idx="2">
                  <c:v>0.85</c:v>
                </c:pt>
                <c:pt idx="3">
                  <c:v>0.96</c:v>
                </c:pt>
                <c:pt idx="4">
                  <c:v>0.96</c:v>
                </c:pt>
                <c:pt idx="5">
                  <c:v>0.92</c:v>
                </c:pt>
                <c:pt idx="6">
                  <c:v>0.93</c:v>
                </c:pt>
                <c:pt idx="7">
                  <c:v>0.87</c:v>
                </c:pt>
                <c:pt idx="8">
                  <c:v>0.82</c:v>
                </c:pt>
              </c:numCache>
            </c:numRef>
          </c:val>
        </c:ser>
        <c:dLbls>
          <c:showLegendKey val="0"/>
          <c:showVal val="0"/>
          <c:showCatName val="0"/>
          <c:showSerName val="0"/>
          <c:showPercent val="0"/>
          <c:showBubbleSize val="0"/>
        </c:dLbls>
        <c:gapWidth val="150"/>
        <c:axId val="90950656"/>
        <c:axId val="90960640"/>
      </c:barChart>
      <c:catAx>
        <c:axId val="90950656"/>
        <c:scaling>
          <c:orientation val="minMax"/>
        </c:scaling>
        <c:delete val="0"/>
        <c:axPos val="b"/>
        <c:majorTickMark val="out"/>
        <c:minorTickMark val="none"/>
        <c:tickLblPos val="nextTo"/>
        <c:crossAx val="90960640"/>
        <c:crosses val="autoZero"/>
        <c:auto val="1"/>
        <c:lblAlgn val="ctr"/>
        <c:lblOffset val="100"/>
        <c:noMultiLvlLbl val="0"/>
      </c:catAx>
      <c:valAx>
        <c:axId val="90960640"/>
        <c:scaling>
          <c:orientation val="minMax"/>
        </c:scaling>
        <c:delete val="0"/>
        <c:axPos val="l"/>
        <c:majorGridlines/>
        <c:numFmt formatCode="0%" sourceLinked="1"/>
        <c:majorTickMark val="out"/>
        <c:minorTickMark val="none"/>
        <c:tickLblPos val="nextTo"/>
        <c:crossAx val="90950656"/>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B039A-3FEA-4DF3-9437-4C2FA6DF4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22</Pages>
  <Words>5236</Words>
  <Characters>29848</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35014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Sowerbrower, Chuck</dc:creator>
  <cp:lastModifiedBy>chuck.sowerbrower</cp:lastModifiedBy>
  <cp:revision>8</cp:revision>
  <cp:lastPrinted>2012-05-11T12:59:00Z</cp:lastPrinted>
  <dcterms:created xsi:type="dcterms:W3CDTF">2013-10-31T20:57:00Z</dcterms:created>
  <dcterms:modified xsi:type="dcterms:W3CDTF">2013-10-31T21:08:00Z</dcterms:modified>
</cp:coreProperties>
</file>