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5CB" w:rsidRDefault="06A0FC51" w:rsidP="06A0FC51">
      <w:pPr>
        <w:jc w:val="center"/>
        <w:rPr>
          <w:rFonts w:ascii="Arial" w:eastAsia="Arial" w:hAnsi="Arial" w:cs="Arial"/>
          <w:b/>
          <w:bCs/>
          <w:color w:val="000000" w:themeColor="text1"/>
          <w:sz w:val="28"/>
          <w:szCs w:val="28"/>
        </w:rPr>
      </w:pPr>
      <w:r w:rsidRPr="06A0FC51">
        <w:rPr>
          <w:rFonts w:ascii="Arial" w:eastAsia="Arial" w:hAnsi="Arial" w:cs="Arial"/>
          <w:b/>
          <w:bCs/>
          <w:color w:val="000000" w:themeColor="text1"/>
          <w:sz w:val="28"/>
          <w:szCs w:val="28"/>
        </w:rPr>
        <w:t>Sinclair Community College</w:t>
      </w:r>
    </w:p>
    <w:p w:rsidR="000665CB" w:rsidRDefault="06A0FC51" w:rsidP="06A0FC51">
      <w:pPr>
        <w:jc w:val="center"/>
        <w:rPr>
          <w:rFonts w:ascii="Arial" w:eastAsia="Arial" w:hAnsi="Arial" w:cs="Arial"/>
          <w:b/>
          <w:bCs/>
          <w:color w:val="000000" w:themeColor="text1"/>
        </w:rPr>
      </w:pPr>
      <w:r w:rsidRPr="06A0FC51">
        <w:rPr>
          <w:rFonts w:ascii="Arial" w:eastAsia="Arial" w:hAnsi="Arial" w:cs="Arial"/>
          <w:b/>
          <w:bCs/>
          <w:color w:val="000000" w:themeColor="text1"/>
        </w:rPr>
        <w:t>Continuous Improvement Annual Update 2016-17</w:t>
      </w:r>
    </w:p>
    <w:p w:rsidR="000665CB" w:rsidRDefault="000665CB" w:rsidP="000665CB">
      <w:pPr>
        <w:jc w:val="center"/>
        <w:rPr>
          <w:rFonts w:ascii="Arial" w:hAnsi="Arial" w:cs="Arial"/>
          <w:b/>
          <w:color w:val="000000" w:themeColor="text1"/>
        </w:rPr>
      </w:pPr>
    </w:p>
    <w:p w:rsidR="000665CB" w:rsidRDefault="06A0FC51" w:rsidP="06A0FC51">
      <w:pPr>
        <w:jc w:val="center"/>
        <w:rPr>
          <w:rFonts w:ascii="Arial" w:eastAsia="Arial" w:hAnsi="Arial" w:cs="Arial"/>
          <w:b/>
          <w:bCs/>
          <w:color w:val="000000" w:themeColor="text1"/>
        </w:rPr>
      </w:pPr>
      <w:r w:rsidRPr="06A0FC51">
        <w:rPr>
          <w:rFonts w:ascii="Arial" w:eastAsia="Arial" w:hAnsi="Arial" w:cs="Arial"/>
          <w:b/>
          <w:bCs/>
          <w:color w:val="000000" w:themeColor="text1"/>
        </w:rPr>
        <w:t>Please submit to your Division Assessment Coordinator / Learning Liaison for feedback no later than March 1, 2017</w:t>
      </w:r>
    </w:p>
    <w:p w:rsidR="000665CB" w:rsidRDefault="000665CB" w:rsidP="000665CB">
      <w:pPr>
        <w:jc w:val="center"/>
        <w:rPr>
          <w:rFonts w:ascii="Arial" w:hAnsi="Arial" w:cs="Arial"/>
          <w:b/>
          <w:color w:val="000000" w:themeColor="text1"/>
        </w:rPr>
      </w:pPr>
    </w:p>
    <w:p w:rsidR="000665CB" w:rsidRDefault="06A0FC51" w:rsidP="06A0FC51">
      <w:pPr>
        <w:jc w:val="center"/>
        <w:rPr>
          <w:rFonts w:ascii="Arial" w:eastAsia="Arial" w:hAnsi="Arial" w:cs="Arial"/>
          <w:b/>
          <w:bCs/>
          <w:color w:val="000000" w:themeColor="text1"/>
        </w:rPr>
      </w:pPr>
      <w:r w:rsidRPr="06A0FC51">
        <w:rPr>
          <w:rFonts w:ascii="Arial" w:eastAsia="Arial" w:hAnsi="Arial" w:cs="Arial"/>
          <w:b/>
          <w:bCs/>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6A0FC51" w:rsidP="06A0FC51">
      <w:pPr>
        <w:tabs>
          <w:tab w:val="left" w:pos="7920"/>
        </w:tabs>
        <w:spacing w:after="240"/>
        <w:rPr>
          <w:rFonts w:ascii="Arial" w:eastAsia="Arial" w:hAnsi="Arial" w:cs="Arial"/>
          <w:color w:val="000000" w:themeColor="text1"/>
          <w:u w:val="single"/>
        </w:rPr>
      </w:pPr>
      <w:r w:rsidRPr="06A0FC51">
        <w:rPr>
          <w:rFonts w:ascii="Arial" w:eastAsia="Arial" w:hAnsi="Arial" w:cs="Arial"/>
          <w:b/>
          <w:bCs/>
          <w:color w:val="000000" w:themeColor="text1"/>
        </w:rPr>
        <w:t>Department:</w:t>
      </w:r>
      <w:r w:rsidRPr="06A0FC51">
        <w:rPr>
          <w:rFonts w:ascii="Arial" w:eastAsia="Arial" w:hAnsi="Arial" w:cs="Arial"/>
          <w:color w:val="000000" w:themeColor="text1"/>
        </w:rPr>
        <w:t xml:space="preserve">  </w:t>
      </w:r>
      <w:sdt>
        <w:sdtPr>
          <w:rPr>
            <w:rFonts w:ascii="Arial" w:eastAsia="Arial" w:hAnsi="Arial" w:cs="Arial"/>
            <w:b/>
            <w:bCs/>
            <w:sz w:val="20"/>
            <w:szCs w:val="20"/>
          </w:rPr>
          <w:id w:val="-1319648564"/>
          <w:placeholder>
            <w:docPart w:val="5D929A487D8341AEA29F7DE2B132A45D"/>
          </w:placeholder>
        </w:sdtPr>
        <w:sdtEndPr/>
        <w:sdtContent>
          <w:sdt>
            <w:sdtPr>
              <w:rPr>
                <w:rFonts w:ascii="Arial" w:eastAsia="Arial" w:hAnsi="Arial" w:cs="Arial"/>
                <w:b/>
                <w:bCs/>
                <w:sz w:val="20"/>
                <w:szCs w:val="20"/>
              </w:rPr>
              <w:id w:val="1941643001"/>
              <w:placeholder>
                <w:docPart w:val="AC6405246F89492EB3C6363DD9F07B24"/>
              </w:placeholder>
            </w:sdtPr>
            <w:sdtEndPr/>
            <w:sdtContent>
              <w:sdt>
                <w:sdtPr>
                  <w:rPr>
                    <w:rFonts w:ascii="Arial" w:eastAsia="Arial" w:hAnsi="Arial" w:cs="Arial"/>
                    <w:b/>
                    <w:bCs/>
                    <w:sz w:val="20"/>
                    <w:szCs w:val="20"/>
                  </w:rPr>
                  <w:id w:val="-1952005552"/>
                  <w:placeholder>
                    <w:docPart w:val="6F32F4B890604D4DBFF0C9AC9C44F6DD"/>
                  </w:placeholder>
                </w:sdtPr>
                <w:sdtEndPr/>
                <w:sdtContent>
                  <w:sdt>
                    <w:sdtPr>
                      <w:rPr>
                        <w:rFonts w:ascii="Arial" w:eastAsia="Arial" w:hAnsi="Arial" w:cs="Arial"/>
                        <w:b/>
                        <w:bCs/>
                        <w:sz w:val="20"/>
                        <w:szCs w:val="20"/>
                      </w:rPr>
                      <w:id w:val="1149713402"/>
                      <w:placeholder>
                        <w:docPart w:val="141822FEB60F448BAEF4C69878758E90"/>
                      </w:placeholder>
                    </w:sdtPr>
                    <w:sdtEndPr/>
                    <w:sdtContent>
                      <w:r w:rsidRPr="06A0FC51">
                        <w:rPr>
                          <w:rFonts w:ascii="Arial" w:eastAsia="Arial" w:hAnsi="Arial" w:cs="Arial"/>
                          <w:b/>
                          <w:bCs/>
                          <w:sz w:val="20"/>
                          <w:szCs w:val="20"/>
                        </w:rPr>
                        <w:t>BPS - 0415 - Computer Information Systems</w:t>
                      </w:r>
                    </w:sdtContent>
                  </w:sdt>
                </w:sdtContent>
              </w:sdt>
            </w:sdtContent>
          </w:sdt>
        </w:sdtContent>
      </w:sdt>
    </w:p>
    <w:p w:rsidR="009A2F4E" w:rsidRPr="009A2F4E" w:rsidRDefault="06A0FC51" w:rsidP="06A0FC51">
      <w:pPr>
        <w:tabs>
          <w:tab w:val="left" w:pos="7920"/>
        </w:tabs>
        <w:spacing w:after="240"/>
        <w:rPr>
          <w:rFonts w:ascii="Arial" w:eastAsia="Arial" w:hAnsi="Arial" w:cs="Arial"/>
          <w:color w:val="000000" w:themeColor="text1"/>
        </w:rPr>
      </w:pPr>
      <w:r w:rsidRPr="06A0FC51">
        <w:rPr>
          <w:rFonts w:ascii="Arial" w:eastAsia="Arial" w:hAnsi="Arial" w:cs="Arial"/>
          <w:color w:val="000000" w:themeColor="text1"/>
          <w:u w:val="single"/>
        </w:rPr>
        <w:t xml:space="preserve">Year of Last Program Review: </w:t>
      </w:r>
      <w:r w:rsidRPr="06A0FC51">
        <w:rPr>
          <w:rFonts w:ascii="Arial" w:eastAsia="Arial" w:hAnsi="Arial" w:cs="Arial"/>
          <w:color w:val="000000" w:themeColor="text1"/>
        </w:rPr>
        <w:t xml:space="preserve">  FY 2008-2009</w:t>
      </w:r>
    </w:p>
    <w:p w:rsidR="009A2F4E" w:rsidRPr="009A2F4E" w:rsidRDefault="06A0FC51" w:rsidP="06A0FC51">
      <w:pPr>
        <w:tabs>
          <w:tab w:val="left" w:pos="7920"/>
        </w:tabs>
        <w:spacing w:after="240"/>
        <w:rPr>
          <w:rFonts w:ascii="Arial" w:eastAsia="Arial" w:hAnsi="Arial" w:cs="Arial"/>
          <w:color w:val="000000" w:themeColor="text1"/>
        </w:rPr>
      </w:pPr>
      <w:r w:rsidRPr="06A0FC51">
        <w:rPr>
          <w:rFonts w:ascii="Arial" w:eastAsia="Arial" w:hAnsi="Arial" w:cs="Arial"/>
          <w:color w:val="000000" w:themeColor="text1"/>
          <w:u w:val="single"/>
        </w:rPr>
        <w:t>Year of Next Program Review:</w:t>
      </w:r>
      <w:r w:rsidRPr="06A0FC51">
        <w:rPr>
          <w:rFonts w:ascii="Arial" w:eastAsia="Arial" w:hAnsi="Arial" w:cs="Arial"/>
          <w:color w:val="000000" w:themeColor="text1"/>
        </w:rPr>
        <w:t xml:space="preserve">  FY 2017-2018</w:t>
      </w:r>
    </w:p>
    <w:p w:rsidR="00827AE5" w:rsidRPr="00CD2613" w:rsidRDefault="00827AE5" w:rsidP="00F0239E">
      <w:pPr>
        <w:jc w:val="center"/>
        <w:rPr>
          <w:rFonts w:ascii="Arial" w:hAnsi="Arial" w:cs="Arial"/>
          <w:b/>
          <w:color w:val="000000" w:themeColor="text1"/>
        </w:rPr>
      </w:pPr>
    </w:p>
    <w:p w:rsidR="00F0239E" w:rsidRDefault="06A0FC51" w:rsidP="06A0FC51">
      <w:pPr>
        <w:spacing w:after="200" w:line="276" w:lineRule="auto"/>
        <w:rPr>
          <w:rFonts w:ascii="Arial" w:eastAsia="Arial" w:hAnsi="Arial" w:cs="Arial"/>
          <w:b/>
          <w:bCs/>
          <w:color w:val="000000" w:themeColor="text1"/>
          <w:u w:val="single"/>
        </w:rPr>
      </w:pPr>
      <w:r w:rsidRPr="06A0FC51">
        <w:rPr>
          <w:rFonts w:ascii="Arial" w:eastAsia="Arial" w:hAnsi="Arial" w:cs="Arial"/>
          <w:b/>
          <w:bCs/>
          <w:color w:val="000000" w:themeColor="text1"/>
          <w:u w:val="single"/>
        </w:rPr>
        <w:t>Section I:  Progress Since the Most Recent 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6A0FC51" w:rsidP="06A0FC51">
      <w:pPr>
        <w:tabs>
          <w:tab w:val="left" w:pos="504"/>
        </w:tabs>
        <w:spacing w:after="120"/>
        <w:rPr>
          <w:rFonts w:ascii="Arial" w:eastAsia="Arial" w:hAnsi="Arial" w:cs="Arial"/>
          <w:color w:val="000000" w:themeColor="text1"/>
        </w:rPr>
      </w:pPr>
      <w:r w:rsidRPr="06A0FC51">
        <w:rPr>
          <w:rFonts w:ascii="Arial" w:eastAsia="Arial" w:hAnsi="Arial" w:cs="Arial"/>
          <w:color w:val="000000" w:themeColor="text1"/>
        </w:rPr>
        <w:t xml:space="preserve">Below are the goals from Section IV part E of your last Program Review Self-Study.  Describe progress or changes made toward meeting each goal over the last year.  Responses from the previous year’s Annual Update are included, </w:t>
      </w:r>
      <w:r w:rsidRPr="06A0FC51">
        <w:rPr>
          <w:rFonts w:ascii="Arial" w:eastAsia="Arial" w:hAnsi="Arial" w:cs="Arial"/>
          <w:color w:val="000000" w:themeColor="text1"/>
          <w:u w:val="single"/>
        </w:rPr>
        <w:t>if there have been no changes to report then no changes to the response are necessary</w:t>
      </w:r>
      <w:r w:rsidRPr="06A0FC51">
        <w:rPr>
          <w:rFonts w:ascii="Arial" w:eastAsia="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5B6912" w:rsidRPr="005B6912" w:rsidTr="06A0FC51">
        <w:trPr>
          <w:trHeight w:val="466"/>
          <w:tblHeader/>
        </w:trPr>
        <w:tc>
          <w:tcPr>
            <w:tcW w:w="3690" w:type="dxa"/>
          </w:tcPr>
          <w:p w:rsidR="005B6912" w:rsidRPr="005B6912" w:rsidRDefault="06A0FC51" w:rsidP="06A0FC51">
            <w:pPr>
              <w:spacing w:before="120"/>
              <w:jc w:val="center"/>
              <w:rPr>
                <w:rFonts w:ascii="Arial" w:eastAsia="Arial" w:hAnsi="Arial" w:cs="Arial"/>
                <w:b/>
                <w:bCs/>
                <w:sz w:val="20"/>
                <w:szCs w:val="20"/>
              </w:rPr>
            </w:pPr>
            <w:r w:rsidRPr="06A0FC51">
              <w:rPr>
                <w:rFonts w:ascii="Arial" w:eastAsia="Arial" w:hAnsi="Arial" w:cs="Arial"/>
                <w:b/>
                <w:bCs/>
                <w:sz w:val="20"/>
                <w:szCs w:val="20"/>
              </w:rPr>
              <w:t>GOALS</w:t>
            </w:r>
          </w:p>
        </w:tc>
        <w:tc>
          <w:tcPr>
            <w:tcW w:w="2700" w:type="dxa"/>
          </w:tcPr>
          <w:p w:rsidR="005B6912" w:rsidRPr="005B6912" w:rsidRDefault="06A0FC51" w:rsidP="06A0FC51">
            <w:pPr>
              <w:spacing w:before="120"/>
              <w:jc w:val="center"/>
              <w:rPr>
                <w:rFonts w:ascii="Arial" w:eastAsia="Arial" w:hAnsi="Arial" w:cs="Arial"/>
                <w:b/>
                <w:bCs/>
                <w:sz w:val="20"/>
                <w:szCs w:val="20"/>
              </w:rPr>
            </w:pPr>
            <w:r w:rsidRPr="06A0FC51">
              <w:rPr>
                <w:rFonts w:ascii="Arial" w:eastAsia="Arial" w:hAnsi="Arial" w:cs="Arial"/>
                <w:b/>
                <w:bCs/>
                <w:sz w:val="20"/>
                <w:szCs w:val="20"/>
              </w:rPr>
              <w:t>Status</w:t>
            </w:r>
          </w:p>
        </w:tc>
        <w:tc>
          <w:tcPr>
            <w:tcW w:w="6840" w:type="dxa"/>
          </w:tcPr>
          <w:p w:rsidR="005B6912" w:rsidRPr="005B6912" w:rsidRDefault="06A0FC51" w:rsidP="06A0FC51">
            <w:pPr>
              <w:spacing w:before="120"/>
              <w:jc w:val="center"/>
              <w:rPr>
                <w:rFonts w:ascii="Arial" w:eastAsia="Arial" w:hAnsi="Arial" w:cs="Arial"/>
                <w:b/>
                <w:bCs/>
                <w:sz w:val="20"/>
                <w:szCs w:val="20"/>
              </w:rPr>
            </w:pPr>
            <w:r w:rsidRPr="06A0FC51">
              <w:rPr>
                <w:rFonts w:ascii="Arial" w:eastAsia="Arial" w:hAnsi="Arial" w:cs="Arial"/>
                <w:b/>
                <w:bCs/>
                <w:sz w:val="20"/>
                <w:szCs w:val="20"/>
              </w:rPr>
              <w:t>Progress or Rationale for No Longer Applicable</w:t>
            </w:r>
          </w:p>
        </w:tc>
      </w:tr>
      <w:tr w:rsidR="005B6912" w:rsidRPr="005B6912" w:rsidTr="06A0FC51">
        <w:trPr>
          <w:trHeight w:val="1399"/>
        </w:trPr>
        <w:tc>
          <w:tcPr>
            <w:tcW w:w="3690" w:type="dxa"/>
            <w:shd w:val="clear" w:color="auto" w:fill="auto"/>
          </w:tcPr>
          <w:p w:rsidR="00CA70AA" w:rsidRPr="00CA70AA" w:rsidRDefault="06A0FC51" w:rsidP="06A0FC51">
            <w:pPr>
              <w:spacing w:after="200" w:line="276" w:lineRule="auto"/>
              <w:rPr>
                <w:rFonts w:ascii="Arial" w:eastAsia="Arial" w:hAnsi="Arial" w:cs="Arial"/>
              </w:rPr>
            </w:pPr>
            <w:r w:rsidRPr="06A0FC51">
              <w:rPr>
                <w:rFonts w:ascii="Arial" w:eastAsia="Arial" w:hAnsi="Arial" w:cs="Arial"/>
              </w:rPr>
              <w:t>In light of designation as a Center of Academic Excellence in Information Assurance 2-Year Education, explore, research and prioritize courses on Cyber Security and Information Assurance (CSIS).</w:t>
            </w:r>
          </w:p>
          <w:p w:rsidR="005B6912" w:rsidRPr="005B6912" w:rsidRDefault="005B6912" w:rsidP="00BA37EE">
            <w:pPr>
              <w:rPr>
                <w:rFonts w:ascii="Arial" w:hAnsi="Arial" w:cs="Arial"/>
                <w:color w:val="000000" w:themeColor="text1"/>
                <w:sz w:val="20"/>
                <w:szCs w:val="20"/>
              </w:rPr>
            </w:pPr>
          </w:p>
        </w:tc>
        <w:tc>
          <w:tcPr>
            <w:tcW w:w="2700" w:type="dxa"/>
          </w:tcPr>
          <w:p w:rsidR="005B6912" w:rsidRPr="005B6912" w:rsidRDefault="005B6912"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BA37EE" w:rsidRPr="06A0FC51">
              <w:fldChar w:fldCharType="begin">
                <w:ffData>
                  <w:name w:val="Check1"/>
                  <w:enabled/>
                  <w:calcOnExit w:val="0"/>
                  <w:checkBox>
                    <w:sizeAuto/>
                    <w:default w:val="1"/>
                  </w:checkBox>
                </w:ffData>
              </w:fldChar>
            </w:r>
            <w:bookmarkStart w:id="0" w:name="Check1"/>
            <w:r w:rsidR="00BA37EE">
              <w:rPr>
                <w:sz w:val="20"/>
                <w:szCs w:val="20"/>
              </w:rPr>
              <w:instrText xml:space="preserve"> FORMCHECKBOX </w:instrText>
            </w:r>
            <w:r w:rsidR="00D04E9A">
              <w:rPr>
                <w:sz w:val="20"/>
                <w:szCs w:val="20"/>
              </w:rPr>
            </w:r>
            <w:r w:rsidR="00D04E9A">
              <w:rPr>
                <w:sz w:val="20"/>
                <w:szCs w:val="20"/>
              </w:rPr>
              <w:fldChar w:fldCharType="separate"/>
            </w:r>
            <w:r w:rsidR="00BA37EE" w:rsidRPr="06A0FC51">
              <w:fldChar w:fldCharType="end"/>
            </w:r>
            <w:bookmarkEnd w:id="0"/>
          </w:p>
          <w:p w:rsidR="005B6912" w:rsidRPr="005B6912" w:rsidRDefault="005B6912" w:rsidP="00BA37EE">
            <w:pPr>
              <w:pStyle w:val="ListParagraph"/>
              <w:ind w:left="0"/>
              <w:rPr>
                <w:rFonts w:ascii="Arial" w:hAnsi="Arial" w:cs="Arial"/>
                <w:color w:val="000000" w:themeColor="text1"/>
                <w:sz w:val="20"/>
                <w:szCs w:val="20"/>
              </w:rPr>
            </w:pPr>
          </w:p>
          <w:p w:rsidR="005B6912" w:rsidRPr="005B6912" w:rsidRDefault="005B6912"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00CA70AA" w:rsidRPr="06A0FC51">
              <w:fldChar w:fldCharType="begin">
                <w:ffData>
                  <w:name w:val=""/>
                  <w:enabled/>
                  <w:calcOnExit w:val="0"/>
                  <w:checkBox>
                    <w:sizeAuto/>
                    <w:default w:val="0"/>
                  </w:checkBox>
                </w:ffData>
              </w:fldChar>
            </w:r>
            <w:r w:rsidR="00CA70AA">
              <w:rPr>
                <w:sz w:val="20"/>
                <w:szCs w:val="20"/>
              </w:rPr>
              <w:instrText xml:space="preserve"> FORMCHECKBOX </w:instrText>
            </w:r>
            <w:r w:rsidR="00D04E9A">
              <w:rPr>
                <w:sz w:val="20"/>
                <w:szCs w:val="20"/>
              </w:rPr>
            </w:r>
            <w:r w:rsidR="00D04E9A">
              <w:rPr>
                <w:sz w:val="20"/>
                <w:szCs w:val="20"/>
              </w:rPr>
              <w:fldChar w:fldCharType="separate"/>
            </w:r>
            <w:r w:rsidR="00CA70AA"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p w:rsidR="005B6912" w:rsidRPr="005B6912" w:rsidRDefault="005B6912"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tc>
        <w:tc>
          <w:tcPr>
            <w:tcW w:w="6840" w:type="dxa"/>
          </w:tcPr>
          <w:p w:rsid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Note: The name of the designation has been changed to National Center of Academic Excellence in Cyber Defense</w:t>
            </w:r>
          </w:p>
          <w:p w:rsidR="00E95A6D" w:rsidRDefault="00E95A6D" w:rsidP="00BA37EE">
            <w:pPr>
              <w:pStyle w:val="ListParagraph"/>
              <w:ind w:left="0"/>
              <w:rPr>
                <w:rFonts w:ascii="Arial" w:hAnsi="Arial" w:cs="Arial"/>
                <w:color w:val="000000" w:themeColor="text1"/>
                <w:sz w:val="20"/>
                <w:szCs w:val="20"/>
              </w:rPr>
            </w:pPr>
          </w:p>
          <w:p w:rsidR="00E95A6D"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The department applied for renewal of certificate spring 2017.  Curriculum has been updated in order to meet the requirements of the certificate, specifically CIS 2640, Network Security. . The short term certificate ISSC.STC courses are in imbedded in 3 degrees.</w:t>
            </w:r>
          </w:p>
          <w:p w:rsidR="00E95A6D" w:rsidRDefault="00E95A6D" w:rsidP="00BA37EE">
            <w:pPr>
              <w:pStyle w:val="ListParagraph"/>
              <w:ind w:left="0"/>
              <w:rPr>
                <w:rFonts w:ascii="Arial" w:hAnsi="Arial" w:cs="Arial"/>
                <w:color w:val="000000" w:themeColor="text1"/>
                <w:sz w:val="20"/>
                <w:szCs w:val="20"/>
              </w:rPr>
            </w:pPr>
          </w:p>
          <w:p w:rsidR="00E95A6D" w:rsidRPr="005B6912" w:rsidRDefault="00E95A6D" w:rsidP="00BA37EE">
            <w:pPr>
              <w:pStyle w:val="ListParagraph"/>
              <w:ind w:left="0"/>
              <w:rPr>
                <w:rFonts w:ascii="Arial" w:hAnsi="Arial" w:cs="Arial"/>
                <w:color w:val="000000" w:themeColor="text1"/>
                <w:sz w:val="20"/>
                <w:szCs w:val="20"/>
              </w:rPr>
            </w:pPr>
          </w:p>
        </w:tc>
      </w:tr>
      <w:tr w:rsidR="005B6912" w:rsidRPr="005B6912" w:rsidTr="06A0FC51">
        <w:trPr>
          <w:trHeight w:val="1399"/>
        </w:trPr>
        <w:tc>
          <w:tcPr>
            <w:tcW w:w="3690" w:type="dxa"/>
          </w:tcPr>
          <w:p w:rsidR="005B6912" w:rsidRPr="005B6912" w:rsidRDefault="06A0FC51" w:rsidP="005A585E">
            <w:pPr>
              <w:spacing w:after="200" w:line="276" w:lineRule="auto"/>
              <w:rPr>
                <w:rFonts w:ascii="Arial" w:hAnsi="Arial" w:cs="Arial"/>
                <w:color w:val="000000" w:themeColor="text1"/>
                <w:sz w:val="20"/>
                <w:szCs w:val="20"/>
              </w:rPr>
            </w:pPr>
            <w:r w:rsidRPr="06A0FC51">
              <w:rPr>
                <w:rFonts w:ascii="Arial" w:eastAsia="Arial" w:hAnsi="Arial" w:cs="Arial"/>
              </w:rPr>
              <w:lastRenderedPageBreak/>
              <w:t>In view of increasing demand for “Big Data” skill sets among practitioners, explore, research and prioritize courses on Data Analysis and Analytics (DAA).</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BA37EE" w:rsidRPr="06A0FC51">
              <w:fldChar w:fldCharType="begin">
                <w:ffData>
                  <w:name w:val=""/>
                  <w:enabled/>
                  <w:calcOnExit w:val="0"/>
                  <w:checkBox>
                    <w:sizeAuto/>
                    <w:default w:val="1"/>
                  </w:checkBox>
                </w:ffData>
              </w:fldChar>
            </w:r>
            <w:r w:rsidR="00BA37EE">
              <w:rPr>
                <w:sz w:val="20"/>
                <w:szCs w:val="20"/>
              </w:rPr>
              <w:instrText xml:space="preserve"> FORMCHECKBOX </w:instrText>
            </w:r>
            <w:r w:rsidR="00D04E9A">
              <w:rPr>
                <w:sz w:val="20"/>
                <w:szCs w:val="20"/>
              </w:rPr>
            </w:r>
            <w:r w:rsidR="00D04E9A">
              <w:rPr>
                <w:sz w:val="20"/>
                <w:szCs w:val="20"/>
              </w:rPr>
              <w:fldChar w:fldCharType="separate"/>
            </w:r>
            <w:r w:rsidR="00BA37EE"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CA70AA">
            <w:pPr>
              <w:pStyle w:val="ListParagraph"/>
              <w:ind w:left="0"/>
              <w:rPr>
                <w:rFonts w:ascii="Arial" w:hAnsi="Arial" w:cs="Arial"/>
                <w:color w:val="000000" w:themeColor="text1"/>
                <w:sz w:val="20"/>
                <w:szCs w:val="20"/>
              </w:rPr>
            </w:pPr>
          </w:p>
        </w:tc>
        <w:tc>
          <w:tcPr>
            <w:tcW w:w="6840" w:type="dxa"/>
          </w:tcPr>
          <w:p w:rsidR="00E95A6D" w:rsidRPr="005B6912" w:rsidRDefault="06A0FC51" w:rsidP="005A585E">
            <w:pPr>
              <w:pStyle w:val="ListParagraph"/>
              <w:ind w:left="0"/>
              <w:rPr>
                <w:rFonts w:ascii="Arial" w:hAnsi="Arial" w:cs="Arial"/>
                <w:color w:val="000000" w:themeColor="text1"/>
                <w:sz w:val="20"/>
                <w:szCs w:val="20"/>
              </w:rPr>
            </w:pPr>
            <w:r w:rsidRPr="06A0FC51">
              <w:rPr>
                <w:rFonts w:ascii="Arial" w:eastAsia="Arial" w:hAnsi="Arial" w:cs="Arial"/>
                <w:color w:val="000000" w:themeColor="text1"/>
                <w:sz w:val="20"/>
                <w:szCs w:val="20"/>
              </w:rPr>
              <w:t xml:space="preserve">The CIS Department is working with the BIS Department to add data courses and update the current curriculum.  Three faculty members are part of a grant to survey industry and update curriculum given the needs of industry. </w:t>
            </w:r>
          </w:p>
        </w:tc>
      </w:tr>
      <w:tr w:rsidR="005B6912" w:rsidRPr="005B6912" w:rsidTr="06A0FC51">
        <w:trPr>
          <w:trHeight w:val="1101"/>
        </w:trPr>
        <w:tc>
          <w:tcPr>
            <w:tcW w:w="3690" w:type="dxa"/>
          </w:tcPr>
          <w:p w:rsidR="005B6912" w:rsidRPr="005B6912" w:rsidRDefault="06A0FC51" w:rsidP="005A585E">
            <w:pPr>
              <w:spacing w:after="200" w:line="276" w:lineRule="auto"/>
              <w:rPr>
                <w:rFonts w:ascii="Arial" w:hAnsi="Arial" w:cs="Arial"/>
                <w:color w:val="000000" w:themeColor="text1"/>
                <w:sz w:val="20"/>
                <w:szCs w:val="20"/>
              </w:rPr>
            </w:pPr>
            <w:r w:rsidRPr="06A0FC51">
              <w:rPr>
                <w:rFonts w:ascii="Arial" w:eastAsia="Arial" w:hAnsi="Arial" w:cs="Arial"/>
              </w:rPr>
              <w:t>Considering the continued demand for Game Development skills, explore, research and prioritize courses on Games, Graphics and Visualization (GGV).</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BA37EE" w:rsidRPr="06A0FC51">
              <w:fldChar w:fldCharType="begin">
                <w:ffData>
                  <w:name w:val=""/>
                  <w:enabled/>
                  <w:calcOnExit w:val="0"/>
                  <w:checkBox>
                    <w:sizeAuto/>
                    <w:default w:val="0"/>
                  </w:checkBox>
                </w:ffData>
              </w:fldChar>
            </w:r>
            <w:r w:rsidR="00BA37EE">
              <w:rPr>
                <w:sz w:val="20"/>
                <w:szCs w:val="20"/>
              </w:rPr>
              <w:instrText xml:space="preserve"> FORMCHECKBOX </w:instrText>
            </w:r>
            <w:r w:rsidR="00D04E9A">
              <w:rPr>
                <w:sz w:val="20"/>
                <w:szCs w:val="20"/>
              </w:rPr>
            </w:r>
            <w:r w:rsidR="00D04E9A">
              <w:rPr>
                <w:sz w:val="20"/>
                <w:szCs w:val="20"/>
              </w:rPr>
              <w:fldChar w:fldCharType="separate"/>
            </w:r>
            <w:r w:rsidR="00BA37EE"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00BA37EE" w:rsidRPr="06A0FC51">
              <w:fldChar w:fldCharType="begin">
                <w:ffData>
                  <w:name w:val=""/>
                  <w:enabled/>
                  <w:calcOnExit w:val="0"/>
                  <w:checkBox>
                    <w:sizeAuto/>
                    <w:default w:val="1"/>
                  </w:checkBox>
                </w:ffData>
              </w:fldChar>
            </w:r>
            <w:r w:rsidR="00BA37EE">
              <w:rPr>
                <w:sz w:val="20"/>
                <w:szCs w:val="20"/>
              </w:rPr>
              <w:instrText xml:space="preserve"> FORMCHECKBOX </w:instrText>
            </w:r>
            <w:r w:rsidR="00D04E9A">
              <w:rPr>
                <w:sz w:val="20"/>
                <w:szCs w:val="20"/>
              </w:rPr>
            </w:r>
            <w:r w:rsidR="00D04E9A">
              <w:rPr>
                <w:sz w:val="20"/>
                <w:szCs w:val="20"/>
              </w:rPr>
              <w:fldChar w:fldCharType="separate"/>
            </w:r>
            <w:r w:rsidR="00BA37EE" w:rsidRPr="06A0FC51">
              <w:fldChar w:fldCharType="end"/>
            </w:r>
          </w:p>
          <w:p w:rsidR="005B6912" w:rsidRPr="005B6912" w:rsidRDefault="005B6912" w:rsidP="00CA70AA">
            <w:pPr>
              <w:pStyle w:val="ListParagraph"/>
              <w:ind w:left="0"/>
              <w:rPr>
                <w:rFonts w:ascii="Arial" w:hAnsi="Arial" w:cs="Arial"/>
                <w:color w:val="000000" w:themeColor="text1"/>
                <w:sz w:val="20"/>
                <w:szCs w:val="20"/>
              </w:rPr>
            </w:pPr>
          </w:p>
        </w:tc>
        <w:tc>
          <w:tcPr>
            <w:tcW w:w="6840" w:type="dxa"/>
          </w:tcPr>
          <w:p w:rsidR="00E95A6D"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There is not enough demand in this region for game developers </w:t>
            </w:r>
          </w:p>
          <w:p w:rsidR="00E95A6D" w:rsidRP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The department is focusing our efforts on mobile programming and technology. </w:t>
            </w:r>
          </w:p>
        </w:tc>
      </w:tr>
      <w:tr w:rsidR="00CA70AA" w:rsidRPr="005B6912" w:rsidTr="06A0FC51">
        <w:trPr>
          <w:trHeight w:val="1101"/>
        </w:trPr>
        <w:tc>
          <w:tcPr>
            <w:tcW w:w="3690" w:type="dxa"/>
            <w:shd w:val="clear" w:color="auto" w:fill="auto"/>
          </w:tcPr>
          <w:p w:rsidR="00CA70AA" w:rsidRPr="005B6912" w:rsidRDefault="06A0FC51" w:rsidP="005A585E">
            <w:pPr>
              <w:spacing w:after="200" w:line="276" w:lineRule="auto"/>
              <w:rPr>
                <w:rFonts w:ascii="Arial" w:hAnsi="Arial" w:cs="Arial"/>
                <w:color w:val="000000" w:themeColor="text1"/>
                <w:sz w:val="20"/>
                <w:szCs w:val="20"/>
              </w:rPr>
            </w:pPr>
            <w:r w:rsidRPr="06A0FC51">
              <w:rPr>
                <w:rFonts w:ascii="Arial" w:eastAsia="Arial" w:hAnsi="Arial" w:cs="Arial"/>
              </w:rPr>
              <w:t>Noting growth in “baby-boom generation” demand for healthcare, explore, research and prioritize courses on Health Care Information Technology (HCIT) – in conjunction with Allied Health Department.</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BA37EE" w:rsidRPr="06A0FC51">
              <w:fldChar w:fldCharType="begin">
                <w:ffData>
                  <w:name w:val=""/>
                  <w:enabled/>
                  <w:calcOnExit w:val="0"/>
                  <w:checkBox>
                    <w:sizeAuto/>
                    <w:default w:val="1"/>
                  </w:checkBox>
                </w:ffData>
              </w:fldChar>
            </w:r>
            <w:r w:rsidR="00BA37EE">
              <w:rPr>
                <w:sz w:val="20"/>
                <w:szCs w:val="20"/>
              </w:rPr>
              <w:instrText xml:space="preserve"> FORMCHECKBOX </w:instrText>
            </w:r>
            <w:r w:rsidR="00D04E9A">
              <w:rPr>
                <w:sz w:val="20"/>
                <w:szCs w:val="20"/>
              </w:rPr>
            </w:r>
            <w:r w:rsidR="00D04E9A">
              <w:rPr>
                <w:sz w:val="20"/>
                <w:szCs w:val="20"/>
              </w:rPr>
              <w:fldChar w:fldCharType="separate"/>
            </w:r>
            <w:r w:rsidR="00BA37EE"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tc>
        <w:tc>
          <w:tcPr>
            <w:tcW w:w="6840" w:type="dxa"/>
          </w:tcPr>
          <w:p w:rsidR="00E95A6D" w:rsidRPr="005B6912" w:rsidRDefault="06A0FC51" w:rsidP="005A585E">
            <w:pPr>
              <w:pStyle w:val="ListParagraph"/>
              <w:ind w:left="0"/>
              <w:rPr>
                <w:rFonts w:ascii="Arial" w:hAnsi="Arial" w:cs="Arial"/>
                <w:color w:val="000000" w:themeColor="text1"/>
                <w:sz w:val="20"/>
                <w:szCs w:val="20"/>
              </w:rPr>
            </w:pPr>
            <w:r w:rsidRPr="06A0FC51">
              <w:rPr>
                <w:rFonts w:ascii="Arial" w:eastAsia="Arial" w:hAnsi="Arial" w:cs="Arial"/>
                <w:color w:val="000000" w:themeColor="text1"/>
                <w:sz w:val="20"/>
                <w:szCs w:val="20"/>
              </w:rPr>
              <w:t xml:space="preserve">The department collaborated in 2012 with the HIM department to create a 2 + 2 articulation agreement with Miami University/Regional. The result was the Health Information Technology. ATS degree. </w:t>
            </w:r>
          </w:p>
        </w:tc>
      </w:tr>
      <w:tr w:rsidR="00CA70AA" w:rsidRPr="005B6912" w:rsidTr="06A0FC51">
        <w:trPr>
          <w:trHeight w:val="1101"/>
        </w:trPr>
        <w:tc>
          <w:tcPr>
            <w:tcW w:w="3690" w:type="dxa"/>
          </w:tcPr>
          <w:p w:rsidR="00CA70AA" w:rsidRPr="005B6912" w:rsidRDefault="06A0FC51" w:rsidP="005A585E">
            <w:pPr>
              <w:spacing w:after="200" w:line="276" w:lineRule="auto"/>
              <w:rPr>
                <w:rFonts w:ascii="Arial" w:hAnsi="Arial" w:cs="Arial"/>
                <w:color w:val="000000" w:themeColor="text1"/>
                <w:sz w:val="20"/>
                <w:szCs w:val="20"/>
              </w:rPr>
            </w:pPr>
            <w:r w:rsidRPr="06A0FC51">
              <w:rPr>
                <w:rFonts w:ascii="Arial" w:eastAsia="Arial" w:hAnsi="Arial" w:cs="Arial"/>
              </w:rPr>
              <w:t>In light of the high and increasing demand for Mobile Device Software and Web Developers, explore, research and prioritize courses on Mobile Computing Devices (MCD).</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8B04C6" w:rsidRPr="06A0FC51">
              <w:fldChar w:fldCharType="begin">
                <w:ffData>
                  <w:name w:val=""/>
                  <w:enabled/>
                  <w:calcOnExit w:val="0"/>
                  <w:checkBox>
                    <w:sizeAuto/>
                    <w:default w:val="1"/>
                  </w:checkBox>
                </w:ffData>
              </w:fldChar>
            </w:r>
            <w:r w:rsidR="008B04C6">
              <w:rPr>
                <w:sz w:val="20"/>
                <w:szCs w:val="20"/>
              </w:rPr>
              <w:instrText xml:space="preserve"> FORMCHECKBOX </w:instrText>
            </w:r>
            <w:r w:rsidR="00D04E9A">
              <w:rPr>
                <w:sz w:val="20"/>
                <w:szCs w:val="20"/>
              </w:rPr>
            </w:r>
            <w:r w:rsidR="00D04E9A">
              <w:rPr>
                <w:sz w:val="20"/>
                <w:szCs w:val="20"/>
              </w:rPr>
              <w:fldChar w:fldCharType="separate"/>
            </w:r>
            <w:r w:rsidR="008B04C6"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tc>
        <w:tc>
          <w:tcPr>
            <w:tcW w:w="6840" w:type="dxa"/>
          </w:tcPr>
          <w:p w:rsidR="00CA70AA" w:rsidRPr="005B6912" w:rsidRDefault="06A0FC51" w:rsidP="005A585E">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Solid progress has been made to add mobile development to the CIS curriculum. Spring 2016, one CIS faculty member and a practitioner wrote a mobile app course. The course is scheduled to be taught B term spring 2017 as a 2297. The course, CIS 2240 was approved spring 2017. There are plans to create additional courses to go into more depth. </w:t>
            </w:r>
          </w:p>
        </w:tc>
      </w:tr>
      <w:tr w:rsidR="00CA70AA" w:rsidRPr="005B6912" w:rsidTr="06A0FC51">
        <w:trPr>
          <w:trHeight w:val="1101"/>
        </w:trPr>
        <w:tc>
          <w:tcPr>
            <w:tcW w:w="3690" w:type="dxa"/>
            <w:shd w:val="clear" w:color="auto" w:fill="auto"/>
          </w:tcPr>
          <w:p w:rsidR="00CA70AA" w:rsidRPr="005B6912" w:rsidRDefault="06A0FC51" w:rsidP="005A585E">
            <w:pPr>
              <w:spacing w:after="200" w:line="276" w:lineRule="auto"/>
              <w:rPr>
                <w:rFonts w:ascii="Arial" w:hAnsi="Arial" w:cs="Arial"/>
                <w:color w:val="000000" w:themeColor="text1"/>
                <w:sz w:val="20"/>
                <w:szCs w:val="20"/>
              </w:rPr>
            </w:pPr>
            <w:r w:rsidRPr="06A0FC51">
              <w:rPr>
                <w:rFonts w:ascii="Arial" w:eastAsia="Arial" w:hAnsi="Arial" w:cs="Arial"/>
              </w:rPr>
              <w:lastRenderedPageBreak/>
              <w:t>Considering the increased need for Cyber Security, explore, research and prioritize the inclusion in Software and Web Development courses of Writing Secure Software Development Applications and Writing Secure Web Development Applications.</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8B04C6" w:rsidRPr="06A0FC51">
              <w:fldChar w:fldCharType="begin">
                <w:ffData>
                  <w:name w:val=""/>
                  <w:enabled/>
                  <w:calcOnExit w:val="0"/>
                  <w:checkBox>
                    <w:sizeAuto/>
                    <w:default w:val="1"/>
                  </w:checkBox>
                </w:ffData>
              </w:fldChar>
            </w:r>
            <w:r w:rsidR="008B04C6">
              <w:rPr>
                <w:sz w:val="20"/>
                <w:szCs w:val="20"/>
              </w:rPr>
              <w:instrText xml:space="preserve"> FORMCHECKBOX </w:instrText>
            </w:r>
            <w:r w:rsidR="00D04E9A">
              <w:rPr>
                <w:sz w:val="20"/>
                <w:szCs w:val="20"/>
              </w:rPr>
            </w:r>
            <w:r w:rsidR="00D04E9A">
              <w:rPr>
                <w:sz w:val="20"/>
                <w:szCs w:val="20"/>
              </w:rPr>
              <w:fldChar w:fldCharType="separate"/>
            </w:r>
            <w:r w:rsidR="008B04C6"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tc>
        <w:tc>
          <w:tcPr>
            <w:tcW w:w="6840" w:type="dxa"/>
          </w:tcPr>
          <w:p w:rsidR="00CA70AA"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Even though the department recognizes the importance of secure code and websites it has not been able to allocate resources to the development of content in this area.</w:t>
            </w:r>
          </w:p>
          <w:p w:rsidR="00BA37EE" w:rsidRDefault="00BA37EE" w:rsidP="00BA37EE">
            <w:pPr>
              <w:pStyle w:val="ListParagraph"/>
              <w:ind w:left="0"/>
              <w:rPr>
                <w:rFonts w:ascii="Arial" w:hAnsi="Arial" w:cs="Arial"/>
                <w:color w:val="000000" w:themeColor="text1"/>
                <w:sz w:val="20"/>
                <w:szCs w:val="20"/>
              </w:rPr>
            </w:pPr>
          </w:p>
          <w:p w:rsidR="00E95A6D" w:rsidRPr="005B6912" w:rsidRDefault="06A0FC51" w:rsidP="005A585E">
            <w:pPr>
              <w:pStyle w:val="ListParagraph"/>
              <w:ind w:left="0"/>
              <w:rPr>
                <w:rFonts w:ascii="Arial" w:hAnsi="Arial" w:cs="Arial"/>
                <w:color w:val="000000" w:themeColor="text1"/>
                <w:sz w:val="20"/>
                <w:szCs w:val="20"/>
              </w:rPr>
            </w:pPr>
            <w:r w:rsidRPr="06A0FC51">
              <w:rPr>
                <w:rFonts w:ascii="Arial" w:eastAsia="Arial" w:hAnsi="Arial" w:cs="Arial"/>
                <w:color w:val="000000" w:themeColor="text1"/>
                <w:sz w:val="20"/>
                <w:szCs w:val="20"/>
              </w:rPr>
              <w:t xml:space="preserve">Network security was added to the web degree. </w:t>
            </w:r>
          </w:p>
        </w:tc>
      </w:tr>
      <w:tr w:rsidR="00CA70AA" w:rsidRPr="005B6912" w:rsidTr="06A0FC51">
        <w:trPr>
          <w:trHeight w:val="1101"/>
        </w:trPr>
        <w:tc>
          <w:tcPr>
            <w:tcW w:w="3690" w:type="dxa"/>
            <w:shd w:val="clear" w:color="auto" w:fill="auto"/>
          </w:tcPr>
          <w:p w:rsidR="00CA70AA" w:rsidRPr="005B6912" w:rsidRDefault="06A0FC51" w:rsidP="005A585E">
            <w:pPr>
              <w:spacing w:after="200" w:line="276" w:lineRule="auto"/>
              <w:rPr>
                <w:rFonts w:ascii="Arial" w:hAnsi="Arial" w:cs="Arial"/>
                <w:color w:val="000000" w:themeColor="text1"/>
                <w:sz w:val="20"/>
                <w:szCs w:val="20"/>
              </w:rPr>
            </w:pPr>
            <w:r w:rsidRPr="06A0FC51">
              <w:rPr>
                <w:rFonts w:ascii="Arial" w:eastAsia="Arial" w:hAnsi="Arial" w:cs="Arial"/>
              </w:rPr>
              <w:t>Given the increased emphasis both internationally and at Sinclair Community College on the “Cloud,” explore, research and prioritize the inclusion in courses of Virtualization, and especially VMWare and Microsoft Hyper-V.</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BA37EE" w:rsidRPr="06A0FC51">
              <w:fldChar w:fldCharType="begin">
                <w:ffData>
                  <w:name w:val=""/>
                  <w:enabled/>
                  <w:calcOnExit w:val="0"/>
                  <w:checkBox>
                    <w:sizeAuto/>
                    <w:default w:val="1"/>
                  </w:checkBox>
                </w:ffData>
              </w:fldChar>
            </w:r>
            <w:r w:rsidR="00BA37EE">
              <w:rPr>
                <w:sz w:val="20"/>
                <w:szCs w:val="20"/>
              </w:rPr>
              <w:instrText xml:space="preserve"> FORMCHECKBOX </w:instrText>
            </w:r>
            <w:r w:rsidR="00D04E9A">
              <w:rPr>
                <w:sz w:val="20"/>
                <w:szCs w:val="20"/>
              </w:rPr>
            </w:r>
            <w:r w:rsidR="00D04E9A">
              <w:rPr>
                <w:sz w:val="20"/>
                <w:szCs w:val="20"/>
              </w:rPr>
              <w:fldChar w:fldCharType="separate"/>
            </w:r>
            <w:r w:rsidR="00BA37EE"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tc>
        <w:tc>
          <w:tcPr>
            <w:tcW w:w="6840" w:type="dxa"/>
          </w:tcPr>
          <w:p w:rsidR="00CA70AA" w:rsidRP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A capital request was approved to have our own servers to support virtualization or cloud environment. Cloud and virtualization has been added to our curriculum</w:t>
            </w:r>
          </w:p>
        </w:tc>
      </w:tr>
      <w:tr w:rsidR="00CA70AA" w:rsidRPr="005B6912" w:rsidTr="06A0FC51">
        <w:trPr>
          <w:trHeight w:val="1101"/>
        </w:trPr>
        <w:tc>
          <w:tcPr>
            <w:tcW w:w="3690" w:type="dxa"/>
            <w:shd w:val="clear" w:color="auto" w:fill="auto"/>
          </w:tcPr>
          <w:p w:rsidR="00CA70AA" w:rsidRPr="005B6912" w:rsidRDefault="06A0FC51" w:rsidP="005A585E">
            <w:pPr>
              <w:spacing w:after="200" w:line="276" w:lineRule="auto"/>
              <w:rPr>
                <w:rFonts w:ascii="Arial" w:hAnsi="Arial" w:cs="Arial"/>
                <w:color w:val="000000" w:themeColor="text1"/>
                <w:sz w:val="20"/>
                <w:szCs w:val="20"/>
              </w:rPr>
            </w:pPr>
            <w:r w:rsidRPr="06A0FC51">
              <w:rPr>
                <w:rFonts w:ascii="Arial" w:eastAsia="Arial" w:hAnsi="Arial" w:cs="Arial"/>
              </w:rPr>
              <w:t>Considering the increasingly competitive nature of the network hardware and software marketplace, explore, research and prioritize Network Engineering courses on Enterasys and Juniper Equipment.</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BA37EE" w:rsidRPr="06A0FC51">
              <w:fldChar w:fldCharType="begin">
                <w:ffData>
                  <w:name w:val=""/>
                  <w:enabled/>
                  <w:calcOnExit w:val="0"/>
                  <w:checkBox>
                    <w:sizeAuto/>
                    <w:default w:val="1"/>
                  </w:checkBox>
                </w:ffData>
              </w:fldChar>
            </w:r>
            <w:r w:rsidR="00BA37EE">
              <w:rPr>
                <w:sz w:val="20"/>
                <w:szCs w:val="20"/>
              </w:rPr>
              <w:instrText xml:space="preserve"> FORMCHECKBOX </w:instrText>
            </w:r>
            <w:r w:rsidR="00D04E9A">
              <w:rPr>
                <w:sz w:val="20"/>
                <w:szCs w:val="20"/>
              </w:rPr>
            </w:r>
            <w:r w:rsidR="00D04E9A">
              <w:rPr>
                <w:sz w:val="20"/>
                <w:szCs w:val="20"/>
              </w:rPr>
              <w:fldChar w:fldCharType="separate"/>
            </w:r>
            <w:r w:rsidR="00BA37EE"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tc>
        <w:tc>
          <w:tcPr>
            <w:tcW w:w="6840" w:type="dxa"/>
          </w:tcPr>
          <w:p w:rsidR="004266A6" w:rsidRPr="005B6912" w:rsidRDefault="06A0FC51" w:rsidP="005A585E">
            <w:pPr>
              <w:pStyle w:val="ListParagraph"/>
              <w:ind w:left="0"/>
              <w:rPr>
                <w:rFonts w:ascii="Arial" w:hAnsi="Arial" w:cs="Arial"/>
                <w:color w:val="000000" w:themeColor="text1"/>
                <w:sz w:val="20"/>
                <w:szCs w:val="20"/>
              </w:rPr>
            </w:pPr>
            <w:r w:rsidRPr="06A0FC51">
              <w:rPr>
                <w:rFonts w:ascii="Arial" w:eastAsia="Arial" w:hAnsi="Arial" w:cs="Arial"/>
                <w:color w:val="000000" w:themeColor="text1"/>
                <w:sz w:val="20"/>
                <w:szCs w:val="20"/>
              </w:rPr>
              <w:t xml:space="preserve">Additional vendors (Extreme, Palo Alto, and Juniper) have been added to the Network Engineering curriculum. This will provide valuable hands on experience for students. </w:t>
            </w:r>
            <w:r w:rsidR="004266A6">
              <w:rPr>
                <w:rFonts w:ascii="Arial" w:hAnsi="Arial" w:cs="Arial"/>
                <w:color w:val="000000" w:themeColor="text1"/>
                <w:sz w:val="20"/>
                <w:szCs w:val="20"/>
              </w:rPr>
              <w:t xml:space="preserve"> </w:t>
            </w:r>
          </w:p>
        </w:tc>
      </w:tr>
      <w:tr w:rsidR="00CA70AA" w:rsidRPr="005B6912" w:rsidTr="06A0FC51">
        <w:trPr>
          <w:trHeight w:val="1101"/>
        </w:trPr>
        <w:tc>
          <w:tcPr>
            <w:tcW w:w="3690" w:type="dxa"/>
            <w:shd w:val="clear" w:color="auto" w:fill="auto"/>
          </w:tcPr>
          <w:p w:rsidR="00CA70AA" w:rsidRPr="005B6912" w:rsidRDefault="06A0FC51" w:rsidP="005A585E">
            <w:pPr>
              <w:spacing w:line="276" w:lineRule="auto"/>
              <w:rPr>
                <w:rFonts w:ascii="Arial" w:hAnsi="Arial" w:cs="Arial"/>
                <w:color w:val="000000" w:themeColor="text1"/>
                <w:sz w:val="20"/>
                <w:szCs w:val="20"/>
              </w:rPr>
            </w:pPr>
            <w:r w:rsidRPr="06A0FC51">
              <w:rPr>
                <w:rFonts w:ascii="Arial" w:eastAsia="Arial" w:hAnsi="Arial" w:cs="Arial"/>
              </w:rPr>
              <w:lastRenderedPageBreak/>
              <w:t>In view of the increased automation of system administration tasks and duties, explore, research and prioritize course material on Microsoft Windows PowerShell Task Automation Framework.</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B77E01" w:rsidRPr="06A0FC51">
              <w:fldChar w:fldCharType="begin">
                <w:ffData>
                  <w:name w:val=""/>
                  <w:enabled/>
                  <w:calcOnExit w:val="0"/>
                  <w:checkBox>
                    <w:sizeAuto/>
                    <w:default w:val="1"/>
                  </w:checkBox>
                </w:ffData>
              </w:fldChar>
            </w:r>
            <w:r w:rsidR="00B77E01">
              <w:rPr>
                <w:sz w:val="20"/>
                <w:szCs w:val="20"/>
              </w:rPr>
              <w:instrText xml:space="preserve"> FORMCHECKBOX </w:instrText>
            </w:r>
            <w:r w:rsidR="00D04E9A">
              <w:rPr>
                <w:sz w:val="20"/>
                <w:szCs w:val="20"/>
              </w:rPr>
            </w:r>
            <w:r w:rsidR="00D04E9A">
              <w:rPr>
                <w:sz w:val="20"/>
                <w:szCs w:val="20"/>
              </w:rPr>
              <w:fldChar w:fldCharType="separate"/>
            </w:r>
            <w:r w:rsidR="00B77E01"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tc>
        <w:tc>
          <w:tcPr>
            <w:tcW w:w="6840" w:type="dxa"/>
          </w:tcPr>
          <w:p w:rsidR="00B77E01"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Two classes, CIS 2630 and 2510 added power shell and automation.  </w:t>
            </w:r>
          </w:p>
          <w:p w:rsidR="00CA70AA" w:rsidRP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This was part of revising our curriculum in order to meet the requirements of CAE2Y application. </w:t>
            </w:r>
          </w:p>
        </w:tc>
      </w:tr>
    </w:tbl>
    <w:p w:rsidR="00B11028" w:rsidRDefault="00B11028">
      <w:r>
        <w:br w:type="page"/>
      </w:r>
    </w:p>
    <w:p w:rsidR="003C59D8" w:rsidRDefault="06A0FC51" w:rsidP="06A0FC51">
      <w:pPr>
        <w:tabs>
          <w:tab w:val="left" w:pos="504"/>
        </w:tabs>
        <w:spacing w:after="120"/>
        <w:rPr>
          <w:rFonts w:ascii="Arial" w:eastAsia="Arial" w:hAnsi="Arial" w:cs="Arial"/>
          <w:color w:val="000000" w:themeColor="text1"/>
        </w:rPr>
      </w:pPr>
      <w:r w:rsidRPr="06A0FC51">
        <w:rPr>
          <w:rFonts w:ascii="Arial" w:eastAsia="Arial" w:hAnsi="Arial" w:cs="Arial"/>
          <w:color w:val="000000" w:themeColor="text1"/>
        </w:rPr>
        <w:lastRenderedPageBreak/>
        <w:t xml:space="preserve">Below are the Recommendations for Action made by the review team. Describe the progress or changes made toward meeting each recommendation over the last year. Responses from the previous year’s Annual Update are included, </w:t>
      </w:r>
      <w:r w:rsidRPr="06A0FC51">
        <w:rPr>
          <w:rFonts w:ascii="Arial" w:eastAsia="Arial" w:hAnsi="Arial" w:cs="Arial"/>
          <w:color w:val="000000" w:themeColor="text1"/>
          <w:u w:val="single"/>
        </w:rPr>
        <w:t>if there have been no changes to report then no changes to the response are necessary</w:t>
      </w:r>
      <w:r w:rsidRPr="06A0FC51">
        <w:rPr>
          <w:rFonts w:ascii="Arial" w:eastAsia="Arial" w:hAnsi="Arial" w:cs="Arial"/>
          <w:color w:val="000000" w:themeColor="text1"/>
        </w:rPr>
        <w:t xml:space="preserve">. </w:t>
      </w:r>
    </w:p>
    <w:p w:rsidR="005B6912" w:rsidRPr="008258DA" w:rsidRDefault="005B6912" w:rsidP="003C59D8">
      <w:pPr>
        <w:tabs>
          <w:tab w:val="left" w:pos="504"/>
        </w:tabs>
        <w:spacing w:after="120"/>
        <w:rPr>
          <w:rFonts w:ascii="Arial" w:hAnsi="Arial" w:cs="Arial"/>
          <w:color w:val="000000" w:themeColor="text1"/>
        </w:rPr>
      </w:pP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B6912" w:rsidRPr="005B6912" w:rsidTr="06A0FC51">
        <w:trPr>
          <w:tblHeader/>
        </w:trPr>
        <w:tc>
          <w:tcPr>
            <w:tcW w:w="3708" w:type="dxa"/>
          </w:tcPr>
          <w:p w:rsidR="005B6912" w:rsidRPr="005B6912" w:rsidRDefault="06A0FC51" w:rsidP="06A0FC51">
            <w:pPr>
              <w:spacing w:before="120"/>
              <w:jc w:val="center"/>
              <w:rPr>
                <w:rFonts w:ascii="Arial" w:eastAsia="Arial" w:hAnsi="Arial" w:cs="Arial"/>
                <w:b/>
                <w:bCs/>
                <w:sz w:val="20"/>
                <w:szCs w:val="20"/>
              </w:rPr>
            </w:pPr>
            <w:r w:rsidRPr="06A0FC51">
              <w:rPr>
                <w:rFonts w:ascii="Arial" w:eastAsia="Arial" w:hAnsi="Arial" w:cs="Arial"/>
                <w:b/>
                <w:bCs/>
                <w:sz w:val="20"/>
                <w:szCs w:val="20"/>
              </w:rPr>
              <w:t>RECOMMENDATIONS</w:t>
            </w:r>
          </w:p>
        </w:tc>
        <w:tc>
          <w:tcPr>
            <w:tcW w:w="2700" w:type="dxa"/>
          </w:tcPr>
          <w:p w:rsidR="005B6912" w:rsidRPr="005B6912" w:rsidRDefault="06A0FC51" w:rsidP="06A0FC51">
            <w:pPr>
              <w:spacing w:before="120"/>
              <w:jc w:val="center"/>
              <w:rPr>
                <w:rFonts w:ascii="Arial" w:eastAsia="Arial" w:hAnsi="Arial" w:cs="Arial"/>
                <w:b/>
                <w:bCs/>
                <w:sz w:val="20"/>
                <w:szCs w:val="20"/>
              </w:rPr>
            </w:pPr>
            <w:r w:rsidRPr="06A0FC51">
              <w:rPr>
                <w:rFonts w:ascii="Arial" w:eastAsia="Arial" w:hAnsi="Arial" w:cs="Arial"/>
                <w:b/>
                <w:bCs/>
                <w:sz w:val="20"/>
                <w:szCs w:val="20"/>
              </w:rPr>
              <w:t>Status</w:t>
            </w:r>
          </w:p>
        </w:tc>
        <w:tc>
          <w:tcPr>
            <w:tcW w:w="6480" w:type="dxa"/>
          </w:tcPr>
          <w:p w:rsidR="005B6912" w:rsidRPr="005B6912" w:rsidRDefault="06A0FC51" w:rsidP="06A0FC51">
            <w:pPr>
              <w:spacing w:before="120"/>
              <w:jc w:val="center"/>
              <w:rPr>
                <w:rFonts w:ascii="Arial" w:eastAsia="Arial" w:hAnsi="Arial" w:cs="Arial"/>
                <w:b/>
                <w:bCs/>
                <w:sz w:val="20"/>
                <w:szCs w:val="20"/>
              </w:rPr>
            </w:pPr>
            <w:r w:rsidRPr="06A0FC51">
              <w:rPr>
                <w:rFonts w:ascii="Arial" w:eastAsia="Arial" w:hAnsi="Arial" w:cs="Arial"/>
                <w:b/>
                <w:bCs/>
                <w:sz w:val="20"/>
                <w:szCs w:val="20"/>
              </w:rPr>
              <w:t>Progress or Rationale for No Longer Applicable</w:t>
            </w:r>
          </w:p>
        </w:tc>
      </w:tr>
      <w:tr w:rsidR="005B6912" w:rsidRPr="005B6912" w:rsidTr="06A0FC51">
        <w:tc>
          <w:tcPr>
            <w:tcW w:w="3708" w:type="dxa"/>
          </w:tcPr>
          <w:p w:rsidR="005B6912" w:rsidRPr="005B6912" w:rsidRDefault="06A0FC51" w:rsidP="0018075F">
            <w:pPr>
              <w:spacing w:after="200" w:line="276" w:lineRule="auto"/>
              <w:rPr>
                <w:rFonts w:ascii="Arial" w:hAnsi="Arial" w:cs="Arial"/>
                <w:color w:val="000000" w:themeColor="text1"/>
                <w:sz w:val="20"/>
                <w:szCs w:val="20"/>
              </w:rPr>
            </w:pPr>
            <w:r w:rsidRPr="06A0FC51">
              <w:rPr>
                <w:rFonts w:ascii="Arial" w:eastAsia="Arial" w:hAnsi="Arial" w:cs="Arial"/>
                <w:color w:val="000000" w:themeColor="text1"/>
              </w:rPr>
              <w:t xml:space="preserve">Most of the data provided in the self-study regarding assessment were course success rates.  While this can be a valuable data point, assessment data needs to be more focused and targeted.  Course success rates do not provide much data regarding how well specific outcomes in the course are being met.  Other assessment strategies need to be developed.  As the department noted in its self-study, “A consistent assessment for every faculty to use for all courses is needed for general education outcomes.  Consistent collection of these results would be helpful to identify areas of improvement.”  The department is encouraged to develop a formal assessment plan that specifies the exams, </w:t>
            </w:r>
            <w:r w:rsidRPr="06A0FC51">
              <w:rPr>
                <w:rFonts w:ascii="Arial" w:eastAsia="Arial" w:hAnsi="Arial" w:cs="Arial"/>
                <w:color w:val="000000" w:themeColor="text1"/>
              </w:rPr>
              <w:lastRenderedPageBreak/>
              <w:t>assignments, and activities in classes that will be used to demonstrate that students are achieving general education and program outcomes.  Thought will need to be given to how data will be collected, analyzed, and reported.  It was mentioned in the review team meeting that the department is talking about developing pre/post measures for program outcomes – it is also recommended that the department move toward development of these measures.</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lastRenderedPageBreak/>
              <w:t xml:space="preserve">In progress </w:t>
            </w:r>
            <w:r w:rsidR="00B77E01" w:rsidRPr="06A0FC51">
              <w:fldChar w:fldCharType="begin">
                <w:ffData>
                  <w:name w:val=""/>
                  <w:enabled/>
                  <w:calcOnExit w:val="0"/>
                  <w:checkBox>
                    <w:sizeAuto/>
                    <w:default w:val="1"/>
                  </w:checkBox>
                </w:ffData>
              </w:fldChar>
            </w:r>
            <w:r w:rsidR="00B77E01">
              <w:rPr>
                <w:sz w:val="20"/>
                <w:szCs w:val="20"/>
              </w:rPr>
              <w:instrText xml:space="preserve"> FORMCHECKBOX </w:instrText>
            </w:r>
            <w:r w:rsidR="00D04E9A">
              <w:rPr>
                <w:sz w:val="20"/>
                <w:szCs w:val="20"/>
              </w:rPr>
            </w:r>
            <w:r w:rsidR="00D04E9A">
              <w:rPr>
                <w:sz w:val="20"/>
                <w:szCs w:val="20"/>
              </w:rPr>
              <w:fldChar w:fldCharType="separate"/>
            </w:r>
            <w:r w:rsidR="00B77E01"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tc>
        <w:tc>
          <w:tcPr>
            <w:tcW w:w="6480" w:type="dxa"/>
          </w:tcPr>
          <w:p w:rsid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Each course in our department has been assigned a course coordinator. The coordinator has worked to standardize all course assessment.  The course coordinators provide the chair with data that assesses specific outcomes. </w:t>
            </w:r>
          </w:p>
          <w:p w:rsidR="004266A6" w:rsidRDefault="004266A6" w:rsidP="00BA37EE">
            <w:pPr>
              <w:pStyle w:val="ListParagraph"/>
              <w:ind w:left="0"/>
              <w:rPr>
                <w:rFonts w:ascii="Arial" w:hAnsi="Arial" w:cs="Arial"/>
                <w:color w:val="000000" w:themeColor="text1"/>
                <w:sz w:val="20"/>
                <w:szCs w:val="20"/>
              </w:rPr>
            </w:pPr>
          </w:p>
          <w:p w:rsidR="008B04C6" w:rsidRPr="005B6912" w:rsidRDefault="06A0FC51" w:rsidP="005A585E">
            <w:pPr>
              <w:pStyle w:val="ListParagraph"/>
              <w:ind w:left="0"/>
              <w:rPr>
                <w:rFonts w:ascii="Arial" w:hAnsi="Arial" w:cs="Arial"/>
                <w:color w:val="000000" w:themeColor="text1"/>
                <w:sz w:val="20"/>
                <w:szCs w:val="20"/>
              </w:rPr>
            </w:pPr>
            <w:r w:rsidRPr="06A0FC51">
              <w:rPr>
                <w:rFonts w:ascii="Arial" w:eastAsia="Arial" w:hAnsi="Arial" w:cs="Arial"/>
                <w:color w:val="000000" w:themeColor="text1"/>
                <w:sz w:val="20"/>
                <w:szCs w:val="20"/>
              </w:rPr>
              <w:t xml:space="preserve">The CAE2Y application required the department to focus and analyze </w:t>
            </w:r>
            <w:r w:rsidR="005A585E">
              <w:rPr>
                <w:rFonts w:ascii="Arial" w:eastAsia="Arial" w:hAnsi="Arial" w:cs="Arial"/>
                <w:color w:val="000000" w:themeColor="text1"/>
                <w:sz w:val="20"/>
                <w:szCs w:val="20"/>
              </w:rPr>
              <w:t>four</w:t>
            </w:r>
            <w:r w:rsidRPr="06A0FC51">
              <w:rPr>
                <w:rFonts w:ascii="Arial" w:eastAsia="Arial" w:hAnsi="Arial" w:cs="Arial"/>
                <w:color w:val="000000" w:themeColor="text1"/>
                <w:sz w:val="20"/>
                <w:szCs w:val="20"/>
              </w:rPr>
              <w:t xml:space="preserve"> classes: </w:t>
            </w:r>
            <w:r w:rsidR="005A585E">
              <w:rPr>
                <w:rFonts w:ascii="Arial" w:eastAsia="Arial" w:hAnsi="Arial" w:cs="Arial"/>
                <w:color w:val="000000" w:themeColor="text1"/>
                <w:sz w:val="20"/>
                <w:szCs w:val="20"/>
              </w:rPr>
              <w:t xml:space="preserve">CIS 1130, 2510, </w:t>
            </w:r>
            <w:r w:rsidRPr="06A0FC51">
              <w:rPr>
                <w:rFonts w:ascii="Arial" w:eastAsia="Arial" w:hAnsi="Arial" w:cs="Arial"/>
                <w:color w:val="000000" w:themeColor="text1"/>
                <w:sz w:val="20"/>
                <w:szCs w:val="20"/>
              </w:rPr>
              <w:t>2630</w:t>
            </w:r>
            <w:r w:rsidR="005A585E">
              <w:rPr>
                <w:rFonts w:ascii="Arial" w:eastAsia="Arial" w:hAnsi="Arial" w:cs="Arial"/>
                <w:color w:val="000000" w:themeColor="text1"/>
                <w:sz w:val="20"/>
                <w:szCs w:val="20"/>
              </w:rPr>
              <w:t>,</w:t>
            </w:r>
            <w:r w:rsidRPr="06A0FC51">
              <w:rPr>
                <w:rFonts w:ascii="Arial" w:eastAsia="Arial" w:hAnsi="Arial" w:cs="Arial"/>
                <w:color w:val="000000" w:themeColor="text1"/>
                <w:sz w:val="20"/>
                <w:szCs w:val="20"/>
              </w:rPr>
              <w:t xml:space="preserve"> 2640. Within this analysis 110 knowledge units were analyzed.  This allowed the department to standardize content and assessment within these classes. </w:t>
            </w:r>
          </w:p>
        </w:tc>
      </w:tr>
      <w:tr w:rsidR="005B6912" w:rsidRPr="005B6912" w:rsidTr="06A0FC51">
        <w:tc>
          <w:tcPr>
            <w:tcW w:w="3708" w:type="dxa"/>
          </w:tcPr>
          <w:p w:rsidR="005B6912" w:rsidRPr="005B6912" w:rsidRDefault="06A0FC51" w:rsidP="0018075F">
            <w:pPr>
              <w:spacing w:after="200" w:line="276" w:lineRule="auto"/>
              <w:rPr>
                <w:rFonts w:ascii="Arial" w:hAnsi="Arial" w:cs="Arial"/>
                <w:color w:val="000000" w:themeColor="text1"/>
                <w:sz w:val="20"/>
                <w:szCs w:val="20"/>
              </w:rPr>
            </w:pPr>
            <w:r w:rsidRPr="06A0FC51">
              <w:rPr>
                <w:rFonts w:ascii="Arial" w:eastAsia="Arial" w:hAnsi="Arial" w:cs="Arial"/>
                <w:color w:val="000000" w:themeColor="text1"/>
              </w:rPr>
              <w:lastRenderedPageBreak/>
              <w:t xml:space="preserve">The department is responsible for overseeing a large number of academic programs.  Where possible, it is beneficial to students for degree programs to be as short as possible without sacrificing quality and the ability to prepare students for transfer or employment.  It is recommended that the department review its academic </w:t>
            </w:r>
            <w:r w:rsidRPr="06A0FC51">
              <w:rPr>
                <w:rFonts w:ascii="Arial" w:eastAsia="Arial" w:hAnsi="Arial" w:cs="Arial"/>
                <w:color w:val="000000" w:themeColor="text1"/>
              </w:rPr>
              <w:lastRenderedPageBreak/>
              <w:t>programs to explore whether there are opportunities for trimming credit hours, although it is emphasized that lowering program credit hours should never be done in a way that would compromise the preparation of our graduates.</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lastRenderedPageBreak/>
              <w:t xml:space="preserve">In progress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008B04C6" w:rsidRPr="06A0FC51">
              <w:fldChar w:fldCharType="begin">
                <w:ffData>
                  <w:name w:val=""/>
                  <w:enabled/>
                  <w:calcOnExit w:val="0"/>
                  <w:checkBox>
                    <w:sizeAuto/>
                    <w:default w:val="1"/>
                  </w:checkBox>
                </w:ffData>
              </w:fldChar>
            </w:r>
            <w:r w:rsidR="008B04C6">
              <w:rPr>
                <w:sz w:val="20"/>
                <w:szCs w:val="20"/>
              </w:rPr>
              <w:instrText xml:space="preserve"> FORMCHECKBOX </w:instrText>
            </w:r>
            <w:r w:rsidR="00D04E9A">
              <w:rPr>
                <w:sz w:val="20"/>
                <w:szCs w:val="20"/>
              </w:rPr>
            </w:r>
            <w:r w:rsidR="00D04E9A">
              <w:rPr>
                <w:sz w:val="20"/>
                <w:szCs w:val="20"/>
              </w:rPr>
              <w:fldChar w:fldCharType="separate"/>
            </w:r>
            <w:r w:rsidR="008B04C6"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tc>
        <w:tc>
          <w:tcPr>
            <w:tcW w:w="6480" w:type="dxa"/>
          </w:tcPr>
          <w:p w:rsid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All degree hours have been decreased to be below 63 hours. </w:t>
            </w:r>
          </w:p>
          <w:p w:rsidR="004266A6" w:rsidRPr="005B6912" w:rsidRDefault="004266A6" w:rsidP="00BA37EE">
            <w:pPr>
              <w:pStyle w:val="ListParagraph"/>
              <w:ind w:left="0"/>
              <w:rPr>
                <w:rFonts w:ascii="Arial" w:hAnsi="Arial" w:cs="Arial"/>
                <w:color w:val="000000" w:themeColor="text1"/>
                <w:sz w:val="20"/>
                <w:szCs w:val="20"/>
              </w:rPr>
            </w:pPr>
          </w:p>
        </w:tc>
      </w:tr>
      <w:tr w:rsidR="005B6912" w:rsidRPr="005B6912" w:rsidTr="06A0FC51">
        <w:tc>
          <w:tcPr>
            <w:tcW w:w="3708" w:type="dxa"/>
          </w:tcPr>
          <w:p w:rsidR="005B6912" w:rsidRPr="005B6912" w:rsidRDefault="06A0FC51" w:rsidP="0018075F">
            <w:pPr>
              <w:spacing w:after="200" w:line="276" w:lineRule="auto"/>
              <w:rPr>
                <w:rFonts w:ascii="Arial" w:hAnsi="Arial" w:cs="Arial"/>
                <w:color w:val="000000" w:themeColor="text1"/>
                <w:sz w:val="20"/>
                <w:szCs w:val="20"/>
              </w:rPr>
            </w:pPr>
            <w:r w:rsidRPr="06A0FC51">
              <w:rPr>
                <w:rFonts w:ascii="Arial" w:eastAsia="Arial" w:hAnsi="Arial" w:cs="Arial"/>
                <w:color w:val="000000" w:themeColor="text1"/>
              </w:rPr>
              <w:lastRenderedPageBreak/>
              <w:t>Related to exploring whether degree programs should be shortened, it is also recommended that the department work to be sure its programs are current and are preparing students adequately for the types of jobs they will be applying for at the time they leave Sinclair.</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8B04C6" w:rsidRPr="06A0FC51">
              <w:fldChar w:fldCharType="begin">
                <w:ffData>
                  <w:name w:val=""/>
                  <w:enabled/>
                  <w:calcOnExit w:val="0"/>
                  <w:checkBox>
                    <w:sizeAuto/>
                    <w:default w:val="1"/>
                  </w:checkBox>
                </w:ffData>
              </w:fldChar>
            </w:r>
            <w:r w:rsidR="008B04C6">
              <w:rPr>
                <w:sz w:val="20"/>
                <w:szCs w:val="20"/>
              </w:rPr>
              <w:instrText xml:space="preserve"> FORMCHECKBOX </w:instrText>
            </w:r>
            <w:r w:rsidR="00D04E9A">
              <w:rPr>
                <w:sz w:val="20"/>
                <w:szCs w:val="20"/>
              </w:rPr>
            </w:r>
            <w:r w:rsidR="00D04E9A">
              <w:rPr>
                <w:sz w:val="20"/>
                <w:szCs w:val="20"/>
              </w:rPr>
              <w:fldChar w:fldCharType="separate"/>
            </w:r>
            <w:r w:rsidR="008B04C6"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tc>
        <w:tc>
          <w:tcPr>
            <w:tcW w:w="6480" w:type="dxa"/>
          </w:tcPr>
          <w:p w:rsid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The department is aware of the importance of keeping the curriculum current with industry needs. </w:t>
            </w:r>
          </w:p>
          <w:p w:rsidR="00204BAD" w:rsidRDefault="00204BAD" w:rsidP="00BA37EE">
            <w:pPr>
              <w:pStyle w:val="ListParagraph"/>
              <w:ind w:left="0"/>
              <w:rPr>
                <w:rFonts w:ascii="Arial" w:hAnsi="Arial" w:cs="Arial"/>
                <w:color w:val="000000" w:themeColor="text1"/>
                <w:sz w:val="20"/>
                <w:szCs w:val="20"/>
              </w:rPr>
            </w:pPr>
          </w:p>
          <w:p w:rsidR="00204BAD"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Twice a year the department holds Advisory Committee meetings in order to obtain feedback from industry. </w:t>
            </w:r>
          </w:p>
          <w:p w:rsidR="00204BAD" w:rsidRDefault="00204BAD" w:rsidP="00BA37EE">
            <w:pPr>
              <w:pStyle w:val="ListParagraph"/>
              <w:ind w:left="0"/>
              <w:rPr>
                <w:rFonts w:ascii="Arial" w:hAnsi="Arial" w:cs="Arial"/>
                <w:color w:val="000000" w:themeColor="text1"/>
                <w:sz w:val="20"/>
                <w:szCs w:val="20"/>
              </w:rPr>
            </w:pPr>
          </w:p>
          <w:p w:rsidR="00204BAD"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In addition, feedback from internship visits is provided to the chair and appropriate faculty member.</w:t>
            </w:r>
          </w:p>
          <w:p w:rsidR="00204BAD" w:rsidRDefault="00204BAD" w:rsidP="00BA37EE">
            <w:pPr>
              <w:pStyle w:val="ListParagraph"/>
              <w:ind w:left="0"/>
              <w:rPr>
                <w:rFonts w:ascii="Arial" w:hAnsi="Arial" w:cs="Arial"/>
                <w:color w:val="000000" w:themeColor="text1"/>
                <w:sz w:val="20"/>
                <w:szCs w:val="20"/>
              </w:rPr>
            </w:pPr>
          </w:p>
          <w:p w:rsidR="00204BAD" w:rsidRP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It takes time to update curriculum and unfortunately the department does not have the person power to devote to constantly updating curriculum. </w:t>
            </w:r>
          </w:p>
        </w:tc>
      </w:tr>
      <w:tr w:rsidR="005B6912" w:rsidRPr="005B6912" w:rsidTr="06A0FC51">
        <w:trPr>
          <w:cantSplit/>
        </w:trPr>
        <w:tc>
          <w:tcPr>
            <w:tcW w:w="3708" w:type="dxa"/>
          </w:tcPr>
          <w:p w:rsidR="005B6912" w:rsidRPr="005B6912" w:rsidRDefault="06A0FC51" w:rsidP="0018075F">
            <w:pPr>
              <w:spacing w:after="200" w:line="276" w:lineRule="auto"/>
              <w:rPr>
                <w:rFonts w:ascii="Arial" w:hAnsi="Arial" w:cs="Arial"/>
                <w:color w:val="000000" w:themeColor="text1"/>
                <w:sz w:val="20"/>
                <w:szCs w:val="20"/>
              </w:rPr>
            </w:pPr>
            <w:r w:rsidRPr="06A0FC51">
              <w:rPr>
                <w:rFonts w:ascii="Arial" w:eastAsia="Arial" w:hAnsi="Arial" w:cs="Arial"/>
                <w:color w:val="000000" w:themeColor="text1"/>
              </w:rPr>
              <w:lastRenderedPageBreak/>
              <w:t>The adjunct mentoring program that the department has under development has the potential to have a great impact on adjuncts.  It is recommended that the department pursue this program and provide updates through the Annual Update process every year on how well it is working.</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204BAD" w:rsidRPr="06A0FC51">
              <w:fldChar w:fldCharType="begin">
                <w:ffData>
                  <w:name w:val=""/>
                  <w:enabled/>
                  <w:calcOnExit w:val="0"/>
                  <w:checkBox>
                    <w:sizeAuto/>
                    <w:default w:val="1"/>
                  </w:checkBox>
                </w:ffData>
              </w:fldChar>
            </w:r>
            <w:r w:rsidR="00204BAD">
              <w:rPr>
                <w:sz w:val="20"/>
                <w:szCs w:val="20"/>
              </w:rPr>
              <w:instrText xml:space="preserve"> FORMCHECKBOX </w:instrText>
            </w:r>
            <w:r w:rsidR="00D04E9A">
              <w:rPr>
                <w:sz w:val="20"/>
                <w:szCs w:val="20"/>
              </w:rPr>
            </w:r>
            <w:r w:rsidR="00D04E9A">
              <w:rPr>
                <w:sz w:val="20"/>
                <w:szCs w:val="20"/>
              </w:rPr>
              <w:fldChar w:fldCharType="separate"/>
            </w:r>
            <w:r w:rsidR="00204BAD"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tc>
        <w:tc>
          <w:tcPr>
            <w:tcW w:w="6480" w:type="dxa"/>
          </w:tcPr>
          <w:p w:rsidR="005B6912" w:rsidRP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All adjuncts are mentored normally by the course coordinator. Usually the bond formed between adjunct and faculty member continue beyond the term they are mentored.   The program has been very successful. </w:t>
            </w:r>
          </w:p>
        </w:tc>
      </w:tr>
      <w:tr w:rsidR="005B6912" w:rsidRPr="005B6912" w:rsidTr="06A0FC51">
        <w:tc>
          <w:tcPr>
            <w:tcW w:w="3708" w:type="dxa"/>
          </w:tcPr>
          <w:p w:rsidR="005B6912" w:rsidRPr="005B6912" w:rsidRDefault="06A0FC51" w:rsidP="0018075F">
            <w:pPr>
              <w:spacing w:after="200" w:line="276" w:lineRule="auto"/>
              <w:rPr>
                <w:rFonts w:ascii="Arial" w:hAnsi="Arial" w:cs="Arial"/>
                <w:color w:val="000000" w:themeColor="text1"/>
                <w:sz w:val="20"/>
                <w:szCs w:val="20"/>
              </w:rPr>
            </w:pPr>
            <w:r w:rsidRPr="06A0FC51">
              <w:rPr>
                <w:rFonts w:ascii="Arial" w:eastAsia="Arial" w:hAnsi="Arial" w:cs="Arial"/>
                <w:color w:val="000000" w:themeColor="text1"/>
              </w:rPr>
              <w:t>There are a number of higher education competitors for this department – the department should carefully examine these competitors and think about ways that they could increase their market share by attracting students to Sinclair instead of these competitors.  This would be beneficial for both the department and the students who would be recruited who would have otherwise gone to other educational providers.</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F60679" w:rsidRPr="06A0FC51">
              <w:fldChar w:fldCharType="begin">
                <w:ffData>
                  <w:name w:val=""/>
                  <w:enabled/>
                  <w:calcOnExit w:val="0"/>
                  <w:checkBox>
                    <w:sizeAuto/>
                    <w:default w:val="1"/>
                  </w:checkBox>
                </w:ffData>
              </w:fldChar>
            </w:r>
            <w:r w:rsidR="00F60679">
              <w:rPr>
                <w:sz w:val="20"/>
                <w:szCs w:val="20"/>
              </w:rPr>
              <w:instrText xml:space="preserve"> FORMCHECKBOX </w:instrText>
            </w:r>
            <w:r w:rsidR="00D04E9A">
              <w:rPr>
                <w:sz w:val="20"/>
                <w:szCs w:val="20"/>
              </w:rPr>
            </w:r>
            <w:r w:rsidR="00D04E9A">
              <w:rPr>
                <w:sz w:val="20"/>
                <w:szCs w:val="20"/>
              </w:rPr>
              <w:fldChar w:fldCharType="separate"/>
            </w:r>
            <w:r w:rsidR="00F60679"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tc>
        <w:tc>
          <w:tcPr>
            <w:tcW w:w="6480" w:type="dxa"/>
          </w:tcPr>
          <w:p w:rsidR="005B6912" w:rsidRP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Unfortunately the department does not have its own marketing dollars.</w:t>
            </w:r>
          </w:p>
        </w:tc>
      </w:tr>
      <w:tr w:rsidR="005B6912" w:rsidRPr="005B6912" w:rsidTr="06A0FC51">
        <w:tc>
          <w:tcPr>
            <w:tcW w:w="3708" w:type="dxa"/>
          </w:tcPr>
          <w:p w:rsidR="005B6912" w:rsidRPr="005B6912" w:rsidRDefault="06A0FC51" w:rsidP="0018075F">
            <w:pPr>
              <w:spacing w:after="200" w:line="276" w:lineRule="auto"/>
              <w:rPr>
                <w:rFonts w:ascii="Arial" w:hAnsi="Arial" w:cs="Arial"/>
                <w:color w:val="000000" w:themeColor="text1"/>
                <w:sz w:val="20"/>
                <w:szCs w:val="20"/>
              </w:rPr>
            </w:pPr>
            <w:r w:rsidRPr="06A0FC51">
              <w:rPr>
                <w:rFonts w:ascii="Arial" w:eastAsia="Arial" w:hAnsi="Arial" w:cs="Arial"/>
                <w:color w:val="000000" w:themeColor="text1"/>
              </w:rPr>
              <w:t xml:space="preserve">The department has an aggressive Action Plan – however, given that there are </w:t>
            </w:r>
            <w:r w:rsidRPr="06A0FC51">
              <w:rPr>
                <w:rFonts w:ascii="Arial" w:eastAsia="Arial" w:hAnsi="Arial" w:cs="Arial"/>
                <w:color w:val="000000" w:themeColor="text1"/>
              </w:rPr>
              <w:lastRenderedPageBreak/>
              <w:t>constraints in terms of the resources that can be devoted to its activities, it is recommended that the department formalize priorities that it will focus on in terms of implementation of the Action Plan.  This is also true of the degree programs that the department is considering developing – since new degree development is a time consuming process, it is recommended that the department prioritize development of one or two degree programs it feels would be most likely to lead to gainful employment for students in areas where there are great opportunities for employment.</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lastRenderedPageBreak/>
              <w:t xml:space="preserve">In progress </w:t>
            </w:r>
            <w:r w:rsidR="00574F9D" w:rsidRPr="06A0FC51">
              <w:fldChar w:fldCharType="begin">
                <w:ffData>
                  <w:name w:val=""/>
                  <w:enabled/>
                  <w:calcOnExit w:val="0"/>
                  <w:checkBox>
                    <w:sizeAuto/>
                    <w:default w:val="1"/>
                  </w:checkBox>
                </w:ffData>
              </w:fldChar>
            </w:r>
            <w:r w:rsidR="00574F9D">
              <w:rPr>
                <w:sz w:val="20"/>
                <w:szCs w:val="20"/>
              </w:rPr>
              <w:instrText xml:space="preserve"> FORMCHECKBOX </w:instrText>
            </w:r>
            <w:r w:rsidR="00D04E9A">
              <w:rPr>
                <w:sz w:val="20"/>
                <w:szCs w:val="20"/>
              </w:rPr>
            </w:r>
            <w:r w:rsidR="00D04E9A">
              <w:rPr>
                <w:sz w:val="20"/>
                <w:szCs w:val="20"/>
              </w:rPr>
              <w:fldChar w:fldCharType="separate"/>
            </w:r>
            <w:r w:rsidR="00574F9D"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18075F" w:rsidRDefault="0018075F" w:rsidP="00BA37EE">
            <w:pPr>
              <w:rPr>
                <w:rFonts w:ascii="Arial" w:eastAsia="Arial" w:hAnsi="Arial" w:cs="Arial"/>
                <w:color w:val="000000" w:themeColor="text1"/>
                <w:sz w:val="20"/>
                <w:szCs w:val="20"/>
              </w:rPr>
            </w:pPr>
          </w:p>
          <w:p w:rsidR="005B6912" w:rsidRPr="005B6912" w:rsidRDefault="00CA70AA" w:rsidP="00BA37EE">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tc>
        <w:tc>
          <w:tcPr>
            <w:tcW w:w="6480" w:type="dxa"/>
          </w:tcPr>
          <w:p w:rsid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lastRenderedPageBreak/>
              <w:t xml:space="preserve">In recent years 2 transfer degrees were negotiated with Miami University/Regional and WSU. The software curriculum was revised in order to transfer to WSU. </w:t>
            </w:r>
          </w:p>
          <w:p w:rsidR="004266A6" w:rsidRPr="005B6912" w:rsidRDefault="06A0FC51"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The department has also requested grant funds in order to physically update our classrooms with up-to-date equipment. </w:t>
            </w:r>
          </w:p>
        </w:tc>
      </w:tr>
      <w:tr w:rsidR="005B6912" w:rsidRPr="005B6912" w:rsidTr="06A0FC51">
        <w:tc>
          <w:tcPr>
            <w:tcW w:w="3708" w:type="dxa"/>
          </w:tcPr>
          <w:p w:rsidR="005B6912" w:rsidRPr="005B6912" w:rsidRDefault="06A0FC51" w:rsidP="0018075F">
            <w:pPr>
              <w:spacing w:after="200" w:line="276" w:lineRule="auto"/>
              <w:rPr>
                <w:rFonts w:ascii="Arial" w:hAnsi="Arial" w:cs="Arial"/>
                <w:color w:val="000000" w:themeColor="text1"/>
                <w:sz w:val="20"/>
                <w:szCs w:val="20"/>
              </w:rPr>
            </w:pPr>
            <w:r w:rsidRPr="06A0FC51">
              <w:rPr>
                <w:rFonts w:ascii="Arial" w:eastAsia="Arial" w:hAnsi="Arial" w:cs="Arial"/>
                <w:color w:val="000000" w:themeColor="text1"/>
              </w:rPr>
              <w:lastRenderedPageBreak/>
              <w:t xml:space="preserve">The department has done a good job of keeping up with trends in the field, and the department is encouraged to continue to look at emerging technologies and trends and to </w:t>
            </w:r>
            <w:r w:rsidRPr="06A0FC51">
              <w:rPr>
                <w:rFonts w:ascii="Arial" w:eastAsia="Arial" w:hAnsi="Arial" w:cs="Arial"/>
                <w:color w:val="000000" w:themeColor="text1"/>
              </w:rPr>
              <w:lastRenderedPageBreak/>
              <w:t>explore developing courses and programs in response where appropriate.</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lastRenderedPageBreak/>
              <w:t xml:space="preserve">In progress </w:t>
            </w:r>
            <w:r w:rsidR="00574F9D" w:rsidRPr="06A0FC51">
              <w:fldChar w:fldCharType="begin">
                <w:ffData>
                  <w:name w:val=""/>
                  <w:enabled/>
                  <w:calcOnExit w:val="0"/>
                  <w:checkBox>
                    <w:sizeAuto/>
                    <w:default w:val="1"/>
                  </w:checkBox>
                </w:ffData>
              </w:fldChar>
            </w:r>
            <w:r w:rsidR="00574F9D">
              <w:rPr>
                <w:sz w:val="20"/>
                <w:szCs w:val="20"/>
              </w:rPr>
              <w:instrText xml:space="preserve"> FORMCHECKBOX </w:instrText>
            </w:r>
            <w:r w:rsidR="00D04E9A">
              <w:rPr>
                <w:sz w:val="20"/>
                <w:szCs w:val="20"/>
              </w:rPr>
            </w:r>
            <w:r w:rsidR="00D04E9A">
              <w:rPr>
                <w:sz w:val="20"/>
                <w:szCs w:val="20"/>
              </w:rPr>
              <w:fldChar w:fldCharType="separate"/>
            </w:r>
            <w:r w:rsidR="00574F9D"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5B6912" w:rsidRPr="005B6912" w:rsidRDefault="005B6912" w:rsidP="00BA37EE">
            <w:pPr>
              <w:pStyle w:val="ListParagraph"/>
              <w:ind w:left="0"/>
              <w:rPr>
                <w:rFonts w:ascii="Arial" w:hAnsi="Arial" w:cs="Arial"/>
                <w:color w:val="000000" w:themeColor="text1"/>
                <w:sz w:val="20"/>
                <w:szCs w:val="20"/>
              </w:rPr>
            </w:pPr>
          </w:p>
        </w:tc>
        <w:tc>
          <w:tcPr>
            <w:tcW w:w="6480" w:type="dxa"/>
          </w:tcPr>
          <w:p w:rsidR="00574F9D" w:rsidRDefault="06A0FC51" w:rsidP="00574F9D">
            <w:pPr>
              <w:pStyle w:val="ListParagraph"/>
              <w:ind w:left="0"/>
            </w:pPr>
            <w:r w:rsidRPr="06A0FC51">
              <w:rPr>
                <w:rFonts w:ascii="Arial" w:eastAsia="Arial" w:hAnsi="Arial" w:cs="Arial"/>
                <w:color w:val="000000" w:themeColor="text1"/>
                <w:sz w:val="20"/>
                <w:szCs w:val="20"/>
              </w:rPr>
              <w:t>Currently the focus in our department is mobile, big data, and network/data security curriculum.</w:t>
            </w:r>
          </w:p>
          <w:p w:rsidR="004266A6" w:rsidRPr="005B6912" w:rsidRDefault="004266A6" w:rsidP="00BA37EE">
            <w:pPr>
              <w:pStyle w:val="ListParagraph"/>
              <w:ind w:left="0"/>
              <w:rPr>
                <w:rFonts w:ascii="Arial" w:hAnsi="Arial" w:cs="Arial"/>
                <w:color w:val="000000" w:themeColor="text1"/>
                <w:sz w:val="20"/>
                <w:szCs w:val="20"/>
              </w:rPr>
            </w:pPr>
          </w:p>
        </w:tc>
      </w:tr>
      <w:tr w:rsidR="00CA70AA" w:rsidRPr="005B6912" w:rsidTr="06A0FC51">
        <w:tc>
          <w:tcPr>
            <w:tcW w:w="3708" w:type="dxa"/>
          </w:tcPr>
          <w:p w:rsidR="00CA70AA" w:rsidRPr="00CA70AA" w:rsidRDefault="06A0FC51" w:rsidP="0018075F">
            <w:pPr>
              <w:spacing w:after="200" w:line="276" w:lineRule="auto"/>
              <w:rPr>
                <w:rFonts w:ascii="Arial" w:hAnsi="Arial" w:cs="Arial"/>
                <w:color w:val="000000"/>
              </w:rPr>
            </w:pPr>
            <w:r w:rsidRPr="06A0FC51">
              <w:rPr>
                <w:rFonts w:ascii="Arial" w:eastAsia="Arial" w:hAnsi="Arial" w:cs="Arial"/>
                <w:color w:val="000000" w:themeColor="text1"/>
              </w:rPr>
              <w:lastRenderedPageBreak/>
              <w:t>With the current emphasis on completion at the institution, the department is encouraged to make sure that its activities are well aligned with Sinclair’s and the state’s completion goals, and that the department is actively working to increase completion rates.</w:t>
            </w:r>
          </w:p>
        </w:tc>
        <w:tc>
          <w:tcPr>
            <w:tcW w:w="2700" w:type="dxa"/>
          </w:tcPr>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In progress </w:t>
            </w:r>
            <w:r w:rsidR="00574F9D" w:rsidRPr="06A0FC51">
              <w:fldChar w:fldCharType="begin">
                <w:ffData>
                  <w:name w:val=""/>
                  <w:enabled/>
                  <w:calcOnExit w:val="0"/>
                  <w:checkBox>
                    <w:sizeAuto/>
                    <w:default w:val="1"/>
                  </w:checkBox>
                </w:ffData>
              </w:fldChar>
            </w:r>
            <w:r w:rsidR="00574F9D">
              <w:rPr>
                <w:sz w:val="20"/>
                <w:szCs w:val="20"/>
              </w:rPr>
              <w:instrText xml:space="preserve"> FORMCHECKBOX </w:instrText>
            </w:r>
            <w:r w:rsidR="00D04E9A">
              <w:rPr>
                <w:sz w:val="20"/>
                <w:szCs w:val="20"/>
              </w:rPr>
            </w:r>
            <w:r w:rsidR="00D04E9A">
              <w:rPr>
                <w:sz w:val="20"/>
                <w:szCs w:val="20"/>
              </w:rPr>
              <w:fldChar w:fldCharType="separate"/>
            </w:r>
            <w:r w:rsidR="00574F9D"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Completed </w:t>
            </w:r>
            <w:r w:rsidRPr="06A0FC51">
              <w:fldChar w:fldCharType="begin">
                <w:ffData>
                  <w:name w:val=""/>
                  <w:enabled/>
                  <w:calcOnExit w:val="0"/>
                  <w:checkBox>
                    <w:sizeAuto/>
                    <w:default w:val="0"/>
                  </w:checkBox>
                </w:ffData>
              </w:fldChar>
            </w:r>
            <w:r>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p w:rsidR="00CA70AA" w:rsidRPr="005B6912" w:rsidRDefault="00CA70AA" w:rsidP="06A0FC51">
            <w:pPr>
              <w:rPr>
                <w:sz w:val="20"/>
                <w:szCs w:val="20"/>
              </w:rPr>
            </w:pPr>
            <w:r w:rsidRPr="06A0FC51">
              <w:rPr>
                <w:rFonts w:ascii="Arial" w:eastAsia="Arial" w:hAnsi="Arial" w:cs="Arial"/>
                <w:color w:val="000000" w:themeColor="text1"/>
                <w:sz w:val="20"/>
                <w:szCs w:val="20"/>
              </w:rPr>
              <w:t xml:space="preserve">No longer applicable </w:t>
            </w:r>
            <w:r w:rsidRPr="06A0FC51">
              <w:fldChar w:fldCharType="begin">
                <w:ffData>
                  <w:name w:val="Check1"/>
                  <w:enabled/>
                  <w:calcOnExit w:val="0"/>
                  <w:checkBox>
                    <w:sizeAuto/>
                    <w:default w:val="0"/>
                  </w:checkBox>
                </w:ffData>
              </w:fldChar>
            </w:r>
            <w:r w:rsidRPr="005B6912">
              <w:rPr>
                <w:sz w:val="20"/>
                <w:szCs w:val="20"/>
              </w:rPr>
              <w:instrText xml:space="preserve"> FORMCHECKBOX </w:instrText>
            </w:r>
            <w:r w:rsidR="00D04E9A">
              <w:rPr>
                <w:sz w:val="20"/>
                <w:szCs w:val="20"/>
              </w:rPr>
            </w:r>
            <w:r w:rsidR="00D04E9A">
              <w:rPr>
                <w:sz w:val="20"/>
                <w:szCs w:val="20"/>
              </w:rPr>
              <w:fldChar w:fldCharType="separate"/>
            </w:r>
            <w:r w:rsidRPr="06A0FC51">
              <w:fldChar w:fldCharType="end"/>
            </w:r>
          </w:p>
          <w:p w:rsidR="00CA70AA" w:rsidRPr="005B6912" w:rsidRDefault="00CA70AA" w:rsidP="00CA70AA">
            <w:pPr>
              <w:pStyle w:val="ListParagraph"/>
              <w:ind w:left="0"/>
              <w:rPr>
                <w:rFonts w:ascii="Arial" w:hAnsi="Arial" w:cs="Arial"/>
                <w:color w:val="000000" w:themeColor="text1"/>
                <w:sz w:val="20"/>
                <w:szCs w:val="20"/>
              </w:rPr>
            </w:pPr>
          </w:p>
        </w:tc>
        <w:tc>
          <w:tcPr>
            <w:tcW w:w="6480" w:type="dxa"/>
          </w:tcPr>
          <w:p w:rsidR="00917AA0" w:rsidRPr="005B6912" w:rsidRDefault="06A0FC51" w:rsidP="0018075F">
            <w:pPr>
              <w:pStyle w:val="ListParagraph"/>
              <w:ind w:left="0"/>
              <w:rPr>
                <w:rFonts w:ascii="Arial" w:eastAsia="Arial" w:hAnsi="Arial" w:cs="Arial"/>
                <w:color w:val="000000" w:themeColor="text1"/>
                <w:sz w:val="20"/>
                <w:szCs w:val="20"/>
              </w:rPr>
            </w:pPr>
            <w:r w:rsidRPr="06A0FC51">
              <w:rPr>
                <w:rFonts w:ascii="Arial" w:eastAsia="Arial" w:hAnsi="Arial" w:cs="Arial"/>
                <w:color w:val="000000" w:themeColor="text1"/>
                <w:sz w:val="20"/>
                <w:szCs w:val="20"/>
              </w:rPr>
              <w:t xml:space="preserve">The department recently removed 5 math credits from the degree. This lowered the degree hours to 63 and lower. In addition, the department has several programs in </w:t>
            </w:r>
            <w:r w:rsidR="0018075F">
              <w:rPr>
                <w:rFonts w:ascii="Arial" w:eastAsia="Arial" w:hAnsi="Arial" w:cs="Arial"/>
                <w:color w:val="000000" w:themeColor="text1"/>
                <w:sz w:val="20"/>
                <w:szCs w:val="20"/>
              </w:rPr>
              <w:t>C</w:t>
            </w:r>
            <w:r w:rsidRPr="06A0FC51">
              <w:rPr>
                <w:rFonts w:ascii="Arial" w:eastAsia="Arial" w:hAnsi="Arial" w:cs="Arial"/>
                <w:color w:val="000000" w:themeColor="text1"/>
                <w:sz w:val="20"/>
                <w:szCs w:val="20"/>
              </w:rPr>
              <w:t xml:space="preserve">ollege </w:t>
            </w:r>
            <w:r w:rsidR="0018075F">
              <w:rPr>
                <w:rFonts w:ascii="Arial" w:eastAsia="Arial" w:hAnsi="Arial" w:cs="Arial"/>
                <w:color w:val="000000" w:themeColor="text1"/>
                <w:sz w:val="20"/>
                <w:szCs w:val="20"/>
              </w:rPr>
              <w:t>C</w:t>
            </w:r>
            <w:r w:rsidRPr="06A0FC51">
              <w:rPr>
                <w:rFonts w:ascii="Arial" w:eastAsia="Arial" w:hAnsi="Arial" w:cs="Arial"/>
                <w:color w:val="000000" w:themeColor="text1"/>
                <w:sz w:val="20"/>
                <w:szCs w:val="20"/>
              </w:rPr>
              <w:t xml:space="preserve">redit </w:t>
            </w:r>
            <w:r w:rsidR="0018075F">
              <w:rPr>
                <w:rFonts w:ascii="Arial" w:eastAsia="Arial" w:hAnsi="Arial" w:cs="Arial"/>
                <w:color w:val="000000" w:themeColor="text1"/>
                <w:sz w:val="20"/>
                <w:szCs w:val="20"/>
              </w:rPr>
              <w:t>P</w:t>
            </w:r>
            <w:r w:rsidRPr="06A0FC51">
              <w:rPr>
                <w:rFonts w:ascii="Arial" w:eastAsia="Arial" w:hAnsi="Arial" w:cs="Arial"/>
                <w:color w:val="000000" w:themeColor="text1"/>
                <w:sz w:val="20"/>
                <w:szCs w:val="20"/>
              </w:rPr>
              <w:t>lus.</w:t>
            </w:r>
          </w:p>
        </w:tc>
      </w:tr>
    </w:tbl>
    <w:p w:rsidR="00E24D49" w:rsidRDefault="00E24D49">
      <w:r>
        <w:br w:type="page"/>
      </w:r>
    </w:p>
    <w:p w:rsidR="000665CB" w:rsidRDefault="06A0FC51" w:rsidP="06A0FC51">
      <w:pPr>
        <w:rPr>
          <w:rFonts w:ascii="Arial" w:eastAsia="Arial" w:hAnsi="Arial" w:cs="Arial"/>
          <w:b/>
          <w:bCs/>
          <w:sz w:val="20"/>
          <w:szCs w:val="20"/>
          <w:u w:val="single"/>
        </w:rPr>
      </w:pPr>
      <w:r w:rsidRPr="06A0FC51">
        <w:rPr>
          <w:rFonts w:ascii="Arial" w:eastAsia="Arial" w:hAnsi="Arial" w:cs="Arial"/>
          <w:b/>
          <w:bCs/>
          <w:sz w:val="20"/>
          <w:szCs w:val="20"/>
          <w:u w:val="single"/>
        </w:rPr>
        <w:lastRenderedPageBreak/>
        <w:t>Section II: Assessment of General Education &amp; Degree Program Outcomes</w:t>
      </w:r>
    </w:p>
    <w:p w:rsidR="000665CB" w:rsidRDefault="000665CB" w:rsidP="000665CB">
      <w:pPr>
        <w:rPr>
          <w:rFonts w:ascii="Arial" w:hAnsi="Arial" w:cs="Arial"/>
          <w:b/>
          <w:sz w:val="20"/>
          <w:szCs w:val="20"/>
          <w:u w:val="single"/>
        </w:rPr>
      </w:pPr>
    </w:p>
    <w:p w:rsidR="000665CB" w:rsidRDefault="06A0FC51" w:rsidP="06A0FC51">
      <w:pPr>
        <w:rPr>
          <w:rFonts w:ascii="Arial" w:eastAsia="Arial" w:hAnsi="Arial" w:cs="Arial"/>
          <w:sz w:val="20"/>
          <w:szCs w:val="20"/>
        </w:rPr>
      </w:pPr>
      <w:r w:rsidRPr="06A0FC51">
        <w:rPr>
          <w:rFonts w:ascii="Arial" w:eastAsia="Arial" w:hAnsi="Arial" w:cs="Arial"/>
          <w:sz w:val="20"/>
          <w:szCs w:val="20"/>
        </w:rPr>
        <w:t xml:space="preserve">For the FY 2016-17 Annual Update, departments are asked to provide assessment results for </w:t>
      </w:r>
      <w:r w:rsidRPr="06A0FC51">
        <w:rPr>
          <w:rFonts w:ascii="Arial" w:eastAsia="Arial" w:hAnsi="Arial" w:cs="Arial"/>
          <w:b/>
          <w:bCs/>
          <w:sz w:val="20"/>
          <w:szCs w:val="20"/>
          <w:u w:val="single"/>
        </w:rPr>
        <w:t>Information Literacy</w:t>
      </w:r>
      <w:r w:rsidRPr="06A0FC51">
        <w:rPr>
          <w:rFonts w:ascii="Arial" w:eastAsia="Arial" w:hAnsi="Arial" w:cs="Arial"/>
          <w:sz w:val="20"/>
          <w:szCs w:val="20"/>
        </w:rPr>
        <w:t>.</w:t>
      </w:r>
    </w:p>
    <w:p w:rsidR="000665CB" w:rsidRDefault="000665CB" w:rsidP="000665CB">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566"/>
        <w:gridCol w:w="2116"/>
        <w:gridCol w:w="4030"/>
      </w:tblGrid>
      <w:tr w:rsidR="000665CB" w:rsidTr="06A0FC51">
        <w:trPr>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665CB" w:rsidRDefault="06A0FC51" w:rsidP="06A0FC51">
            <w:pPr>
              <w:jc w:val="center"/>
              <w:rPr>
                <w:rFonts w:asciiTheme="minorHAnsi" w:eastAsiaTheme="minorEastAsia" w:hAnsiTheme="minorHAnsi" w:cstheme="minorBidi"/>
                <w:b/>
                <w:bCs/>
                <w:color w:val="000000" w:themeColor="text1"/>
              </w:rPr>
            </w:pPr>
            <w:r w:rsidRPr="06A0FC51">
              <w:rPr>
                <w:rFonts w:asciiTheme="minorHAnsi" w:eastAsiaTheme="minorEastAsia" w:hAnsiTheme="minorHAnsi" w:cstheme="minorBidi"/>
                <w:b/>
                <w:bCs/>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665CB"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Year assessed or to be assessed.</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665CB"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Course identified by the department where this outcome could be assessed</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65CB"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Assessment Methods</w:t>
            </w:r>
          </w:p>
          <w:p w:rsidR="000665CB"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Used</w:t>
            </w:r>
          </w:p>
          <w:p w:rsidR="000665CB" w:rsidRDefault="000665CB">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665CB"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What were the assessment results?</w:t>
            </w:r>
          </w:p>
          <w:p w:rsidR="000665CB"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 xml:space="preserve"> (Please provide </w:t>
            </w:r>
            <w:r w:rsidRPr="06A0FC51">
              <w:rPr>
                <w:rFonts w:asciiTheme="minorHAnsi" w:eastAsiaTheme="minorEastAsia" w:hAnsiTheme="minorHAnsi" w:cstheme="minorBidi"/>
                <w:color w:val="000000" w:themeColor="text1"/>
                <w:sz w:val="20"/>
                <w:szCs w:val="20"/>
                <w:u w:val="single"/>
              </w:rPr>
              <w:t>brief</w:t>
            </w:r>
            <w:r w:rsidRPr="06A0FC51">
              <w:rPr>
                <w:rFonts w:asciiTheme="minorHAnsi" w:eastAsiaTheme="minorEastAsia" w:hAnsiTheme="minorHAnsi" w:cstheme="minorBidi"/>
                <w:color w:val="000000" w:themeColor="text1"/>
                <w:sz w:val="20"/>
                <w:szCs w:val="20"/>
              </w:rPr>
              <w:t xml:space="preserve"> summary data)</w:t>
            </w:r>
          </w:p>
        </w:tc>
      </w:tr>
      <w:tr w:rsidR="000665CB" w:rsidTr="06A0FC51">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665CB" w:rsidRDefault="06A0FC51" w:rsidP="06A0FC51">
            <w:pPr>
              <w:tabs>
                <w:tab w:val="left" w:pos="5040"/>
              </w:tabs>
              <w:rPr>
                <w:rFonts w:asciiTheme="minorHAnsi" w:eastAsiaTheme="minorEastAsia" w:hAnsiTheme="minorHAnsi" w:cstheme="minorBidi"/>
                <w:color w:val="000000" w:themeColor="text1"/>
              </w:rPr>
            </w:pPr>
            <w:r w:rsidRPr="06A0FC51">
              <w:rPr>
                <w:rFonts w:asciiTheme="minorHAnsi" w:eastAsiaTheme="minorEastAsia" w:hAnsiTheme="minorHAnsi" w:cstheme="minorBidi"/>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0665CB" w:rsidRDefault="06A0FC51" w:rsidP="06A0FC51">
            <w:pPr>
              <w:jc w:val="center"/>
              <w:rPr>
                <w:rFonts w:asciiTheme="minorHAnsi" w:eastAsiaTheme="minorEastAsia" w:hAnsiTheme="minorHAnsi" w:cstheme="minorBidi"/>
              </w:rPr>
            </w:pPr>
            <w:r w:rsidRPr="06A0FC51">
              <w:rPr>
                <w:rFonts w:asciiTheme="minorHAnsi" w:eastAsiaTheme="minorEastAsia" w:hAnsiTheme="minorHAnsi" w:cstheme="minorBidi"/>
                <w:b/>
                <w:bCs/>
                <w:color w:val="000000" w:themeColor="text1"/>
              </w:rPr>
              <w:t>2016-2017</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665CB" w:rsidRPr="000665CB" w:rsidRDefault="06A0FC51" w:rsidP="06A0FC51">
            <w:pPr>
              <w:jc w:val="center"/>
              <w:rPr>
                <w:rFonts w:ascii="Arial" w:eastAsia="Arial" w:hAnsi="Arial" w:cs="Arial"/>
                <w:b/>
                <w:bCs/>
                <w:sz w:val="20"/>
                <w:szCs w:val="20"/>
              </w:rPr>
            </w:pPr>
            <w:r w:rsidRPr="06A0FC51">
              <w:rPr>
                <w:rFonts w:ascii="Verdana" w:eastAsia="Verdana" w:hAnsi="Verdana" w:cs="Verdana"/>
                <w:b/>
                <w:bCs/>
                <w:color w:val="333333"/>
                <w:sz w:val="16"/>
                <w:szCs w:val="16"/>
              </w:rPr>
              <w:t>CIS1107</w:t>
            </w:r>
            <w:r w:rsidRPr="06A0FC51">
              <w:rPr>
                <w:rFonts w:ascii="Verdana" w:eastAsia="Verdana" w:hAnsi="Verdana" w:cs="Verdana"/>
                <w:color w:val="333333"/>
                <w:sz w:val="16"/>
                <w:szCs w:val="16"/>
              </w:rPr>
              <w:t xml:space="preserve"> - Introduction to Operating Systems</w:t>
            </w:r>
          </w:p>
          <w:p w:rsidR="000665CB" w:rsidRDefault="000665CB">
            <w:pPr>
              <w:jc w:val="center"/>
              <w:rPr>
                <w:rFonts w:asciiTheme="minorHAnsi" w:hAnsiTheme="minorHAnsi" w:cs="Arial"/>
                <w:color w:val="000000" w:themeColor="text1"/>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65CB" w:rsidRDefault="0071596B">
            <w:pPr>
              <w:ind w:left="72"/>
              <w:rPr>
                <w:rFonts w:asciiTheme="minorHAnsi" w:hAnsiTheme="minorHAnsi" w:cs="Arial"/>
                <w:color w:val="000000" w:themeColor="text1"/>
              </w:rPr>
            </w:pPr>
            <w:r>
              <w:rPr>
                <w:rFonts w:asciiTheme="minorHAnsi" w:hAnsiTheme="minorHAnsi" w:cs="Arial"/>
                <w:color w:val="000000" w:themeColor="text1"/>
              </w:rPr>
              <w:t xml:space="preserve">This assignment assess whether a student </w:t>
            </w:r>
            <w:r w:rsidR="000D343E">
              <w:rPr>
                <w:rFonts w:asciiTheme="minorHAnsi" w:hAnsiTheme="minorHAnsi" w:cs="Arial"/>
                <w:color w:val="000000" w:themeColor="text1"/>
              </w:rPr>
              <w:t>can organize</w:t>
            </w:r>
            <w:r>
              <w:rPr>
                <w:rFonts w:asciiTheme="minorHAnsi" w:hAnsiTheme="minorHAnsi" w:cs="Arial"/>
                <w:color w:val="000000" w:themeColor="text1"/>
              </w:rPr>
              <w:t xml:space="preserve"> a file system and answer several questions based on research</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65CB" w:rsidRDefault="000665CB" w:rsidP="06A0FC51">
            <w:pPr>
              <w:rPr>
                <w:rFonts w:asciiTheme="minorHAnsi" w:hAnsiTheme="minorHAnsi" w:cs="Arial"/>
                <w:color w:val="000000" w:themeColor="text1"/>
              </w:rPr>
            </w:pPr>
            <w:r>
              <w:rPr>
                <w:noProof/>
              </w:rPr>
              <w:drawing>
                <wp:inline distT="0" distB="0" distL="0" distR="0" wp14:anchorId="091C0A0E" wp14:editId="7D916D39">
                  <wp:extent cx="2467655" cy="1543050"/>
                  <wp:effectExtent l="0" t="0" r="8890" b="0"/>
                  <wp:docPr id="12134953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2469513" cy="1544212"/>
                          </a:xfrm>
                          <a:prstGeom prst="rect">
                            <a:avLst/>
                          </a:prstGeom>
                        </pic:spPr>
                      </pic:pic>
                    </a:graphicData>
                  </a:graphic>
                </wp:inline>
              </w:drawing>
            </w:r>
          </w:p>
        </w:tc>
      </w:tr>
      <w:tr w:rsidR="000665CB" w:rsidTr="06A0FC51">
        <w:trPr>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0665CB" w:rsidRDefault="06A0FC51" w:rsidP="06A0FC51">
            <w:pPr>
              <w:ind w:left="72"/>
              <w:rPr>
                <w:rFonts w:asciiTheme="minorHAnsi" w:eastAsiaTheme="minorEastAsia" w:hAnsiTheme="minorHAnsi" w:cstheme="minorBidi"/>
                <w:b/>
                <w:bCs/>
                <w:color w:val="FFFFFF" w:themeColor="background1"/>
              </w:rPr>
            </w:pPr>
            <w:r w:rsidRPr="06A0FC51">
              <w:rPr>
                <w:rFonts w:asciiTheme="minorHAnsi" w:eastAsiaTheme="minorEastAsia" w:hAnsiTheme="minorHAnsi" w:cstheme="minorBidi"/>
                <w:b/>
                <w:bCs/>
                <w:color w:val="FFFFFF" w:themeColor="background1"/>
              </w:rPr>
              <w:t>NEXT YEAR:</w:t>
            </w:r>
          </w:p>
        </w:tc>
      </w:tr>
      <w:tr w:rsidR="000665CB" w:rsidTr="06A0FC51">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0665CB" w:rsidRDefault="06A0FC51" w:rsidP="06A0FC51">
            <w:pPr>
              <w:tabs>
                <w:tab w:val="left" w:pos="5040"/>
              </w:tabs>
              <w:rPr>
                <w:rFonts w:asciiTheme="minorHAnsi" w:eastAsiaTheme="minorEastAsia" w:hAnsiTheme="minorHAnsi" w:cstheme="minorBidi"/>
                <w:color w:val="000000" w:themeColor="text1"/>
              </w:rPr>
            </w:pPr>
            <w:r w:rsidRPr="06A0FC51">
              <w:rPr>
                <w:rFonts w:asciiTheme="minorHAnsi" w:eastAsiaTheme="minorEastAsia" w:hAnsiTheme="minorHAnsi" w:cstheme="minorBidi"/>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0665CB" w:rsidRDefault="06A0FC51" w:rsidP="06A0FC51">
            <w:pPr>
              <w:jc w:val="center"/>
              <w:rPr>
                <w:rFonts w:asciiTheme="minorHAnsi" w:eastAsiaTheme="minorEastAsia" w:hAnsiTheme="minorHAnsi" w:cstheme="minorBidi"/>
                <w:b/>
                <w:bCs/>
                <w:color w:val="000000" w:themeColor="text1"/>
              </w:rPr>
            </w:pPr>
            <w:r w:rsidRPr="06A0FC51">
              <w:rPr>
                <w:rFonts w:asciiTheme="minorHAnsi" w:eastAsiaTheme="minorEastAsia" w:hAnsiTheme="minorHAnsi" w:cstheme="minorBidi"/>
                <w:b/>
                <w:bCs/>
                <w:color w:val="000000" w:themeColor="text1"/>
              </w:rPr>
              <w:t>2017-2018</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665CB" w:rsidRDefault="00D04E9A" w:rsidP="06A0FC51">
            <w:pPr>
              <w:jc w:val="center"/>
              <w:rPr>
                <w:rFonts w:ascii="Verdana" w:eastAsia="Verdana" w:hAnsi="Verdana" w:cs="Verdana"/>
                <w:b/>
                <w:bCs/>
                <w:color w:val="333333"/>
                <w:sz w:val="16"/>
                <w:szCs w:val="16"/>
              </w:rPr>
            </w:pPr>
            <w:sdt>
              <w:sdtPr>
                <w:rPr>
                  <w:rFonts w:ascii="Arial" w:eastAsia="Arial" w:hAnsi="Arial" w:cs="Arial"/>
                  <w:b/>
                  <w:bCs/>
                  <w:sz w:val="20"/>
                  <w:szCs w:val="20"/>
                </w:rPr>
                <w:id w:val="735521443"/>
              </w:sdtPr>
              <w:sdtEndPr/>
              <w:sdtContent>
                <w:sdt>
                  <w:sdtPr>
                    <w:rPr>
                      <w:rFonts w:ascii="Arial" w:eastAsia="Arial" w:hAnsi="Arial" w:cs="Arial"/>
                      <w:b/>
                      <w:bCs/>
                      <w:sz w:val="20"/>
                      <w:szCs w:val="20"/>
                    </w:rPr>
                    <w:id w:val="-776401674"/>
                    <w:placeholder>
                      <w:docPart w:val="67E61D37887A40C4B058EB47380085EF"/>
                    </w:placeholder>
                  </w:sdtPr>
                  <w:sdtEndPr/>
                  <w:sdtContent>
                    <w:sdt>
                      <w:sdtPr>
                        <w:rPr>
                          <w:rFonts w:ascii="Arial" w:eastAsia="Arial" w:hAnsi="Arial" w:cs="Arial"/>
                          <w:b/>
                          <w:bCs/>
                          <w:sz w:val="20"/>
                          <w:szCs w:val="20"/>
                        </w:rPr>
                        <w:id w:val="-2059774796"/>
                        <w:placeholder>
                          <w:docPart w:val="13E2173B847147F99ED377D4CE8C8DBC"/>
                        </w:placeholder>
                      </w:sdtPr>
                      <w:sdtEndPr/>
                      <w:sdtContent>
                        <w:r w:rsidR="06A0FC51" w:rsidRPr="06A0FC51">
                          <w:rPr>
                            <w:rFonts w:ascii="Arial" w:eastAsia="Arial" w:hAnsi="Arial" w:cs="Arial"/>
                            <w:b/>
                            <w:bCs/>
                            <w:sz w:val="20"/>
                            <w:szCs w:val="20"/>
                          </w:rPr>
                          <w:t>NO COURSES PROVIDED</w:t>
                        </w:r>
                      </w:sdtContent>
                    </w:sdt>
                  </w:sdtContent>
                </w:sdt>
              </w:sdtContent>
            </w:sdt>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65CB" w:rsidRDefault="000665CB">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65CB" w:rsidRDefault="000665CB">
            <w:pPr>
              <w:ind w:left="72"/>
              <w:rPr>
                <w:rFonts w:asciiTheme="minorHAnsi" w:hAnsiTheme="minorHAnsi" w:cs="Arial"/>
                <w:color w:val="000000" w:themeColor="text1"/>
              </w:rPr>
            </w:pPr>
          </w:p>
        </w:tc>
      </w:tr>
    </w:tbl>
    <w:p w:rsidR="000665CB" w:rsidRDefault="000665CB" w:rsidP="000665CB">
      <w:pPr>
        <w:rPr>
          <w:rFonts w:ascii="Arial" w:hAnsi="Arial" w:cs="Arial"/>
          <w:sz w:val="20"/>
          <w:szCs w:val="20"/>
        </w:rPr>
      </w:pPr>
    </w:p>
    <w:p w:rsidR="000665CB" w:rsidRDefault="000665CB" w:rsidP="000665CB">
      <w:pPr>
        <w:rPr>
          <w:rFonts w:ascii="Arial" w:hAnsi="Arial" w:cs="Arial"/>
          <w:sz w:val="20"/>
          <w:szCs w:val="20"/>
        </w:rPr>
      </w:pPr>
    </w:p>
    <w:p w:rsidR="000665CB" w:rsidRDefault="000665CB" w:rsidP="000665CB">
      <w:pPr>
        <w:rPr>
          <w:rFonts w:ascii="Arial" w:hAnsi="Arial" w:cs="Arial"/>
          <w:sz w:val="20"/>
          <w:szCs w:val="20"/>
        </w:rPr>
      </w:pPr>
    </w:p>
    <w:p w:rsidR="000665CB" w:rsidRDefault="06A0FC51" w:rsidP="06A0FC51">
      <w:pPr>
        <w:rPr>
          <w:rFonts w:ascii="Arial" w:eastAsia="Arial" w:hAnsi="Arial" w:cs="Arial"/>
          <w:sz w:val="20"/>
          <w:szCs w:val="20"/>
        </w:rPr>
      </w:pPr>
      <w:r w:rsidRPr="06A0FC51">
        <w:rPr>
          <w:rFonts w:ascii="Arial" w:eastAsia="Arial" w:hAnsi="Arial" w:cs="Arial"/>
          <w:sz w:val="20"/>
          <w:szCs w:val="20"/>
        </w:rPr>
        <w:t xml:space="preserve">The Program Outcomes for the degrees are listed below.  Responses from previous years are provided below.  </w:t>
      </w:r>
      <w:r w:rsidRPr="06A0FC51">
        <w:rPr>
          <w:rFonts w:ascii="Arial" w:eastAsia="Arial" w:hAnsi="Arial" w:cs="Arial"/>
          <w:b/>
          <w:bCs/>
          <w:sz w:val="20"/>
          <w:szCs w:val="20"/>
        </w:rPr>
        <w:t>All program outcomes must be assessed at least once during the 5 year Program Review cycle, and assessment of program outcomes must occur each year</w:t>
      </w:r>
      <w:r w:rsidRPr="06A0FC51">
        <w:rPr>
          <w:rFonts w:ascii="Arial" w:eastAsia="Arial" w:hAnsi="Arial" w:cs="Arial"/>
          <w:sz w:val="20"/>
          <w:szCs w:val="20"/>
        </w:rPr>
        <w:t xml:space="preserve">. </w:t>
      </w: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tbl>
      <w:tblPr>
        <w:tblStyle w:val="TableGrid"/>
        <w:tblpPr w:leftFromText="180" w:rightFromText="180" w:vertAnchor="page" w:horzAnchor="margin" w:tblpY="3841"/>
        <w:tblW w:w="14148" w:type="dxa"/>
        <w:shd w:val="clear" w:color="auto" w:fill="FFFFFF"/>
        <w:tblLayout w:type="fixed"/>
        <w:tblLook w:val="01E0" w:firstRow="1" w:lastRow="1" w:firstColumn="1" w:lastColumn="1" w:noHBand="0" w:noVBand="0"/>
      </w:tblPr>
      <w:tblGrid>
        <w:gridCol w:w="2898"/>
        <w:gridCol w:w="1440"/>
        <w:gridCol w:w="1710"/>
        <w:gridCol w:w="2070"/>
        <w:gridCol w:w="6030"/>
      </w:tblGrid>
      <w:tr w:rsidR="005B6912" w:rsidRPr="004C52FC" w:rsidTr="06A0FC51">
        <w:trPr>
          <w:cantSplit/>
          <w:trHeight w:val="274"/>
        </w:trPr>
        <w:tc>
          <w:tcPr>
            <w:tcW w:w="2898" w:type="dxa"/>
            <w:shd w:val="clear" w:color="auto" w:fill="FFFFFF" w:themeFill="background1"/>
            <w:vAlign w:val="center"/>
          </w:tcPr>
          <w:p w:rsidR="005B6912" w:rsidRPr="004C52FC" w:rsidRDefault="06A0FC51" w:rsidP="06A0FC51">
            <w:pPr>
              <w:jc w:val="center"/>
              <w:rPr>
                <w:rFonts w:asciiTheme="minorHAnsi" w:eastAsiaTheme="minorEastAsia" w:hAnsiTheme="minorHAnsi" w:cstheme="minorBidi"/>
                <w:b/>
                <w:bCs/>
              </w:rPr>
            </w:pPr>
            <w:r w:rsidRPr="06A0FC51">
              <w:rPr>
                <w:rFonts w:asciiTheme="minorHAnsi" w:eastAsiaTheme="minorEastAsia" w:hAnsiTheme="minorHAnsi" w:cstheme="minorBidi"/>
                <w:b/>
                <w:bCs/>
              </w:rPr>
              <w:lastRenderedPageBreak/>
              <w:t>Program Outcomes</w:t>
            </w:r>
          </w:p>
        </w:tc>
        <w:tc>
          <w:tcPr>
            <w:tcW w:w="1440" w:type="dxa"/>
          </w:tcPr>
          <w:p w:rsidR="005B6912" w:rsidRPr="004C52FC"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To which course(s) is this program outcome related?</w:t>
            </w:r>
          </w:p>
        </w:tc>
        <w:tc>
          <w:tcPr>
            <w:tcW w:w="1710" w:type="dxa"/>
            <w:shd w:val="clear" w:color="auto" w:fill="auto"/>
          </w:tcPr>
          <w:p w:rsidR="005B6912" w:rsidRPr="004C52FC"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Year assessed or to be assessed.</w:t>
            </w:r>
          </w:p>
        </w:tc>
        <w:tc>
          <w:tcPr>
            <w:tcW w:w="2070" w:type="dxa"/>
          </w:tcPr>
          <w:p w:rsidR="005B6912" w:rsidRPr="004C52FC"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Assessment Methods</w:t>
            </w:r>
          </w:p>
          <w:p w:rsidR="005B6912" w:rsidRPr="004C52FC"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Used</w:t>
            </w:r>
          </w:p>
          <w:p w:rsidR="005B6912" w:rsidRPr="004C52FC" w:rsidRDefault="005B6912" w:rsidP="00BA37EE">
            <w:pPr>
              <w:jc w:val="center"/>
              <w:rPr>
                <w:rFonts w:asciiTheme="minorHAnsi" w:hAnsiTheme="minorHAnsi" w:cs="Arial"/>
                <w:color w:val="000000" w:themeColor="text1"/>
                <w:sz w:val="20"/>
              </w:rPr>
            </w:pPr>
          </w:p>
        </w:tc>
        <w:tc>
          <w:tcPr>
            <w:tcW w:w="6030" w:type="dxa"/>
          </w:tcPr>
          <w:p w:rsidR="005B6912" w:rsidRPr="004C52FC"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What were the assessment results?</w:t>
            </w:r>
          </w:p>
          <w:p w:rsidR="005B6912" w:rsidRPr="004C52FC" w:rsidRDefault="06A0FC51" w:rsidP="06A0FC51">
            <w:pPr>
              <w:jc w:val="center"/>
              <w:rPr>
                <w:rFonts w:asciiTheme="minorHAnsi" w:eastAsiaTheme="minorEastAsia" w:hAnsiTheme="minorHAnsi" w:cstheme="minorBidi"/>
                <w:color w:val="000000" w:themeColor="text1"/>
                <w:sz w:val="20"/>
                <w:szCs w:val="20"/>
              </w:rPr>
            </w:pPr>
            <w:r w:rsidRPr="06A0FC51">
              <w:rPr>
                <w:rFonts w:asciiTheme="minorHAnsi" w:eastAsiaTheme="minorEastAsia" w:hAnsiTheme="minorHAnsi" w:cstheme="minorBidi"/>
                <w:color w:val="000000" w:themeColor="text1"/>
                <w:sz w:val="20"/>
                <w:szCs w:val="20"/>
              </w:rPr>
              <w:t xml:space="preserve"> (Please provide </w:t>
            </w:r>
            <w:r w:rsidRPr="06A0FC51">
              <w:rPr>
                <w:rFonts w:asciiTheme="minorHAnsi" w:eastAsiaTheme="minorEastAsia" w:hAnsiTheme="minorHAnsi" w:cstheme="minorBidi"/>
                <w:color w:val="000000" w:themeColor="text1"/>
                <w:sz w:val="20"/>
                <w:szCs w:val="20"/>
                <w:u w:val="single"/>
              </w:rPr>
              <w:t>brief</w:t>
            </w:r>
            <w:r w:rsidRPr="06A0FC51">
              <w:rPr>
                <w:rFonts w:asciiTheme="minorHAnsi" w:eastAsiaTheme="minorEastAsia" w:hAnsiTheme="minorHAnsi" w:cstheme="minorBidi"/>
                <w:color w:val="000000" w:themeColor="text1"/>
                <w:sz w:val="20"/>
                <w:szCs w:val="20"/>
              </w:rPr>
              <w:t xml:space="preserve"> summary data)</w:t>
            </w:r>
          </w:p>
        </w:tc>
      </w:tr>
      <w:tr w:rsidR="005B6912" w:rsidRPr="004C52FC" w:rsidTr="06A0FC51">
        <w:trPr>
          <w:cantSplit/>
          <w:trHeight w:val="274"/>
        </w:trPr>
        <w:tc>
          <w:tcPr>
            <w:tcW w:w="2898" w:type="dxa"/>
            <w:shd w:val="clear" w:color="auto" w:fill="FFFFFF" w:themeFill="background1"/>
          </w:tcPr>
          <w:p w:rsidR="005B6912"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t>Apply medical terminology and other common healthcare language in the delivery of customer service, project planning, and project completion in the information technology business environment.</w:t>
            </w:r>
          </w:p>
        </w:tc>
        <w:tc>
          <w:tcPr>
            <w:tcW w:w="1440" w:type="dxa"/>
          </w:tcPr>
          <w:p w:rsidR="005B6912" w:rsidRPr="00952240" w:rsidRDefault="06A0FC51" w:rsidP="06A0FC51">
            <w:pPr>
              <w:rPr>
                <w:rFonts w:ascii="Verdana" w:eastAsia="Verdana" w:hAnsi="Verdana" w:cs="Verdana"/>
                <w:sz w:val="20"/>
                <w:szCs w:val="20"/>
              </w:rPr>
            </w:pPr>
            <w:r w:rsidRPr="06A0FC51">
              <w:rPr>
                <w:rFonts w:ascii="Calibri" w:eastAsia="Calibri" w:hAnsi="Calibri" w:cs="Calibri"/>
                <w:sz w:val="22"/>
                <w:szCs w:val="22"/>
              </w:rPr>
              <w:t>HIM 1101 Medical Terminology</w:t>
            </w:r>
          </w:p>
        </w:tc>
        <w:tc>
          <w:tcPr>
            <w:tcW w:w="1710" w:type="dxa"/>
            <w:shd w:val="clear" w:color="auto" w:fill="auto"/>
          </w:tcPr>
          <w:p w:rsidR="005B6912" w:rsidRPr="0037786D" w:rsidRDefault="06A0FC51" w:rsidP="06A0FC51">
            <w:pPr>
              <w:pStyle w:val="ListParagraph"/>
              <w:ind w:left="0"/>
              <w:rPr>
                <w:rFonts w:ascii="Arial" w:eastAsia="Arial" w:hAnsi="Arial" w:cs="Arial"/>
                <w:color w:val="000000" w:themeColor="text1"/>
              </w:rPr>
            </w:pPr>
            <w:r w:rsidRPr="00B8101E">
              <w:rPr>
                <w:rFonts w:ascii="Verdana" w:eastAsia="Verdana" w:hAnsi="Verdana" w:cs="Verdana"/>
                <w:sz w:val="20"/>
                <w:szCs w:val="20"/>
              </w:rPr>
              <w:t>2015-2017</w:t>
            </w:r>
          </w:p>
        </w:tc>
        <w:tc>
          <w:tcPr>
            <w:tcW w:w="2070" w:type="dxa"/>
          </w:tcPr>
          <w:p w:rsidR="005B6912" w:rsidRDefault="06A0FC51" w:rsidP="06A0FC51">
            <w:pPr>
              <w:rPr>
                <w:rFonts w:ascii="Verdana" w:eastAsia="Verdana" w:hAnsi="Verdana" w:cs="Verdana"/>
                <w:sz w:val="20"/>
                <w:szCs w:val="20"/>
              </w:rPr>
            </w:pPr>
            <w:r w:rsidRPr="06A0FC51">
              <w:rPr>
                <w:rFonts w:ascii="Verdana" w:eastAsia="Verdana" w:hAnsi="Verdana" w:cs="Verdana"/>
                <w:sz w:val="20"/>
                <w:szCs w:val="20"/>
              </w:rPr>
              <w:t>Note: this class is not in our department. HIM department supplied the information. The outcome is from the HIT.ATS transfer degree.</w:t>
            </w:r>
          </w:p>
          <w:p w:rsidR="00952240" w:rsidRPr="003B5A6C" w:rsidRDefault="00952240" w:rsidP="00AE65EC">
            <w:pPr>
              <w:rPr>
                <w:rFonts w:ascii="Verdana" w:hAnsi="Verdana"/>
                <w:sz w:val="20"/>
                <w:szCs w:val="20"/>
              </w:rPr>
            </w:pPr>
          </w:p>
        </w:tc>
        <w:tc>
          <w:tcPr>
            <w:tcW w:w="6030" w:type="dxa"/>
          </w:tcPr>
          <w:p w:rsidR="005B6912" w:rsidRDefault="005B6912" w:rsidP="00AE65EC">
            <w:pPr>
              <w:rPr>
                <w:rFonts w:ascii="Arial" w:hAnsi="Arial" w:cs="Arial"/>
                <w:color w:val="FF0000"/>
                <w:highlight w:val="lightGray"/>
              </w:rPr>
            </w:pPr>
          </w:p>
          <w:p w:rsidR="00D1298B" w:rsidRDefault="00D1298B" w:rsidP="00AE65EC">
            <w:pPr>
              <w:rPr>
                <w:rFonts w:ascii="Arial" w:hAnsi="Arial" w:cs="Arial"/>
                <w:color w:val="FF0000"/>
                <w:highlight w:val="lightGray"/>
              </w:rPr>
            </w:pPr>
            <w:r>
              <w:rPr>
                <w:noProof/>
              </w:rPr>
              <w:drawing>
                <wp:inline distT="0" distB="0" distL="0" distR="0" wp14:anchorId="25A62BF8" wp14:editId="72F17F30">
                  <wp:extent cx="2491740" cy="15634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1300" cy="1569443"/>
                          </a:xfrm>
                          <a:prstGeom prst="rect">
                            <a:avLst/>
                          </a:prstGeom>
                        </pic:spPr>
                      </pic:pic>
                    </a:graphicData>
                  </a:graphic>
                </wp:inline>
              </w:drawing>
            </w:r>
          </w:p>
          <w:p w:rsidR="00D1298B" w:rsidRDefault="00D1298B" w:rsidP="00AE65EC">
            <w:pPr>
              <w:rPr>
                <w:rFonts w:ascii="Arial" w:hAnsi="Arial" w:cs="Arial"/>
                <w:color w:val="FF0000"/>
                <w:highlight w:val="lightGray"/>
              </w:rPr>
            </w:pPr>
          </w:p>
          <w:p w:rsidR="00D1298B" w:rsidRDefault="00D1298B" w:rsidP="00D1298B">
            <w:pPr>
              <w:ind w:left="360"/>
              <w:rPr>
                <w:rFonts w:ascii="Verdana" w:eastAsia="Verdana" w:hAnsi="Verdana" w:cs="Verdana"/>
                <w:sz w:val="20"/>
                <w:szCs w:val="20"/>
              </w:rPr>
            </w:pPr>
            <w:r w:rsidRPr="00D1298B">
              <w:rPr>
                <w:rFonts w:ascii="Verdana" w:eastAsia="Verdana" w:hAnsi="Verdana" w:cs="Verdana"/>
                <w:sz w:val="20"/>
                <w:szCs w:val="20"/>
              </w:rPr>
              <w:t>Student success rate increased from 77.59% in AY 13-14 to 80% in AY 15-16.</w:t>
            </w:r>
          </w:p>
          <w:p w:rsidR="00D1298B" w:rsidRPr="00D1298B" w:rsidRDefault="00D1298B" w:rsidP="00D1298B">
            <w:pPr>
              <w:ind w:left="360"/>
              <w:rPr>
                <w:rFonts w:ascii="Verdana" w:eastAsia="Verdana" w:hAnsi="Verdana" w:cs="Verdana"/>
                <w:sz w:val="20"/>
                <w:szCs w:val="20"/>
              </w:rPr>
            </w:pPr>
          </w:p>
          <w:p w:rsidR="00D1298B" w:rsidRPr="00D1298B" w:rsidRDefault="00D1298B" w:rsidP="00D1298B">
            <w:pPr>
              <w:ind w:left="360"/>
              <w:rPr>
                <w:rFonts w:ascii="Verdana" w:eastAsia="Verdana" w:hAnsi="Verdana" w:cs="Verdana"/>
                <w:b/>
                <w:sz w:val="20"/>
                <w:szCs w:val="20"/>
              </w:rPr>
            </w:pPr>
            <w:r w:rsidRPr="00D1298B">
              <w:rPr>
                <w:rFonts w:ascii="Verdana" w:eastAsia="Verdana" w:hAnsi="Verdana" w:cs="Verdana"/>
                <w:b/>
                <w:sz w:val="20"/>
                <w:szCs w:val="20"/>
              </w:rPr>
              <w:t>What did you learn</w:t>
            </w:r>
          </w:p>
          <w:p w:rsidR="00D1298B" w:rsidRPr="00D1298B" w:rsidRDefault="00D1298B" w:rsidP="00D1298B">
            <w:pPr>
              <w:ind w:left="360"/>
              <w:rPr>
                <w:rFonts w:ascii="Verdana" w:eastAsia="Verdana" w:hAnsi="Verdana" w:cs="Verdana"/>
                <w:sz w:val="20"/>
                <w:szCs w:val="20"/>
              </w:rPr>
            </w:pPr>
            <w:r w:rsidRPr="00D1298B">
              <w:rPr>
                <w:rFonts w:ascii="Verdana" w:eastAsia="Verdana" w:hAnsi="Verdana" w:cs="Verdana"/>
                <w:sz w:val="20"/>
                <w:szCs w:val="20"/>
              </w:rPr>
              <w:t xml:space="preserve">Assessments required updating (required by switch from ANGEL to eLearn). For future terms,  the course material will be more “engaging” for students by updating the graphics and pictures in eLearn.  We are currently in the process of making these changes. With the advancement in medical technology in the past few years, some of the lessons contain images of medical equipment that are now replaced with newer, more technology-efficient medical-equipment. </w:t>
            </w:r>
          </w:p>
          <w:p w:rsidR="00D1298B" w:rsidRDefault="00D1298B" w:rsidP="00AE65EC">
            <w:pPr>
              <w:rPr>
                <w:rFonts w:ascii="Arial" w:hAnsi="Arial" w:cs="Arial"/>
                <w:color w:val="FF0000"/>
                <w:highlight w:val="lightGray"/>
              </w:rPr>
            </w:pPr>
          </w:p>
          <w:p w:rsidR="00D1298B" w:rsidRPr="00AD2E62" w:rsidRDefault="00D1298B" w:rsidP="00AE65EC">
            <w:pPr>
              <w:rPr>
                <w:rFonts w:ascii="Arial" w:hAnsi="Arial" w:cs="Arial"/>
                <w:color w:val="FF0000"/>
                <w:highlight w:val="lightGray"/>
              </w:rPr>
            </w:pPr>
          </w:p>
        </w:tc>
      </w:tr>
      <w:tr w:rsidR="005B6912" w:rsidRPr="004C52FC" w:rsidTr="06A0FC51">
        <w:trPr>
          <w:cantSplit/>
          <w:trHeight w:val="72"/>
        </w:trPr>
        <w:tc>
          <w:tcPr>
            <w:tcW w:w="2898" w:type="dxa"/>
            <w:shd w:val="clear" w:color="auto" w:fill="FFFFFF" w:themeFill="background1"/>
          </w:tcPr>
          <w:p w:rsidR="005B6912"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Apply policies and procedures concerning release of medical information, protecting patient confidentiality, HIPAA regulations and ethical issues in healthcare settings.</w:t>
            </w:r>
          </w:p>
        </w:tc>
        <w:tc>
          <w:tcPr>
            <w:tcW w:w="1440" w:type="dxa"/>
          </w:tcPr>
          <w:p w:rsidR="005B6912" w:rsidRPr="00AD236A" w:rsidRDefault="06A0FC51" w:rsidP="06A0FC51">
            <w:pPr>
              <w:rPr>
                <w:rFonts w:ascii="Verdana" w:eastAsia="Verdana" w:hAnsi="Verdana" w:cs="Verdana"/>
                <w:sz w:val="20"/>
                <w:szCs w:val="20"/>
              </w:rPr>
            </w:pPr>
            <w:r w:rsidRPr="06A0FC51">
              <w:rPr>
                <w:rFonts w:ascii="Calibri" w:eastAsia="Calibri" w:hAnsi="Calibri" w:cs="Calibri"/>
                <w:sz w:val="22"/>
                <w:szCs w:val="22"/>
              </w:rPr>
              <w:t>HIM 1204 Medicolegal/Ethics in Healthcare Records</w:t>
            </w:r>
          </w:p>
        </w:tc>
        <w:tc>
          <w:tcPr>
            <w:tcW w:w="1710" w:type="dxa"/>
            <w:shd w:val="clear" w:color="auto" w:fill="auto"/>
          </w:tcPr>
          <w:p w:rsidR="005B6912" w:rsidRPr="0037786D" w:rsidRDefault="06A0FC51" w:rsidP="06A0FC51">
            <w:pPr>
              <w:pStyle w:val="ListParagraph"/>
              <w:ind w:left="0"/>
              <w:rPr>
                <w:rFonts w:ascii="Arial" w:eastAsia="Arial" w:hAnsi="Arial" w:cs="Arial"/>
                <w:color w:val="000000" w:themeColor="text1"/>
              </w:rPr>
            </w:pPr>
            <w:r w:rsidRPr="00B8101E">
              <w:rPr>
                <w:rFonts w:ascii="Verdana" w:eastAsia="Verdana" w:hAnsi="Verdana" w:cs="Verdana"/>
                <w:sz w:val="20"/>
                <w:szCs w:val="20"/>
              </w:rPr>
              <w:t>2015-2017</w:t>
            </w:r>
          </w:p>
        </w:tc>
        <w:tc>
          <w:tcPr>
            <w:tcW w:w="2070" w:type="dxa"/>
          </w:tcPr>
          <w:p w:rsidR="00952240" w:rsidRDefault="06A0FC51" w:rsidP="06A0FC51">
            <w:pPr>
              <w:rPr>
                <w:rFonts w:ascii="Verdana" w:eastAsia="Verdana" w:hAnsi="Verdana" w:cs="Verdana"/>
                <w:sz w:val="20"/>
                <w:szCs w:val="20"/>
              </w:rPr>
            </w:pPr>
            <w:r w:rsidRPr="06A0FC51">
              <w:rPr>
                <w:rFonts w:ascii="Verdana" w:eastAsia="Verdana" w:hAnsi="Verdana" w:cs="Verdana"/>
                <w:sz w:val="20"/>
                <w:szCs w:val="20"/>
              </w:rPr>
              <w:t>Note: this class is not in our department. HIM department supplied the information. The outcome is from the HIT.ATS transfer degree.</w:t>
            </w:r>
          </w:p>
          <w:p w:rsidR="005B6912" w:rsidRPr="0037786D" w:rsidRDefault="005B6912" w:rsidP="00BA37EE">
            <w:pPr>
              <w:rPr>
                <w:rFonts w:ascii="Arial" w:hAnsi="Arial" w:cs="Arial"/>
                <w:color w:val="000000" w:themeColor="text1"/>
              </w:rPr>
            </w:pPr>
          </w:p>
        </w:tc>
        <w:tc>
          <w:tcPr>
            <w:tcW w:w="6030" w:type="dxa"/>
            <w:shd w:val="clear" w:color="auto" w:fill="auto"/>
          </w:tcPr>
          <w:p w:rsidR="005B6912" w:rsidRDefault="005B6912" w:rsidP="00BA37EE">
            <w:pPr>
              <w:rPr>
                <w:noProof/>
              </w:rPr>
            </w:pPr>
          </w:p>
          <w:p w:rsidR="00D1298B" w:rsidRDefault="00D1298B" w:rsidP="00BA37EE">
            <w:pPr>
              <w:rPr>
                <w:noProof/>
              </w:rPr>
            </w:pPr>
          </w:p>
          <w:p w:rsidR="00D1298B" w:rsidRDefault="00D1298B" w:rsidP="00BA37EE">
            <w:pPr>
              <w:rPr>
                <w:noProof/>
              </w:rPr>
            </w:pPr>
            <w:r>
              <w:rPr>
                <w:noProof/>
              </w:rPr>
              <w:drawing>
                <wp:inline distT="0" distB="0" distL="0" distR="0" wp14:anchorId="4A0B9FEA" wp14:editId="3B02AF32">
                  <wp:extent cx="2796540" cy="1750363"/>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01094" cy="1753213"/>
                          </a:xfrm>
                          <a:prstGeom prst="rect">
                            <a:avLst/>
                          </a:prstGeom>
                        </pic:spPr>
                      </pic:pic>
                    </a:graphicData>
                  </a:graphic>
                </wp:inline>
              </w:drawing>
            </w:r>
          </w:p>
          <w:p w:rsidR="00D1298B" w:rsidRDefault="00D1298B" w:rsidP="00BA37EE">
            <w:pPr>
              <w:rPr>
                <w:noProof/>
              </w:rPr>
            </w:pPr>
          </w:p>
          <w:p w:rsidR="00D1298B" w:rsidRPr="00D1298B" w:rsidRDefault="00D1298B" w:rsidP="00D1298B">
            <w:pPr>
              <w:rPr>
                <w:rFonts w:ascii="Verdana" w:eastAsia="Verdana" w:hAnsi="Verdana" w:cs="Verdana"/>
                <w:sz w:val="20"/>
                <w:szCs w:val="20"/>
              </w:rPr>
            </w:pPr>
            <w:r w:rsidRPr="00D1298B">
              <w:rPr>
                <w:rFonts w:ascii="Verdana" w:eastAsia="Verdana" w:hAnsi="Verdana" w:cs="Verdana"/>
                <w:sz w:val="20"/>
                <w:szCs w:val="20"/>
              </w:rPr>
              <w:t>Student success rate increased from 78.49% in AY 13-14 to 85% in AY 15-16.</w:t>
            </w:r>
          </w:p>
          <w:p w:rsidR="00D1298B" w:rsidRPr="00D1298B" w:rsidRDefault="00D1298B" w:rsidP="00D1298B">
            <w:pPr>
              <w:rPr>
                <w:rFonts w:ascii="Verdana" w:eastAsia="Verdana" w:hAnsi="Verdana" w:cs="Verdana"/>
                <w:b/>
                <w:sz w:val="20"/>
                <w:szCs w:val="20"/>
              </w:rPr>
            </w:pPr>
            <w:r w:rsidRPr="00D1298B">
              <w:rPr>
                <w:rFonts w:ascii="Verdana" w:eastAsia="Verdana" w:hAnsi="Verdana" w:cs="Verdana"/>
                <w:b/>
                <w:sz w:val="20"/>
                <w:szCs w:val="20"/>
              </w:rPr>
              <w:t>What did you learn</w:t>
            </w:r>
          </w:p>
          <w:p w:rsidR="00D1298B" w:rsidRPr="00D1298B" w:rsidRDefault="00D1298B" w:rsidP="00D1298B">
            <w:pPr>
              <w:rPr>
                <w:rFonts w:ascii="Verdana" w:eastAsia="Verdana" w:hAnsi="Verdana" w:cs="Verdana"/>
                <w:sz w:val="20"/>
                <w:szCs w:val="20"/>
              </w:rPr>
            </w:pPr>
            <w:r w:rsidRPr="00D1298B">
              <w:rPr>
                <w:rFonts w:ascii="Verdana" w:eastAsia="Verdana" w:hAnsi="Verdana" w:cs="Verdana"/>
                <w:sz w:val="20"/>
                <w:szCs w:val="20"/>
              </w:rPr>
              <w:t>Students required clearer instructions for release of information scenarios.  Providing increased resources for assessments improved student success.There are no plans for any major changes in this course at the current time.  There are plans to update the course material in two of the online discussion forums.</w:t>
            </w:r>
          </w:p>
          <w:p w:rsidR="00D1298B" w:rsidRDefault="00D1298B" w:rsidP="00BA37EE">
            <w:pPr>
              <w:rPr>
                <w:noProof/>
              </w:rPr>
            </w:pPr>
          </w:p>
          <w:p w:rsidR="00D1298B" w:rsidRPr="00AD2E62" w:rsidRDefault="00D1298B" w:rsidP="00BA37EE">
            <w:pPr>
              <w:rPr>
                <w:rFonts w:ascii="Arial" w:hAnsi="Arial" w:cs="Arial"/>
                <w:highlight w:val="lightGray"/>
              </w:rPr>
            </w:pPr>
          </w:p>
        </w:tc>
      </w:tr>
      <w:tr w:rsidR="005B6912" w:rsidRPr="004C52FC" w:rsidTr="06A0FC51">
        <w:trPr>
          <w:cantSplit/>
          <w:trHeight w:val="72"/>
        </w:trPr>
        <w:tc>
          <w:tcPr>
            <w:tcW w:w="2898" w:type="dxa"/>
            <w:shd w:val="clear" w:color="auto" w:fill="auto"/>
          </w:tcPr>
          <w:p w:rsidR="005B6912"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Apply programming, database, operating systems and business application skills to solve and troubleshoot business and information technology problems related to area of concentration.</w:t>
            </w:r>
          </w:p>
        </w:tc>
        <w:tc>
          <w:tcPr>
            <w:tcW w:w="1440" w:type="dxa"/>
          </w:tcPr>
          <w:p w:rsidR="005B6912"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CIS 2165</w:t>
            </w:r>
          </w:p>
        </w:tc>
        <w:tc>
          <w:tcPr>
            <w:tcW w:w="1710" w:type="dxa"/>
            <w:shd w:val="clear" w:color="auto" w:fill="auto"/>
          </w:tcPr>
          <w:p w:rsidR="005B6912" w:rsidRPr="0037786D" w:rsidRDefault="06A0FC51" w:rsidP="06A0FC51">
            <w:pPr>
              <w:pStyle w:val="ListParagraph"/>
              <w:ind w:left="0"/>
              <w:rPr>
                <w:rFonts w:ascii="Arial" w:eastAsia="Arial" w:hAnsi="Arial" w:cs="Arial"/>
                <w:color w:val="000000" w:themeColor="text1"/>
              </w:rPr>
            </w:pPr>
            <w:r w:rsidRPr="00B8101E">
              <w:rPr>
                <w:rFonts w:ascii="Verdana" w:eastAsia="Verdana" w:hAnsi="Verdana" w:cs="Verdana"/>
                <w:sz w:val="20"/>
                <w:szCs w:val="20"/>
              </w:rPr>
              <w:t>2016</w:t>
            </w:r>
          </w:p>
        </w:tc>
        <w:tc>
          <w:tcPr>
            <w:tcW w:w="2070" w:type="dxa"/>
          </w:tcPr>
          <w:p w:rsidR="00ED7000" w:rsidRDefault="06A0FC51" w:rsidP="06A0FC51">
            <w:pPr>
              <w:rPr>
                <w:rFonts w:ascii="Verdana" w:eastAsia="Verdana" w:hAnsi="Verdana" w:cs="Verdana"/>
                <w:sz w:val="20"/>
                <w:szCs w:val="20"/>
              </w:rPr>
            </w:pPr>
            <w:r w:rsidRPr="06A0FC51">
              <w:rPr>
                <w:rFonts w:ascii="Verdana" w:eastAsia="Verdana" w:hAnsi="Verdana" w:cs="Verdana"/>
                <w:sz w:val="20"/>
                <w:szCs w:val="20"/>
              </w:rPr>
              <w:t xml:space="preserve">Database project that consisted of 7 assignments. The culmination was well thought out database. </w:t>
            </w:r>
          </w:p>
          <w:p w:rsidR="005B6912" w:rsidRPr="003B5A6C" w:rsidRDefault="06A0FC51" w:rsidP="06A0FC51">
            <w:pPr>
              <w:rPr>
                <w:rFonts w:ascii="Verdana" w:eastAsia="Verdana" w:hAnsi="Verdana" w:cs="Verdana"/>
                <w:sz w:val="20"/>
                <w:szCs w:val="20"/>
              </w:rPr>
            </w:pPr>
            <w:r w:rsidRPr="06A0FC51">
              <w:rPr>
                <w:rFonts w:ascii="Verdana" w:eastAsia="Verdana" w:hAnsi="Verdana" w:cs="Verdana"/>
                <w:sz w:val="20"/>
                <w:szCs w:val="20"/>
              </w:rPr>
              <w:t>The course coordinator will be updating content which should result in greater mastery of the outcome.</w:t>
            </w:r>
          </w:p>
        </w:tc>
        <w:tc>
          <w:tcPr>
            <w:tcW w:w="6030" w:type="dxa"/>
          </w:tcPr>
          <w:p w:rsidR="005B6912" w:rsidRDefault="00ED7000" w:rsidP="00BA37EE">
            <w:pPr>
              <w:pStyle w:val="ListParagraph"/>
              <w:ind w:left="0"/>
              <w:rPr>
                <w:rFonts w:ascii="Arial" w:hAnsi="Arial" w:cs="Arial"/>
                <w:b/>
              </w:rPr>
            </w:pPr>
            <w:r>
              <w:rPr>
                <w:noProof/>
              </w:rPr>
              <w:drawing>
                <wp:inline distT="0" distB="0" distL="0" distR="0" wp14:anchorId="196268BD" wp14:editId="1C471273">
                  <wp:extent cx="3043432" cy="1788160"/>
                  <wp:effectExtent l="0" t="0" r="508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9001" cy="1791432"/>
                          </a:xfrm>
                          <a:prstGeom prst="rect">
                            <a:avLst/>
                          </a:prstGeom>
                        </pic:spPr>
                      </pic:pic>
                    </a:graphicData>
                  </a:graphic>
                </wp:inline>
              </w:drawing>
            </w:r>
          </w:p>
          <w:p w:rsidR="000D343E" w:rsidRDefault="000D343E" w:rsidP="00BA37EE">
            <w:pPr>
              <w:pStyle w:val="ListParagraph"/>
              <w:ind w:left="0"/>
              <w:rPr>
                <w:rFonts w:ascii="Arial" w:hAnsi="Arial" w:cs="Arial"/>
                <w:b/>
              </w:rPr>
            </w:pPr>
          </w:p>
          <w:p w:rsidR="000D343E" w:rsidRPr="000D343E" w:rsidRDefault="000D343E" w:rsidP="00BA37EE">
            <w:pPr>
              <w:pStyle w:val="ListParagraph"/>
              <w:ind w:left="0"/>
              <w:rPr>
                <w:rFonts w:ascii="Arial" w:hAnsi="Arial" w:cs="Arial"/>
              </w:rPr>
            </w:pPr>
            <w:r w:rsidRPr="0028694B">
              <w:rPr>
                <w:rFonts w:ascii="Verdana" w:eastAsia="Verdana" w:hAnsi="Verdana" w:cs="Verdana"/>
                <w:b/>
                <w:sz w:val="20"/>
                <w:szCs w:val="20"/>
              </w:rPr>
              <w:t>What did you learn?</w:t>
            </w:r>
            <w:r w:rsidRPr="0028694B">
              <w:rPr>
                <w:rFonts w:ascii="Verdana" w:eastAsia="Verdana" w:hAnsi="Verdana" w:cs="Verdana"/>
                <w:sz w:val="20"/>
                <w:szCs w:val="20"/>
              </w:rPr>
              <w:br/>
              <w:t>The scores could be higher. The course coordinator convened a meeting in April to get feedback and direction from instructors teaching the course. Grading guidelines and more assignment instruction will be added.</w:t>
            </w:r>
          </w:p>
        </w:tc>
      </w:tr>
      <w:tr w:rsidR="00377A5E" w:rsidRPr="004C52FC" w:rsidTr="06A0FC51">
        <w:trPr>
          <w:cantSplit/>
          <w:trHeight w:val="72"/>
        </w:trPr>
        <w:tc>
          <w:tcPr>
            <w:tcW w:w="2898" w:type="dxa"/>
            <w:shd w:val="clear" w:color="auto" w:fill="auto"/>
          </w:tcPr>
          <w:p w:rsidR="00377A5E"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t>Configure client and server machines, using a variety of operating systems, to exist in a networked environment with the highest possible degree of security.</w:t>
            </w:r>
          </w:p>
        </w:tc>
        <w:tc>
          <w:tcPr>
            <w:tcW w:w="1440" w:type="dxa"/>
          </w:tcPr>
          <w:p w:rsidR="00377A5E"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CIS 2640</w:t>
            </w:r>
          </w:p>
        </w:tc>
        <w:tc>
          <w:tcPr>
            <w:tcW w:w="1710" w:type="dxa"/>
            <w:shd w:val="clear" w:color="auto" w:fill="auto"/>
          </w:tcPr>
          <w:p w:rsidR="00377A5E" w:rsidRPr="0037786D" w:rsidRDefault="06A0FC51" w:rsidP="06A0FC51">
            <w:pPr>
              <w:pStyle w:val="ListParagraph"/>
              <w:ind w:left="0"/>
              <w:rPr>
                <w:rFonts w:ascii="Arial" w:eastAsia="Arial" w:hAnsi="Arial" w:cs="Arial"/>
                <w:color w:val="000000" w:themeColor="text1"/>
              </w:rPr>
            </w:pPr>
            <w:r w:rsidRPr="00B8101E">
              <w:rPr>
                <w:rFonts w:ascii="Verdana" w:eastAsia="Verdana" w:hAnsi="Verdana" w:cs="Verdana"/>
                <w:sz w:val="20"/>
                <w:szCs w:val="20"/>
              </w:rPr>
              <w:t>2016</w:t>
            </w:r>
          </w:p>
        </w:tc>
        <w:tc>
          <w:tcPr>
            <w:tcW w:w="2070" w:type="dxa"/>
          </w:tcPr>
          <w:p w:rsidR="004D7CEF" w:rsidRDefault="06A0FC51" w:rsidP="06A0FC51">
            <w:pPr>
              <w:rPr>
                <w:rFonts w:ascii="Verdana" w:eastAsia="Verdana" w:hAnsi="Verdana" w:cs="Verdana"/>
                <w:sz w:val="20"/>
                <w:szCs w:val="20"/>
              </w:rPr>
            </w:pPr>
            <w:r w:rsidRPr="06A0FC51">
              <w:rPr>
                <w:rFonts w:ascii="Verdana" w:eastAsia="Verdana" w:hAnsi="Verdana" w:cs="Verdana"/>
                <w:sz w:val="20"/>
                <w:szCs w:val="20"/>
              </w:rPr>
              <w:t xml:space="preserve">Lab 5 Incident Response Procedures measures whether students have master the outcome. </w:t>
            </w:r>
          </w:p>
          <w:p w:rsidR="00377A5E" w:rsidRPr="003B5A6C" w:rsidRDefault="06A0FC51" w:rsidP="06A0FC51">
            <w:pPr>
              <w:rPr>
                <w:rFonts w:ascii="Verdana" w:eastAsia="Verdana" w:hAnsi="Verdana" w:cs="Verdana"/>
                <w:sz w:val="20"/>
                <w:szCs w:val="20"/>
              </w:rPr>
            </w:pPr>
            <w:r w:rsidRPr="06A0FC51">
              <w:rPr>
                <w:rFonts w:ascii="Verdana" w:eastAsia="Verdana" w:hAnsi="Verdana" w:cs="Verdana"/>
                <w:sz w:val="20"/>
                <w:szCs w:val="20"/>
              </w:rPr>
              <w:t>Note the course was revised for 2017 to meet the requirements of the CAE2Y application.</w:t>
            </w:r>
          </w:p>
        </w:tc>
        <w:tc>
          <w:tcPr>
            <w:tcW w:w="6030" w:type="dxa"/>
          </w:tcPr>
          <w:p w:rsidR="00377A5E" w:rsidRDefault="004D7CEF" w:rsidP="00BA37EE">
            <w:pPr>
              <w:pStyle w:val="ListParagraph"/>
              <w:ind w:left="0"/>
              <w:rPr>
                <w:rFonts w:ascii="Arial" w:hAnsi="Arial" w:cs="Arial"/>
                <w:b/>
              </w:rPr>
            </w:pPr>
            <w:r>
              <w:rPr>
                <w:noProof/>
              </w:rPr>
              <w:drawing>
                <wp:inline distT="0" distB="0" distL="0" distR="0" wp14:anchorId="10B5DAD5" wp14:editId="08669389">
                  <wp:extent cx="2929054" cy="1786451"/>
                  <wp:effectExtent l="0" t="0" r="508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38847" cy="1792424"/>
                          </a:xfrm>
                          <a:prstGeom prst="rect">
                            <a:avLst/>
                          </a:prstGeom>
                        </pic:spPr>
                      </pic:pic>
                    </a:graphicData>
                  </a:graphic>
                </wp:inline>
              </w:drawing>
            </w:r>
          </w:p>
          <w:p w:rsidR="000D343E" w:rsidRPr="0028694B" w:rsidRDefault="000D343E" w:rsidP="00BA37EE">
            <w:pPr>
              <w:pStyle w:val="ListParagraph"/>
              <w:ind w:left="0"/>
              <w:rPr>
                <w:rFonts w:ascii="Verdana" w:eastAsia="Verdana" w:hAnsi="Verdana" w:cs="Verdana"/>
                <w:sz w:val="20"/>
                <w:szCs w:val="20"/>
              </w:rPr>
            </w:pPr>
            <w:r w:rsidRPr="0028694B">
              <w:rPr>
                <w:rFonts w:ascii="Verdana" w:eastAsia="Verdana" w:hAnsi="Verdana" w:cs="Verdana"/>
                <w:b/>
                <w:sz w:val="20"/>
                <w:szCs w:val="20"/>
              </w:rPr>
              <w:t>What did you learn?</w:t>
            </w:r>
            <w:r w:rsidRPr="0028694B">
              <w:rPr>
                <w:rFonts w:ascii="Verdana" w:eastAsia="Verdana" w:hAnsi="Verdana" w:cs="Verdana"/>
                <w:sz w:val="20"/>
                <w:szCs w:val="20"/>
              </w:rPr>
              <w:br/>
              <w:t>That students need additional hands-on activities in order to master the outcomes.</w:t>
            </w:r>
            <w:r w:rsidR="00867DFA" w:rsidRPr="0028694B">
              <w:rPr>
                <w:rFonts w:ascii="Verdana" w:eastAsia="Verdana" w:hAnsi="Verdana" w:cs="Verdana"/>
                <w:sz w:val="20"/>
                <w:szCs w:val="20"/>
              </w:rPr>
              <w:t xml:space="preserve"> </w:t>
            </w:r>
            <w:r w:rsidRPr="0028694B">
              <w:rPr>
                <w:rFonts w:ascii="Verdana" w:eastAsia="Verdana" w:hAnsi="Verdana" w:cs="Verdana"/>
                <w:sz w:val="20"/>
                <w:szCs w:val="20"/>
              </w:rPr>
              <w:t xml:space="preserve"> </w:t>
            </w:r>
          </w:p>
          <w:p w:rsidR="000D343E" w:rsidRDefault="000D343E" w:rsidP="00BA37EE">
            <w:pPr>
              <w:pStyle w:val="ListParagraph"/>
              <w:ind w:left="0"/>
              <w:rPr>
                <w:rFonts w:ascii="Arial" w:hAnsi="Arial" w:cs="Arial"/>
                <w:b/>
              </w:rPr>
            </w:pPr>
          </w:p>
          <w:p w:rsidR="000D343E" w:rsidRPr="000D343E" w:rsidRDefault="000D343E" w:rsidP="00BA37EE">
            <w:pPr>
              <w:pStyle w:val="ListParagraph"/>
              <w:ind w:left="0"/>
              <w:rPr>
                <w:rFonts w:ascii="Arial" w:hAnsi="Arial" w:cs="Arial"/>
              </w:rPr>
            </w:pPr>
          </w:p>
        </w:tc>
      </w:tr>
      <w:tr w:rsidR="002F6D92" w:rsidRPr="004C52FC" w:rsidTr="06A0FC51">
        <w:trPr>
          <w:cantSplit/>
          <w:trHeight w:val="72"/>
        </w:trPr>
        <w:tc>
          <w:tcPr>
            <w:tcW w:w="2898" w:type="dxa"/>
            <w:shd w:val="clear" w:color="auto" w:fill="FFFFFF" w:themeFill="background1"/>
          </w:tcPr>
          <w:p w:rsidR="002F6D92"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Configure routers and switches and networks, troubleshoot network components and connections.</w:t>
            </w:r>
          </w:p>
        </w:tc>
        <w:tc>
          <w:tcPr>
            <w:tcW w:w="1440" w:type="dxa"/>
          </w:tcPr>
          <w:p w:rsidR="002F6D92"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CIS 1411 and CIS 2426</w:t>
            </w:r>
          </w:p>
        </w:tc>
        <w:tc>
          <w:tcPr>
            <w:tcW w:w="1710" w:type="dxa"/>
            <w:shd w:val="clear" w:color="auto" w:fill="auto"/>
          </w:tcPr>
          <w:p w:rsidR="002F6D92" w:rsidRPr="0037786D" w:rsidRDefault="06A0FC51" w:rsidP="06A0FC51">
            <w:pPr>
              <w:pStyle w:val="ListParagraph"/>
              <w:ind w:left="0"/>
              <w:rPr>
                <w:rFonts w:ascii="Arial" w:eastAsia="Arial" w:hAnsi="Arial" w:cs="Arial"/>
                <w:color w:val="000000" w:themeColor="text1"/>
              </w:rPr>
            </w:pPr>
            <w:r w:rsidRPr="00B8101E">
              <w:rPr>
                <w:rFonts w:ascii="Verdana" w:eastAsia="Verdana" w:hAnsi="Verdana" w:cs="Verdana"/>
                <w:sz w:val="20"/>
                <w:szCs w:val="20"/>
              </w:rPr>
              <w:t>2016</w:t>
            </w:r>
          </w:p>
        </w:tc>
        <w:tc>
          <w:tcPr>
            <w:tcW w:w="2070" w:type="dxa"/>
          </w:tcPr>
          <w:p w:rsidR="002F6D92" w:rsidRDefault="06A0FC51" w:rsidP="06A0FC51">
            <w:pPr>
              <w:rPr>
                <w:rFonts w:ascii="Verdana" w:eastAsia="Verdana" w:hAnsi="Verdana" w:cs="Verdana"/>
                <w:sz w:val="20"/>
                <w:szCs w:val="20"/>
              </w:rPr>
            </w:pPr>
            <w:r w:rsidRPr="06A0FC51">
              <w:rPr>
                <w:rFonts w:ascii="Verdana" w:eastAsia="Verdana" w:hAnsi="Verdana" w:cs="Verdana"/>
                <w:sz w:val="20"/>
                <w:szCs w:val="20"/>
              </w:rPr>
              <w:t xml:space="preserve">CIS 1411 Final Hands on Skills Exam </w:t>
            </w:r>
          </w:p>
          <w:p w:rsidR="002F6D92" w:rsidRPr="00E24221" w:rsidRDefault="06A0FC51" w:rsidP="06A0FC51">
            <w:pPr>
              <w:rPr>
                <w:rFonts w:ascii="Verdana" w:eastAsia="Verdana" w:hAnsi="Verdana" w:cs="Verdana"/>
                <w:sz w:val="20"/>
                <w:szCs w:val="20"/>
              </w:rPr>
            </w:pPr>
            <w:r w:rsidRPr="06A0FC51">
              <w:rPr>
                <w:rFonts w:ascii="Verdana" w:eastAsia="Verdana" w:hAnsi="Verdana" w:cs="Verdana"/>
                <w:sz w:val="20"/>
                <w:szCs w:val="20"/>
              </w:rPr>
              <w:t xml:space="preserve">CIS 2426 Final Hands on Skills Exam </w:t>
            </w:r>
          </w:p>
          <w:p w:rsidR="002F6D92" w:rsidRDefault="06A0FC51" w:rsidP="06A0FC51">
            <w:pPr>
              <w:rPr>
                <w:rFonts w:ascii="Verdana" w:eastAsia="Verdana" w:hAnsi="Verdana" w:cs="Verdana"/>
                <w:sz w:val="20"/>
                <w:szCs w:val="20"/>
              </w:rPr>
            </w:pPr>
            <w:r w:rsidRPr="06A0FC51">
              <w:rPr>
                <w:rFonts w:ascii="Verdana" w:eastAsia="Verdana" w:hAnsi="Verdana" w:cs="Verdana"/>
                <w:sz w:val="20"/>
                <w:szCs w:val="20"/>
              </w:rPr>
              <w:t>Direct (Labs &amp; PTs),</w:t>
            </w:r>
          </w:p>
          <w:p w:rsidR="002F6D92" w:rsidRDefault="06A0FC51" w:rsidP="06A0FC51">
            <w:pPr>
              <w:rPr>
                <w:rFonts w:ascii="Verdana" w:eastAsia="Verdana" w:hAnsi="Verdana" w:cs="Verdana"/>
                <w:sz w:val="20"/>
                <w:szCs w:val="20"/>
              </w:rPr>
            </w:pPr>
            <w:r w:rsidRPr="06A0FC51">
              <w:rPr>
                <w:rFonts w:ascii="Verdana" w:eastAsia="Verdana" w:hAnsi="Verdana" w:cs="Verdana"/>
                <w:sz w:val="20"/>
                <w:szCs w:val="20"/>
              </w:rPr>
              <w:t>Indirect (Course Feedback &amp; Student Survey), Formative (Chapter Tests), Summative (Final Exam),</w:t>
            </w:r>
          </w:p>
          <w:p w:rsidR="002F6D92" w:rsidRPr="003B5A6C" w:rsidRDefault="06A0FC51" w:rsidP="06A0FC51">
            <w:pPr>
              <w:rPr>
                <w:rFonts w:ascii="Verdana" w:eastAsia="Verdana" w:hAnsi="Verdana" w:cs="Verdana"/>
                <w:sz w:val="20"/>
                <w:szCs w:val="20"/>
              </w:rPr>
            </w:pPr>
            <w:r w:rsidRPr="06A0FC51">
              <w:rPr>
                <w:rFonts w:ascii="Verdana" w:eastAsia="Verdana" w:hAnsi="Verdana" w:cs="Verdana"/>
                <w:sz w:val="20"/>
                <w:szCs w:val="20"/>
              </w:rPr>
              <w:t>Comparative</w:t>
            </w:r>
          </w:p>
        </w:tc>
        <w:tc>
          <w:tcPr>
            <w:tcW w:w="6030" w:type="dxa"/>
          </w:tcPr>
          <w:p w:rsidR="002F6D92" w:rsidRDefault="002F6D92" w:rsidP="002F6D92">
            <w:pPr>
              <w:pStyle w:val="ListParagraph"/>
              <w:ind w:left="0"/>
              <w:rPr>
                <w:rFonts w:ascii="Arial" w:hAnsi="Arial" w:cs="Arial"/>
                <w:b/>
              </w:rPr>
            </w:pPr>
            <w:r>
              <w:rPr>
                <w:noProof/>
              </w:rPr>
              <w:drawing>
                <wp:inline distT="0" distB="0" distL="0" distR="0" wp14:anchorId="499F020D" wp14:editId="741E977E">
                  <wp:extent cx="3714750" cy="2145665"/>
                  <wp:effectExtent l="0" t="0" r="0"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715406" cy="2146044"/>
                          </a:xfrm>
                          <a:prstGeom prst="rect">
                            <a:avLst/>
                          </a:prstGeom>
                        </pic:spPr>
                      </pic:pic>
                    </a:graphicData>
                  </a:graphic>
                </wp:inline>
              </w:drawing>
            </w:r>
          </w:p>
          <w:p w:rsidR="002F6D92" w:rsidRDefault="002F6D92" w:rsidP="002F6D92">
            <w:pPr>
              <w:pStyle w:val="ListParagraph"/>
              <w:ind w:left="0"/>
              <w:rPr>
                <w:rFonts w:ascii="Arial" w:hAnsi="Arial" w:cs="Arial"/>
                <w:b/>
              </w:rPr>
            </w:pPr>
          </w:p>
          <w:p w:rsidR="002F6D92" w:rsidRPr="0028694B" w:rsidRDefault="002F6D92" w:rsidP="002F6D92">
            <w:pPr>
              <w:pStyle w:val="ListParagraph"/>
              <w:ind w:left="0"/>
              <w:rPr>
                <w:rFonts w:ascii="Verdana" w:eastAsia="Verdana" w:hAnsi="Verdana" w:cs="Verdana"/>
                <w:b/>
                <w:sz w:val="20"/>
                <w:szCs w:val="20"/>
              </w:rPr>
            </w:pPr>
            <w:r w:rsidRPr="0028694B">
              <w:rPr>
                <w:rFonts w:ascii="Verdana" w:eastAsia="Verdana" w:hAnsi="Verdana" w:cs="Verdana"/>
                <w:b/>
                <w:sz w:val="20"/>
                <w:szCs w:val="20"/>
              </w:rPr>
              <w:t>What are your current results?</w:t>
            </w:r>
          </w:p>
          <w:p w:rsidR="002F6D92" w:rsidRPr="0028694B" w:rsidRDefault="002F6D92" w:rsidP="002F6D92">
            <w:pPr>
              <w:pStyle w:val="ListParagraph"/>
              <w:ind w:left="0"/>
              <w:rPr>
                <w:rFonts w:ascii="Verdana" w:eastAsia="Verdana" w:hAnsi="Verdana" w:cs="Verdana"/>
                <w:sz w:val="20"/>
                <w:szCs w:val="20"/>
              </w:rPr>
            </w:pPr>
            <w:r w:rsidRPr="0028694B">
              <w:rPr>
                <w:rFonts w:ascii="Verdana" w:eastAsia="Verdana" w:hAnsi="Verdana" w:cs="Verdana"/>
                <w:sz w:val="20"/>
                <w:szCs w:val="20"/>
              </w:rPr>
              <w:t>The current results indicate 60% of students in CIS 1411 earned 60% or better. This is down from the prior academic year. The percentage of students in CIS 2426 earning 60% or better is also down from the prior academic year.</w:t>
            </w:r>
          </w:p>
          <w:p w:rsidR="002F6D92" w:rsidRPr="0028694B" w:rsidRDefault="002F6D92" w:rsidP="002F6D92">
            <w:pPr>
              <w:pStyle w:val="ListParagraph"/>
              <w:ind w:left="0"/>
              <w:rPr>
                <w:rFonts w:ascii="Verdana" w:eastAsia="Verdana" w:hAnsi="Verdana" w:cs="Verdana"/>
                <w:b/>
                <w:sz w:val="20"/>
                <w:szCs w:val="20"/>
              </w:rPr>
            </w:pPr>
            <w:r w:rsidRPr="0028694B">
              <w:rPr>
                <w:rFonts w:ascii="Verdana" w:eastAsia="Verdana" w:hAnsi="Verdana" w:cs="Verdana"/>
                <w:b/>
                <w:sz w:val="20"/>
                <w:szCs w:val="20"/>
              </w:rPr>
              <w:t>What did you learn from the results?</w:t>
            </w:r>
          </w:p>
          <w:p w:rsidR="002F6D92" w:rsidRPr="00AD2E62" w:rsidRDefault="002F6D92" w:rsidP="002F6D92">
            <w:pPr>
              <w:pStyle w:val="ListParagraph"/>
              <w:ind w:left="0"/>
              <w:rPr>
                <w:rFonts w:ascii="Arial" w:hAnsi="Arial" w:cs="Arial"/>
                <w:b/>
              </w:rPr>
            </w:pPr>
            <w:r w:rsidRPr="0028694B">
              <w:rPr>
                <w:rFonts w:ascii="Verdana" w:eastAsia="Verdana" w:hAnsi="Verdana" w:cs="Verdana"/>
                <w:sz w:val="20"/>
                <w:szCs w:val="20"/>
              </w:rPr>
              <w:t xml:space="preserve">The number of students failing to complete each course attributes to the low percentage. The data indicates that students stop communicating with the instructor at various times during the semester.  Also the number of students enrolled in each class varied from 3 to 14. This outcome contains two areas to observe with </w:t>
            </w:r>
            <w:r w:rsidR="00B8101E" w:rsidRPr="0028694B">
              <w:rPr>
                <w:rFonts w:ascii="Verdana" w:eastAsia="Verdana" w:hAnsi="Verdana" w:cs="Verdana"/>
                <w:sz w:val="20"/>
                <w:szCs w:val="20"/>
              </w:rPr>
              <w:t>assignment</w:t>
            </w:r>
            <w:r w:rsidRPr="0028694B">
              <w:rPr>
                <w:rFonts w:ascii="Verdana" w:eastAsia="Verdana" w:hAnsi="Verdana" w:cs="Verdana"/>
                <w:sz w:val="20"/>
                <w:szCs w:val="20"/>
              </w:rPr>
              <w:t xml:space="preserve"> completion and score. We learned that we need to determine the area where students are having difficulties.</w:t>
            </w:r>
          </w:p>
        </w:tc>
      </w:tr>
      <w:tr w:rsidR="002F6D92" w:rsidRPr="004C52FC" w:rsidTr="06A0FC51">
        <w:trPr>
          <w:cantSplit/>
          <w:trHeight w:val="72"/>
        </w:trPr>
        <w:tc>
          <w:tcPr>
            <w:tcW w:w="2898" w:type="dxa"/>
            <w:shd w:val="clear" w:color="auto" w:fill="FFFFFF" w:themeFill="background1"/>
          </w:tcPr>
          <w:p w:rsidR="002F6D92"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Demonstrate ability to research, select, use and troubleshoot hardware and network components or connections appropriate to area of concentration.</w:t>
            </w:r>
          </w:p>
        </w:tc>
        <w:tc>
          <w:tcPr>
            <w:tcW w:w="1440" w:type="dxa"/>
          </w:tcPr>
          <w:p w:rsidR="002F6D92"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CIS 2731</w:t>
            </w:r>
          </w:p>
        </w:tc>
        <w:tc>
          <w:tcPr>
            <w:tcW w:w="1710" w:type="dxa"/>
            <w:shd w:val="clear" w:color="auto" w:fill="auto"/>
          </w:tcPr>
          <w:p w:rsidR="002F6D92" w:rsidRPr="0037786D" w:rsidRDefault="06A0FC51" w:rsidP="06A0FC51">
            <w:pPr>
              <w:pStyle w:val="ListParagraph"/>
              <w:ind w:left="0"/>
              <w:rPr>
                <w:rFonts w:ascii="Arial" w:eastAsia="Arial" w:hAnsi="Arial" w:cs="Arial"/>
                <w:color w:val="000000" w:themeColor="text1"/>
              </w:rPr>
            </w:pPr>
            <w:r w:rsidRPr="00B8101E">
              <w:rPr>
                <w:rFonts w:ascii="Verdana" w:eastAsia="Verdana" w:hAnsi="Verdana" w:cs="Verdana"/>
                <w:sz w:val="20"/>
                <w:szCs w:val="20"/>
              </w:rPr>
              <w:t>2016</w:t>
            </w:r>
          </w:p>
        </w:tc>
        <w:tc>
          <w:tcPr>
            <w:tcW w:w="2070" w:type="dxa"/>
          </w:tcPr>
          <w:p w:rsidR="002F6D92" w:rsidRPr="003B5A6C" w:rsidRDefault="06A0FC51" w:rsidP="06A0FC51">
            <w:pPr>
              <w:rPr>
                <w:rFonts w:ascii="Verdana" w:eastAsia="Verdana" w:hAnsi="Verdana" w:cs="Verdana"/>
                <w:sz w:val="20"/>
                <w:szCs w:val="20"/>
              </w:rPr>
            </w:pPr>
            <w:r w:rsidRPr="06A0FC51">
              <w:rPr>
                <w:rFonts w:ascii="Verdana" w:eastAsia="Verdana" w:hAnsi="Verdana" w:cs="Verdana"/>
                <w:sz w:val="20"/>
                <w:szCs w:val="20"/>
              </w:rPr>
              <w:t>Test Out scores. The department subscribes to a testing service. We only have one term of data and next year we will have 3 terms of data.</w:t>
            </w:r>
          </w:p>
        </w:tc>
        <w:tc>
          <w:tcPr>
            <w:tcW w:w="6030" w:type="dxa"/>
          </w:tcPr>
          <w:p w:rsidR="002F6D92" w:rsidRDefault="004A1BF6" w:rsidP="002F6D92">
            <w:pPr>
              <w:pStyle w:val="ListParagraph"/>
              <w:ind w:left="0"/>
              <w:rPr>
                <w:rFonts w:ascii="Arial" w:hAnsi="Arial" w:cs="Arial"/>
                <w:b/>
              </w:rPr>
            </w:pPr>
            <w:r>
              <w:rPr>
                <w:noProof/>
              </w:rPr>
              <w:drawing>
                <wp:inline distT="0" distB="0" distL="0" distR="0" wp14:anchorId="54A6B6C1" wp14:editId="1ABDFF3B">
                  <wp:extent cx="3359430" cy="2021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61940" cy="2022715"/>
                          </a:xfrm>
                          <a:prstGeom prst="rect">
                            <a:avLst/>
                          </a:prstGeom>
                        </pic:spPr>
                      </pic:pic>
                    </a:graphicData>
                  </a:graphic>
                </wp:inline>
              </w:drawing>
            </w:r>
          </w:p>
          <w:p w:rsidR="000D343E" w:rsidRPr="0028694B" w:rsidRDefault="000D343E" w:rsidP="002F6D92">
            <w:pPr>
              <w:pStyle w:val="ListParagraph"/>
              <w:ind w:left="0"/>
              <w:rPr>
                <w:rFonts w:ascii="Verdana" w:eastAsia="Verdana" w:hAnsi="Verdana" w:cs="Verdana"/>
                <w:b/>
                <w:sz w:val="20"/>
                <w:szCs w:val="20"/>
              </w:rPr>
            </w:pPr>
            <w:r w:rsidRPr="0028694B">
              <w:rPr>
                <w:rFonts w:ascii="Verdana" w:eastAsia="Verdana" w:hAnsi="Verdana" w:cs="Verdana"/>
                <w:b/>
                <w:sz w:val="20"/>
                <w:szCs w:val="20"/>
              </w:rPr>
              <w:t>What did you learn?</w:t>
            </w:r>
          </w:p>
          <w:p w:rsidR="000D343E" w:rsidRPr="0028694B" w:rsidRDefault="000D343E" w:rsidP="002F6D92">
            <w:pPr>
              <w:pStyle w:val="ListParagraph"/>
              <w:ind w:left="0"/>
              <w:rPr>
                <w:rFonts w:ascii="Verdana" w:eastAsia="Verdana" w:hAnsi="Verdana" w:cs="Verdana"/>
                <w:sz w:val="20"/>
                <w:szCs w:val="20"/>
              </w:rPr>
            </w:pPr>
            <w:r w:rsidRPr="0028694B">
              <w:rPr>
                <w:rFonts w:ascii="Verdana" w:eastAsia="Verdana" w:hAnsi="Verdana" w:cs="Verdana"/>
                <w:sz w:val="20"/>
                <w:szCs w:val="20"/>
              </w:rPr>
              <w:t xml:space="preserve">There is a wide range in scores. The instructor is </w:t>
            </w:r>
            <w:r w:rsidR="0066108C" w:rsidRPr="0028694B">
              <w:rPr>
                <w:rFonts w:ascii="Verdana" w:eastAsia="Verdana" w:hAnsi="Verdana" w:cs="Verdana"/>
                <w:sz w:val="20"/>
                <w:szCs w:val="20"/>
              </w:rPr>
              <w:t xml:space="preserve">moving away from lecture and </w:t>
            </w:r>
            <w:r w:rsidRPr="0028694B">
              <w:rPr>
                <w:rFonts w:ascii="Verdana" w:eastAsia="Verdana" w:hAnsi="Verdana" w:cs="Verdana"/>
                <w:sz w:val="20"/>
                <w:szCs w:val="20"/>
              </w:rPr>
              <w:t>adding more hands-on labs</w:t>
            </w:r>
            <w:r w:rsidR="00867DFA" w:rsidRPr="0028694B">
              <w:rPr>
                <w:rFonts w:ascii="Verdana" w:eastAsia="Verdana" w:hAnsi="Verdana" w:cs="Verdana"/>
                <w:sz w:val="20"/>
                <w:szCs w:val="20"/>
              </w:rPr>
              <w:t>. This</w:t>
            </w:r>
            <w:r w:rsidRPr="0028694B">
              <w:rPr>
                <w:rFonts w:ascii="Verdana" w:eastAsia="Verdana" w:hAnsi="Verdana" w:cs="Verdana"/>
                <w:sz w:val="20"/>
                <w:szCs w:val="20"/>
              </w:rPr>
              <w:t xml:space="preserve"> will help the lowest performing students increase their scores. </w:t>
            </w:r>
          </w:p>
          <w:p w:rsidR="000D343E" w:rsidRPr="00AD2E62" w:rsidRDefault="000D343E" w:rsidP="002F6D92">
            <w:pPr>
              <w:pStyle w:val="ListParagraph"/>
              <w:ind w:left="0"/>
              <w:rPr>
                <w:rFonts w:ascii="Arial" w:hAnsi="Arial" w:cs="Arial"/>
                <w:b/>
              </w:rPr>
            </w:pPr>
          </w:p>
        </w:tc>
      </w:tr>
      <w:tr w:rsidR="002F6D92" w:rsidRPr="004C52FC" w:rsidTr="06A0FC51">
        <w:trPr>
          <w:cantSplit/>
          <w:trHeight w:val="72"/>
        </w:trPr>
        <w:tc>
          <w:tcPr>
            <w:tcW w:w="2898" w:type="dxa"/>
            <w:shd w:val="clear" w:color="auto" w:fill="FFFFFF" w:themeFill="background1"/>
          </w:tcPr>
          <w:p w:rsidR="002F6D92" w:rsidRPr="004A1BF6" w:rsidRDefault="06A0FC51" w:rsidP="06A0FC51">
            <w:pPr>
              <w:rPr>
                <w:rFonts w:ascii="Verdana" w:eastAsia="Verdana" w:hAnsi="Verdana" w:cs="Verdana"/>
                <w:sz w:val="20"/>
                <w:szCs w:val="20"/>
                <w:highlight w:val="yellow"/>
              </w:rPr>
            </w:pPr>
            <w:r>
              <w:t>Diagnose and prescribe solutions to hardware, networks and operating systems problems.</w:t>
            </w:r>
          </w:p>
        </w:tc>
        <w:tc>
          <w:tcPr>
            <w:tcW w:w="1440" w:type="dxa"/>
          </w:tcPr>
          <w:p w:rsidR="002F6D92"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CIS 1130</w:t>
            </w:r>
          </w:p>
        </w:tc>
        <w:tc>
          <w:tcPr>
            <w:tcW w:w="1710" w:type="dxa"/>
            <w:shd w:val="clear" w:color="auto" w:fill="auto"/>
          </w:tcPr>
          <w:p w:rsidR="002F6D92" w:rsidRPr="00B8101E" w:rsidRDefault="06A0FC51" w:rsidP="06A0FC51">
            <w:pPr>
              <w:pStyle w:val="ListParagraph"/>
              <w:ind w:left="0"/>
              <w:rPr>
                <w:rFonts w:ascii="Verdana" w:eastAsia="Verdana" w:hAnsi="Verdana" w:cs="Verdana"/>
                <w:sz w:val="20"/>
                <w:szCs w:val="20"/>
              </w:rPr>
            </w:pPr>
            <w:r w:rsidRPr="00B8101E">
              <w:rPr>
                <w:rFonts w:ascii="Verdana" w:eastAsia="Verdana" w:hAnsi="Verdana" w:cs="Verdana"/>
                <w:sz w:val="20"/>
                <w:szCs w:val="20"/>
              </w:rPr>
              <w:t>2016</w:t>
            </w:r>
          </w:p>
        </w:tc>
        <w:tc>
          <w:tcPr>
            <w:tcW w:w="2070" w:type="dxa"/>
          </w:tcPr>
          <w:p w:rsidR="002F6D92" w:rsidRPr="003B5A6C" w:rsidRDefault="06A0FC51" w:rsidP="06A0FC51">
            <w:pPr>
              <w:rPr>
                <w:rFonts w:ascii="Verdana" w:eastAsia="Verdana" w:hAnsi="Verdana" w:cs="Verdana"/>
                <w:sz w:val="20"/>
                <w:szCs w:val="20"/>
              </w:rPr>
            </w:pPr>
            <w:r w:rsidRPr="06A0FC51">
              <w:rPr>
                <w:rFonts w:ascii="Tahoma" w:eastAsia="Tahoma" w:hAnsi="Tahoma" w:cs="Tahoma"/>
                <w:color w:val="000000" w:themeColor="text1"/>
                <w:sz w:val="20"/>
                <w:szCs w:val="20"/>
              </w:rPr>
              <w:t>The final exam for this course assesses the student's understanding of the core material of the class. It includes multiple choice sections to assess content learning and also a short essay section to assess deeper understanding of the concepts and application of knowledge.</w:t>
            </w:r>
          </w:p>
        </w:tc>
        <w:tc>
          <w:tcPr>
            <w:tcW w:w="6030" w:type="dxa"/>
          </w:tcPr>
          <w:p w:rsidR="002F6D92" w:rsidRDefault="007D79A7" w:rsidP="002F6D92">
            <w:pPr>
              <w:pStyle w:val="ListParagraph"/>
              <w:ind w:left="0"/>
              <w:rPr>
                <w:rFonts w:ascii="Arial" w:hAnsi="Arial" w:cs="Arial"/>
                <w:b/>
              </w:rPr>
            </w:pPr>
            <w:r>
              <w:rPr>
                <w:noProof/>
              </w:rPr>
              <w:drawing>
                <wp:inline distT="0" distB="0" distL="0" distR="0" wp14:anchorId="675C0405" wp14:editId="5FD37AE8">
                  <wp:extent cx="3215640" cy="2151503"/>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0716" cy="2154899"/>
                          </a:xfrm>
                          <a:prstGeom prst="rect">
                            <a:avLst/>
                          </a:prstGeom>
                        </pic:spPr>
                      </pic:pic>
                    </a:graphicData>
                  </a:graphic>
                </wp:inline>
              </w:drawing>
            </w:r>
          </w:p>
          <w:p w:rsidR="000D343E" w:rsidRPr="0028694B" w:rsidRDefault="000D343E" w:rsidP="002F6D92">
            <w:pPr>
              <w:pStyle w:val="ListParagraph"/>
              <w:ind w:left="0"/>
              <w:rPr>
                <w:rFonts w:ascii="Verdana" w:eastAsia="Verdana" w:hAnsi="Verdana" w:cs="Verdana"/>
                <w:b/>
                <w:sz w:val="20"/>
                <w:szCs w:val="20"/>
              </w:rPr>
            </w:pPr>
            <w:r w:rsidRPr="0028694B">
              <w:rPr>
                <w:rFonts w:ascii="Verdana" w:eastAsia="Verdana" w:hAnsi="Verdana" w:cs="Verdana"/>
                <w:b/>
                <w:sz w:val="20"/>
                <w:szCs w:val="20"/>
              </w:rPr>
              <w:t>What did you learn?</w:t>
            </w:r>
          </w:p>
          <w:p w:rsidR="000D343E" w:rsidRPr="0028694B" w:rsidRDefault="000D343E" w:rsidP="002F6D92">
            <w:pPr>
              <w:pStyle w:val="ListParagraph"/>
              <w:ind w:left="0"/>
              <w:rPr>
                <w:rFonts w:ascii="Verdana" w:eastAsia="Verdana" w:hAnsi="Verdana" w:cs="Verdana"/>
                <w:sz w:val="20"/>
                <w:szCs w:val="20"/>
              </w:rPr>
            </w:pPr>
            <w:r w:rsidRPr="0028694B">
              <w:rPr>
                <w:rFonts w:ascii="Verdana" w:eastAsia="Verdana" w:hAnsi="Verdana" w:cs="Verdana"/>
                <w:sz w:val="20"/>
                <w:szCs w:val="20"/>
              </w:rPr>
              <w:t xml:space="preserve">The exam results were expected. In order to increase the scores additional labs will be added to the course. </w:t>
            </w:r>
          </w:p>
          <w:p w:rsidR="000D343E" w:rsidRDefault="000D343E" w:rsidP="002F6D92">
            <w:pPr>
              <w:pStyle w:val="ListParagraph"/>
              <w:ind w:left="0"/>
              <w:rPr>
                <w:rFonts w:ascii="Arial" w:hAnsi="Arial" w:cs="Arial"/>
              </w:rPr>
            </w:pPr>
          </w:p>
          <w:p w:rsidR="000D343E" w:rsidRDefault="000D343E" w:rsidP="002F6D92">
            <w:pPr>
              <w:pStyle w:val="ListParagraph"/>
              <w:ind w:left="0"/>
              <w:rPr>
                <w:rFonts w:ascii="Arial" w:hAnsi="Arial" w:cs="Arial"/>
              </w:rPr>
            </w:pPr>
          </w:p>
          <w:p w:rsidR="000D343E" w:rsidRPr="000D343E" w:rsidRDefault="000D343E" w:rsidP="002F6D92">
            <w:pPr>
              <w:pStyle w:val="ListParagraph"/>
              <w:ind w:left="0"/>
              <w:rPr>
                <w:rFonts w:ascii="Arial" w:hAnsi="Arial" w:cs="Arial"/>
              </w:rPr>
            </w:pPr>
          </w:p>
        </w:tc>
      </w:tr>
      <w:tr w:rsidR="002F6D92" w:rsidRPr="004C52FC" w:rsidTr="06A0FC51">
        <w:trPr>
          <w:cantSplit/>
          <w:trHeight w:val="72"/>
        </w:trPr>
        <w:tc>
          <w:tcPr>
            <w:tcW w:w="2898" w:type="dxa"/>
            <w:shd w:val="clear" w:color="auto" w:fill="FFFFFF" w:themeFill="background1"/>
          </w:tcPr>
          <w:p w:rsidR="002F6D92"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Demonstrate effective oral and written communication skills and teamwork skills in the delivery of customer service, project planning, and project completion in the information technology business environment.</w:t>
            </w:r>
          </w:p>
        </w:tc>
        <w:tc>
          <w:tcPr>
            <w:tcW w:w="1440" w:type="dxa"/>
          </w:tcPr>
          <w:p w:rsidR="002F6D92"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 xml:space="preserve">CIS 2170 </w:t>
            </w:r>
          </w:p>
        </w:tc>
        <w:tc>
          <w:tcPr>
            <w:tcW w:w="1710" w:type="dxa"/>
            <w:shd w:val="clear" w:color="auto" w:fill="auto"/>
          </w:tcPr>
          <w:p w:rsidR="002F6D92" w:rsidRPr="00B8101E" w:rsidRDefault="06A0FC51" w:rsidP="06A0FC51">
            <w:pPr>
              <w:pStyle w:val="ListParagraph"/>
              <w:ind w:left="0"/>
              <w:rPr>
                <w:rFonts w:ascii="Verdana" w:eastAsia="Verdana" w:hAnsi="Verdana" w:cs="Verdana"/>
                <w:sz w:val="20"/>
                <w:szCs w:val="20"/>
              </w:rPr>
            </w:pPr>
            <w:r w:rsidRPr="00B8101E">
              <w:rPr>
                <w:rFonts w:ascii="Verdana" w:eastAsia="Verdana" w:hAnsi="Verdana" w:cs="Verdana"/>
                <w:sz w:val="20"/>
                <w:szCs w:val="20"/>
              </w:rPr>
              <w:t>2016</w:t>
            </w:r>
          </w:p>
        </w:tc>
        <w:tc>
          <w:tcPr>
            <w:tcW w:w="2070" w:type="dxa"/>
          </w:tcPr>
          <w:p w:rsidR="00ED7000" w:rsidRDefault="06A0FC51" w:rsidP="06A0FC51">
            <w:pPr>
              <w:rPr>
                <w:rFonts w:ascii="Verdana" w:eastAsia="Verdana" w:hAnsi="Verdana" w:cs="Verdana"/>
                <w:sz w:val="20"/>
                <w:szCs w:val="20"/>
              </w:rPr>
            </w:pPr>
            <w:r w:rsidRPr="06A0FC51">
              <w:rPr>
                <w:rFonts w:ascii="Verdana" w:eastAsia="Verdana" w:hAnsi="Verdana" w:cs="Verdana"/>
                <w:sz w:val="20"/>
                <w:szCs w:val="20"/>
              </w:rPr>
              <w:t xml:space="preserve">Student feedback forms. </w:t>
            </w:r>
          </w:p>
          <w:p w:rsidR="00ED7000" w:rsidRDefault="00ED7000" w:rsidP="002F6D92">
            <w:pPr>
              <w:rPr>
                <w:rFonts w:ascii="Verdana" w:hAnsi="Verdana"/>
                <w:sz w:val="20"/>
                <w:szCs w:val="20"/>
              </w:rPr>
            </w:pPr>
          </w:p>
          <w:p w:rsidR="00ED7000" w:rsidRDefault="06A0FC51" w:rsidP="06A0FC51">
            <w:pPr>
              <w:rPr>
                <w:rFonts w:ascii="Verdana" w:eastAsia="Verdana" w:hAnsi="Verdana" w:cs="Verdana"/>
                <w:sz w:val="20"/>
                <w:szCs w:val="20"/>
              </w:rPr>
            </w:pPr>
            <w:r w:rsidRPr="06A0FC51">
              <w:rPr>
                <w:rFonts w:ascii="Verdana" w:eastAsia="Verdana" w:hAnsi="Verdana" w:cs="Verdana"/>
                <w:sz w:val="20"/>
                <w:szCs w:val="20"/>
              </w:rPr>
              <w:t>We cannot use the Employer forms since most employers are very positive on the forms and most survey questions are scored 4 out of 4.</w:t>
            </w:r>
          </w:p>
          <w:p w:rsidR="00ED7000" w:rsidRDefault="00ED7000" w:rsidP="002F6D92">
            <w:pPr>
              <w:rPr>
                <w:rFonts w:ascii="Verdana" w:hAnsi="Verdana"/>
                <w:sz w:val="20"/>
                <w:szCs w:val="20"/>
              </w:rPr>
            </w:pPr>
          </w:p>
          <w:p w:rsidR="00ED7000" w:rsidRDefault="00ED7000" w:rsidP="002F6D92">
            <w:pPr>
              <w:rPr>
                <w:rFonts w:ascii="Verdana" w:hAnsi="Verdana"/>
                <w:sz w:val="20"/>
                <w:szCs w:val="20"/>
              </w:rPr>
            </w:pPr>
          </w:p>
          <w:p w:rsidR="00ED7000" w:rsidRDefault="00ED7000" w:rsidP="002F6D92">
            <w:pPr>
              <w:rPr>
                <w:rFonts w:ascii="Verdana" w:hAnsi="Verdana"/>
                <w:sz w:val="20"/>
                <w:szCs w:val="20"/>
              </w:rPr>
            </w:pPr>
          </w:p>
          <w:p w:rsidR="002F6D92" w:rsidRPr="003B5A6C" w:rsidRDefault="00ED7000" w:rsidP="002F6D92">
            <w:pPr>
              <w:rPr>
                <w:rFonts w:ascii="Verdana" w:hAnsi="Verdana"/>
                <w:sz w:val="20"/>
                <w:szCs w:val="20"/>
              </w:rPr>
            </w:pPr>
            <w:r>
              <w:rPr>
                <w:rFonts w:ascii="Verdana" w:hAnsi="Verdana"/>
                <w:sz w:val="20"/>
                <w:szCs w:val="20"/>
              </w:rPr>
              <w:t xml:space="preserve"> </w:t>
            </w:r>
          </w:p>
        </w:tc>
        <w:tc>
          <w:tcPr>
            <w:tcW w:w="6030" w:type="dxa"/>
          </w:tcPr>
          <w:p w:rsidR="002F6D92" w:rsidRDefault="002F6D92" w:rsidP="002F6D92">
            <w:pPr>
              <w:pStyle w:val="ListParagraph"/>
              <w:ind w:left="0"/>
              <w:rPr>
                <w:noProof/>
              </w:rPr>
            </w:pPr>
          </w:p>
          <w:p w:rsidR="0066108C" w:rsidRDefault="0066108C" w:rsidP="002F6D92">
            <w:pPr>
              <w:pStyle w:val="ListParagraph"/>
              <w:ind w:left="0"/>
              <w:rPr>
                <w:noProof/>
              </w:rPr>
            </w:pPr>
            <w:r>
              <w:rPr>
                <w:noProof/>
              </w:rPr>
              <w:drawing>
                <wp:inline distT="0" distB="0" distL="0" distR="0" wp14:anchorId="621615A9" wp14:editId="0449D20F">
                  <wp:extent cx="3691890" cy="2214880"/>
                  <wp:effectExtent l="0" t="0" r="3810" b="139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108C" w:rsidRDefault="0066108C" w:rsidP="002F6D92">
            <w:pPr>
              <w:pStyle w:val="ListParagraph"/>
              <w:ind w:left="0"/>
              <w:rPr>
                <w:noProof/>
              </w:rPr>
            </w:pPr>
          </w:p>
          <w:p w:rsidR="0066108C" w:rsidRDefault="00867DFA" w:rsidP="0066108C">
            <w:pPr>
              <w:pStyle w:val="ListParagraph"/>
              <w:ind w:left="0"/>
              <w:rPr>
                <w:rFonts w:ascii="Arial" w:hAnsi="Arial" w:cs="Arial"/>
                <w:b/>
              </w:rPr>
            </w:pPr>
            <w:r>
              <w:rPr>
                <w:rFonts w:ascii="Arial" w:hAnsi="Arial" w:cs="Arial"/>
                <w:b/>
                <w:noProof/>
              </w:rPr>
              <w:drawing>
                <wp:inline distT="0" distB="0" distL="0" distR="0" wp14:anchorId="229FC616" wp14:editId="2568D65B">
                  <wp:extent cx="3691890" cy="227139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IS 2170 supervisor feedback.PNG"/>
                          <pic:cNvPicPr/>
                        </pic:nvPicPr>
                        <pic:blipFill>
                          <a:blip r:embed="rId17">
                            <a:extLst>
                              <a:ext uri="{28A0092B-C50C-407E-A947-70E740481C1C}">
                                <a14:useLocalDpi xmlns:a14="http://schemas.microsoft.com/office/drawing/2010/main" val="0"/>
                              </a:ext>
                            </a:extLst>
                          </a:blip>
                          <a:stretch>
                            <a:fillRect/>
                          </a:stretch>
                        </pic:blipFill>
                        <pic:spPr>
                          <a:xfrm>
                            <a:off x="0" y="0"/>
                            <a:ext cx="3691890" cy="2271395"/>
                          </a:xfrm>
                          <a:prstGeom prst="rect">
                            <a:avLst/>
                          </a:prstGeom>
                        </pic:spPr>
                      </pic:pic>
                    </a:graphicData>
                  </a:graphic>
                </wp:inline>
              </w:drawing>
            </w:r>
          </w:p>
          <w:p w:rsidR="0066108C" w:rsidRDefault="0066108C" w:rsidP="0066108C">
            <w:pPr>
              <w:pStyle w:val="ListParagraph"/>
              <w:ind w:left="0"/>
              <w:rPr>
                <w:rFonts w:ascii="Arial" w:hAnsi="Arial" w:cs="Arial"/>
                <w:b/>
              </w:rPr>
            </w:pPr>
          </w:p>
          <w:p w:rsidR="0066108C" w:rsidRPr="0028694B" w:rsidRDefault="0066108C" w:rsidP="0066108C">
            <w:pPr>
              <w:pStyle w:val="ListParagraph"/>
              <w:ind w:left="0"/>
              <w:rPr>
                <w:rFonts w:ascii="Verdana" w:eastAsia="Verdana" w:hAnsi="Verdana" w:cs="Verdana"/>
                <w:b/>
                <w:sz w:val="20"/>
                <w:szCs w:val="20"/>
              </w:rPr>
            </w:pPr>
            <w:r w:rsidRPr="0028694B">
              <w:rPr>
                <w:rFonts w:ascii="Verdana" w:eastAsia="Verdana" w:hAnsi="Verdana" w:cs="Verdana"/>
                <w:b/>
                <w:sz w:val="20"/>
                <w:szCs w:val="20"/>
              </w:rPr>
              <w:t>What did you learn?</w:t>
            </w:r>
          </w:p>
          <w:p w:rsidR="0066108C" w:rsidRPr="00AD2E62" w:rsidRDefault="0066108C" w:rsidP="00F42FD8">
            <w:pPr>
              <w:pStyle w:val="ListParagraph"/>
              <w:ind w:left="0"/>
              <w:rPr>
                <w:rFonts w:ascii="Arial" w:hAnsi="Arial" w:cs="Arial"/>
                <w:b/>
              </w:rPr>
            </w:pPr>
            <w:r w:rsidRPr="0028694B">
              <w:rPr>
                <w:rFonts w:ascii="Verdana" w:eastAsia="Verdana" w:hAnsi="Verdana" w:cs="Verdana"/>
                <w:sz w:val="20"/>
                <w:szCs w:val="20"/>
              </w:rPr>
              <w:t xml:space="preserve">Students are </w:t>
            </w:r>
            <w:r w:rsidR="00EF3293" w:rsidRPr="0028694B">
              <w:rPr>
                <w:rFonts w:ascii="Verdana" w:eastAsia="Verdana" w:hAnsi="Verdana" w:cs="Verdana"/>
                <w:sz w:val="20"/>
                <w:szCs w:val="20"/>
              </w:rPr>
              <w:t>satisfied</w:t>
            </w:r>
            <w:r w:rsidRPr="0028694B">
              <w:rPr>
                <w:rFonts w:ascii="Verdana" w:eastAsia="Verdana" w:hAnsi="Verdana" w:cs="Verdana"/>
                <w:sz w:val="20"/>
                <w:szCs w:val="20"/>
              </w:rPr>
              <w:t xml:space="preserve"> with the education they received at Sinclair.  Employers are also satisfied with student’s </w:t>
            </w:r>
            <w:r w:rsidRPr="0028694B">
              <w:rPr>
                <w:rFonts w:ascii="Verdana" w:eastAsia="Verdana" w:hAnsi="Verdana" w:cs="Verdana"/>
                <w:sz w:val="20"/>
                <w:szCs w:val="20"/>
              </w:rPr>
              <w:lastRenderedPageBreak/>
              <w:t>skills sets. Currently the supervisors fill out the form and then give to the student to upload to the dropbox.  Hopefully in a year</w:t>
            </w:r>
            <w:r w:rsidR="00EF3293" w:rsidRPr="0028694B">
              <w:rPr>
                <w:rFonts w:ascii="Verdana" w:eastAsia="Verdana" w:hAnsi="Verdana" w:cs="Verdana"/>
                <w:sz w:val="20"/>
                <w:szCs w:val="20"/>
              </w:rPr>
              <w:t>,</w:t>
            </w:r>
            <w:r w:rsidRPr="0028694B">
              <w:rPr>
                <w:rFonts w:ascii="Verdana" w:eastAsia="Verdana" w:hAnsi="Verdana" w:cs="Verdana"/>
                <w:sz w:val="20"/>
                <w:szCs w:val="20"/>
              </w:rPr>
              <w:t xml:space="preserve"> all feedback forms will be online. The department feels supervisors will give more critical feedback regarding their intern’s performance</w:t>
            </w:r>
            <w:r w:rsidR="00867DFA" w:rsidRPr="0028694B">
              <w:rPr>
                <w:rFonts w:ascii="Verdana" w:eastAsia="Verdana" w:hAnsi="Verdana" w:cs="Verdana"/>
                <w:sz w:val="20"/>
                <w:szCs w:val="20"/>
              </w:rPr>
              <w:t xml:space="preserve"> if they do not need to give</w:t>
            </w:r>
            <w:r w:rsidR="00EF3293" w:rsidRPr="0028694B">
              <w:rPr>
                <w:rFonts w:ascii="Verdana" w:eastAsia="Verdana" w:hAnsi="Verdana" w:cs="Verdana"/>
                <w:sz w:val="20"/>
                <w:szCs w:val="20"/>
              </w:rPr>
              <w:t xml:space="preserve"> it</w:t>
            </w:r>
            <w:r w:rsidR="00867DFA" w:rsidRPr="0028694B">
              <w:rPr>
                <w:rFonts w:ascii="Verdana" w:eastAsia="Verdana" w:hAnsi="Verdana" w:cs="Verdana"/>
                <w:sz w:val="20"/>
                <w:szCs w:val="20"/>
              </w:rPr>
              <w:t xml:space="preserve"> to the student to turn in</w:t>
            </w:r>
            <w:r w:rsidRPr="0028694B">
              <w:rPr>
                <w:rFonts w:ascii="Verdana" w:eastAsia="Verdana" w:hAnsi="Verdana" w:cs="Verdana"/>
                <w:sz w:val="20"/>
                <w:szCs w:val="20"/>
              </w:rPr>
              <w:t>. Supervisor feedback is shared with program coordinators. An improvement would be for a formal method of relying information back to the department.</w:t>
            </w:r>
            <w:r>
              <w:rPr>
                <w:rFonts w:ascii="Arial" w:hAnsi="Arial" w:cs="Arial"/>
              </w:rPr>
              <w:t xml:space="preserve"> </w:t>
            </w:r>
          </w:p>
        </w:tc>
      </w:tr>
      <w:tr w:rsidR="00B52BE2" w:rsidRPr="004C52FC" w:rsidTr="06A0FC51">
        <w:trPr>
          <w:cantSplit/>
          <w:trHeight w:val="72"/>
        </w:trPr>
        <w:tc>
          <w:tcPr>
            <w:tcW w:w="2898" w:type="dxa"/>
            <w:shd w:val="clear" w:color="auto" w:fill="FFFFFF" w:themeFill="background1"/>
          </w:tcPr>
          <w:p w:rsidR="00B52BE2" w:rsidRPr="00ED7000"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Design, document and implement computer software solutions given definition of a problem and requirements for a solution.</w:t>
            </w:r>
          </w:p>
        </w:tc>
        <w:tc>
          <w:tcPr>
            <w:tcW w:w="1440" w:type="dxa"/>
          </w:tcPr>
          <w:p w:rsidR="00B52BE2" w:rsidRDefault="06A0FC51" w:rsidP="06A0FC51">
            <w:pPr>
              <w:rPr>
                <w:rFonts w:ascii="Verdana" w:eastAsia="Verdana" w:hAnsi="Verdana" w:cs="Verdana"/>
                <w:sz w:val="20"/>
                <w:szCs w:val="20"/>
              </w:rPr>
            </w:pPr>
            <w:r w:rsidRPr="06A0FC51">
              <w:rPr>
                <w:rFonts w:ascii="Verdana" w:eastAsia="Verdana" w:hAnsi="Verdana" w:cs="Verdana"/>
                <w:sz w:val="20"/>
                <w:szCs w:val="20"/>
              </w:rPr>
              <w:t>CIS 1202</w:t>
            </w:r>
          </w:p>
        </w:tc>
        <w:tc>
          <w:tcPr>
            <w:tcW w:w="1710" w:type="dxa"/>
            <w:shd w:val="clear" w:color="auto" w:fill="auto"/>
          </w:tcPr>
          <w:p w:rsidR="00B52BE2" w:rsidRDefault="06A0FC51" w:rsidP="06A0FC51">
            <w:pPr>
              <w:pStyle w:val="ListParagraph"/>
              <w:ind w:left="0"/>
              <w:rPr>
                <w:rFonts w:ascii="Arial" w:eastAsia="Arial" w:hAnsi="Arial" w:cs="Arial"/>
                <w:color w:val="000000" w:themeColor="text1"/>
              </w:rPr>
            </w:pPr>
            <w:r w:rsidRPr="06A0FC51">
              <w:rPr>
                <w:rFonts w:ascii="Verdana" w:eastAsia="Verdana" w:hAnsi="Verdana" w:cs="Verdana"/>
                <w:sz w:val="20"/>
                <w:szCs w:val="20"/>
              </w:rPr>
              <w:t>2016</w:t>
            </w:r>
          </w:p>
        </w:tc>
        <w:tc>
          <w:tcPr>
            <w:tcW w:w="2070" w:type="dxa"/>
          </w:tcPr>
          <w:p w:rsidR="00B52BE2" w:rsidRDefault="06A0FC51" w:rsidP="06A0FC51">
            <w:pPr>
              <w:rPr>
                <w:rFonts w:ascii="Verdana" w:eastAsia="Verdana" w:hAnsi="Verdana" w:cs="Verdana"/>
                <w:sz w:val="20"/>
                <w:szCs w:val="20"/>
              </w:rPr>
            </w:pPr>
            <w:r w:rsidRPr="06A0FC51">
              <w:rPr>
                <w:rFonts w:ascii="Verdana" w:eastAsia="Verdana" w:hAnsi="Verdana" w:cs="Verdana"/>
                <w:sz w:val="20"/>
                <w:szCs w:val="20"/>
              </w:rPr>
              <w:t>The assessment used is the final project. Students are required to design and code a program given a set of criteria.</w:t>
            </w:r>
          </w:p>
        </w:tc>
        <w:tc>
          <w:tcPr>
            <w:tcW w:w="6030" w:type="dxa"/>
          </w:tcPr>
          <w:p w:rsidR="00B52BE2" w:rsidRDefault="00A968BF" w:rsidP="002F6D92">
            <w:pPr>
              <w:pStyle w:val="ListParagraph"/>
              <w:ind w:left="0"/>
              <w:rPr>
                <w:noProof/>
              </w:rPr>
            </w:pPr>
            <w:r>
              <w:rPr>
                <w:noProof/>
              </w:rPr>
              <w:drawing>
                <wp:inline distT="0" distB="0" distL="0" distR="0" wp14:anchorId="7D7EA5A2" wp14:editId="24E16F48">
                  <wp:extent cx="3516351" cy="228859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23378" cy="2293163"/>
                          </a:xfrm>
                          <a:prstGeom prst="rect">
                            <a:avLst/>
                          </a:prstGeom>
                        </pic:spPr>
                      </pic:pic>
                    </a:graphicData>
                  </a:graphic>
                </wp:inline>
              </w:drawing>
            </w:r>
          </w:p>
          <w:p w:rsidR="0066108C" w:rsidRPr="0028694B" w:rsidRDefault="0066108C" w:rsidP="0066108C">
            <w:pPr>
              <w:pStyle w:val="ListParagraph"/>
              <w:ind w:left="0"/>
              <w:rPr>
                <w:rFonts w:ascii="Verdana" w:eastAsia="Verdana" w:hAnsi="Verdana" w:cs="Verdana"/>
                <w:b/>
                <w:sz w:val="20"/>
                <w:szCs w:val="20"/>
              </w:rPr>
            </w:pPr>
            <w:r w:rsidRPr="0028694B">
              <w:rPr>
                <w:rFonts w:ascii="Verdana" w:eastAsia="Verdana" w:hAnsi="Verdana" w:cs="Verdana"/>
                <w:b/>
                <w:sz w:val="20"/>
                <w:szCs w:val="20"/>
              </w:rPr>
              <w:t>What did you learn?</w:t>
            </w:r>
          </w:p>
          <w:p w:rsidR="0066108C" w:rsidRDefault="00867DFA" w:rsidP="00081E83">
            <w:pPr>
              <w:pStyle w:val="ListParagraph"/>
              <w:ind w:left="0"/>
              <w:rPr>
                <w:noProof/>
              </w:rPr>
            </w:pPr>
            <w:r w:rsidRPr="0028694B">
              <w:rPr>
                <w:rFonts w:ascii="Verdana" w:eastAsia="Verdana" w:hAnsi="Verdana" w:cs="Verdana"/>
                <w:sz w:val="20"/>
                <w:szCs w:val="20"/>
              </w:rPr>
              <w:t>Students did master the outcomes. What is not measured is the retention rate for the class. The department should research the retention rate for this class and the pre-req CIS 1111. The assignments in both classes are difficult and build from the previous</w:t>
            </w:r>
            <w:r w:rsidR="0028694B">
              <w:rPr>
                <w:rFonts w:ascii="Verdana" w:eastAsia="Verdana" w:hAnsi="Verdana" w:cs="Verdana"/>
                <w:sz w:val="20"/>
                <w:szCs w:val="20"/>
              </w:rPr>
              <w:t xml:space="preserve"> assignments</w:t>
            </w:r>
            <w:r w:rsidR="00081E83" w:rsidRPr="0028694B">
              <w:rPr>
                <w:rFonts w:ascii="Verdana" w:eastAsia="Verdana" w:hAnsi="Verdana" w:cs="Verdana"/>
                <w:sz w:val="20"/>
                <w:szCs w:val="20"/>
              </w:rPr>
              <w:t>.</w:t>
            </w:r>
            <w:r w:rsidRPr="0028694B">
              <w:rPr>
                <w:rFonts w:ascii="Verdana" w:eastAsia="Verdana" w:hAnsi="Verdana" w:cs="Verdana"/>
                <w:sz w:val="20"/>
                <w:szCs w:val="20"/>
              </w:rPr>
              <w:t xml:space="preserve"> If a student does not master the skills taught early in the class then they will not complete the class.</w:t>
            </w:r>
          </w:p>
        </w:tc>
      </w:tr>
      <w:tr w:rsidR="004D7CEF" w:rsidRPr="004C52FC" w:rsidTr="06A0FC51">
        <w:trPr>
          <w:cantSplit/>
          <w:trHeight w:val="72"/>
        </w:trPr>
        <w:tc>
          <w:tcPr>
            <w:tcW w:w="2898" w:type="dxa"/>
            <w:shd w:val="clear" w:color="auto" w:fill="FFFFFF" w:themeFill="background1"/>
          </w:tcPr>
          <w:p w:rsidR="004D7CEF"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Manage and secure operating systems.</w:t>
            </w:r>
          </w:p>
        </w:tc>
        <w:tc>
          <w:tcPr>
            <w:tcW w:w="1440" w:type="dxa"/>
          </w:tcPr>
          <w:p w:rsidR="004D7CEF"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CIS 2640</w:t>
            </w:r>
          </w:p>
        </w:tc>
        <w:tc>
          <w:tcPr>
            <w:tcW w:w="1710" w:type="dxa"/>
            <w:shd w:val="clear" w:color="auto" w:fill="auto"/>
          </w:tcPr>
          <w:p w:rsidR="004D7CEF" w:rsidRPr="00B8101E" w:rsidRDefault="06A0FC51" w:rsidP="06A0FC51">
            <w:pPr>
              <w:pStyle w:val="ListParagraph"/>
              <w:ind w:left="0"/>
              <w:rPr>
                <w:rFonts w:ascii="Verdana" w:eastAsia="Verdana" w:hAnsi="Verdana" w:cs="Verdana"/>
                <w:sz w:val="20"/>
                <w:szCs w:val="20"/>
              </w:rPr>
            </w:pPr>
            <w:r w:rsidRPr="00B8101E">
              <w:rPr>
                <w:rFonts w:ascii="Verdana" w:eastAsia="Verdana" w:hAnsi="Verdana" w:cs="Verdana"/>
                <w:sz w:val="20"/>
                <w:szCs w:val="20"/>
              </w:rPr>
              <w:t>2016</w:t>
            </w:r>
          </w:p>
        </w:tc>
        <w:tc>
          <w:tcPr>
            <w:tcW w:w="2070" w:type="dxa"/>
          </w:tcPr>
          <w:p w:rsidR="004D7CEF" w:rsidRDefault="06A0FC51" w:rsidP="06A0FC51">
            <w:pPr>
              <w:rPr>
                <w:rFonts w:ascii="Verdana" w:eastAsia="Verdana" w:hAnsi="Verdana" w:cs="Verdana"/>
                <w:sz w:val="20"/>
                <w:szCs w:val="20"/>
              </w:rPr>
            </w:pPr>
            <w:r w:rsidRPr="06A0FC51">
              <w:rPr>
                <w:rFonts w:ascii="Verdana" w:eastAsia="Verdana" w:hAnsi="Verdana" w:cs="Verdana"/>
                <w:sz w:val="20"/>
                <w:szCs w:val="20"/>
              </w:rPr>
              <w:t xml:space="preserve">Lab 5 Incident Response Procedures measures whether students have master the outcome. </w:t>
            </w:r>
          </w:p>
          <w:p w:rsidR="004D7CEF" w:rsidRPr="003B5A6C" w:rsidRDefault="06A0FC51" w:rsidP="06A0FC51">
            <w:pPr>
              <w:rPr>
                <w:rFonts w:ascii="Verdana" w:eastAsia="Verdana" w:hAnsi="Verdana" w:cs="Verdana"/>
                <w:sz w:val="20"/>
                <w:szCs w:val="20"/>
              </w:rPr>
            </w:pPr>
            <w:r w:rsidRPr="06A0FC51">
              <w:rPr>
                <w:rFonts w:ascii="Verdana" w:eastAsia="Verdana" w:hAnsi="Verdana" w:cs="Verdana"/>
                <w:sz w:val="20"/>
                <w:szCs w:val="20"/>
              </w:rPr>
              <w:t>Note the course was revised for 2017 to meet the requirements of the CAE2Y application.</w:t>
            </w:r>
          </w:p>
        </w:tc>
        <w:tc>
          <w:tcPr>
            <w:tcW w:w="6030" w:type="dxa"/>
          </w:tcPr>
          <w:p w:rsidR="004D7CEF" w:rsidRDefault="004D7CEF" w:rsidP="004D7CEF">
            <w:pPr>
              <w:pStyle w:val="ListParagraph"/>
              <w:ind w:left="0"/>
              <w:rPr>
                <w:rFonts w:ascii="Arial" w:hAnsi="Arial" w:cs="Arial"/>
                <w:b/>
              </w:rPr>
            </w:pPr>
            <w:r>
              <w:rPr>
                <w:noProof/>
              </w:rPr>
              <w:drawing>
                <wp:inline distT="0" distB="0" distL="0" distR="0" wp14:anchorId="68064D69" wp14:editId="54D4A41D">
                  <wp:extent cx="2929054" cy="1786451"/>
                  <wp:effectExtent l="0" t="0" r="508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38847" cy="1792424"/>
                          </a:xfrm>
                          <a:prstGeom prst="rect">
                            <a:avLst/>
                          </a:prstGeom>
                        </pic:spPr>
                      </pic:pic>
                    </a:graphicData>
                  </a:graphic>
                </wp:inline>
              </w:drawing>
            </w:r>
          </w:p>
          <w:p w:rsidR="00867DFA" w:rsidRPr="0028694B" w:rsidRDefault="00867DFA" w:rsidP="00867DFA">
            <w:pPr>
              <w:pStyle w:val="ListParagraph"/>
              <w:ind w:left="0"/>
              <w:rPr>
                <w:rFonts w:ascii="Verdana" w:eastAsia="Verdana" w:hAnsi="Verdana" w:cs="Verdana"/>
                <w:sz w:val="20"/>
                <w:szCs w:val="20"/>
              </w:rPr>
            </w:pPr>
            <w:r w:rsidRPr="0028694B">
              <w:rPr>
                <w:rFonts w:ascii="Verdana" w:eastAsia="Verdana" w:hAnsi="Verdana" w:cs="Verdana"/>
                <w:b/>
                <w:sz w:val="20"/>
                <w:szCs w:val="20"/>
              </w:rPr>
              <w:t>What did you learn?</w:t>
            </w:r>
            <w:r w:rsidRPr="0028694B">
              <w:rPr>
                <w:rFonts w:ascii="Verdana" w:eastAsia="Verdana" w:hAnsi="Verdana" w:cs="Verdana"/>
                <w:sz w:val="20"/>
                <w:szCs w:val="20"/>
              </w:rPr>
              <w:br/>
              <w:t>That students need additional hands-on activities in order to master the outcomes.</w:t>
            </w:r>
            <w:r w:rsidR="00DD7D62">
              <w:rPr>
                <w:rFonts w:ascii="Verdana" w:eastAsia="Verdana" w:hAnsi="Verdana" w:cs="Verdana"/>
                <w:sz w:val="20"/>
                <w:szCs w:val="20"/>
              </w:rPr>
              <w:t xml:space="preserve">  We had recently change over to a full Linux environment.  Previously we were all Windows based.  This created a new learning challenge to our students who are used to working in Windows based OS’s.   </w:t>
            </w:r>
            <w:r w:rsidRPr="0028694B">
              <w:rPr>
                <w:rFonts w:ascii="Verdana" w:eastAsia="Verdana" w:hAnsi="Verdana" w:cs="Verdana"/>
                <w:sz w:val="20"/>
                <w:szCs w:val="20"/>
              </w:rPr>
              <w:t xml:space="preserve">  </w:t>
            </w:r>
          </w:p>
          <w:p w:rsidR="00867DFA" w:rsidRPr="00AD2E62" w:rsidRDefault="00867DFA" w:rsidP="004D7CEF">
            <w:pPr>
              <w:pStyle w:val="ListParagraph"/>
              <w:ind w:left="0"/>
              <w:rPr>
                <w:rFonts w:ascii="Arial" w:hAnsi="Arial" w:cs="Arial"/>
                <w:b/>
              </w:rPr>
            </w:pPr>
          </w:p>
        </w:tc>
        <w:bookmarkStart w:id="1" w:name="_GoBack"/>
        <w:bookmarkEnd w:id="1"/>
      </w:tr>
      <w:tr w:rsidR="00B52BE2" w:rsidRPr="004C52FC" w:rsidTr="06A0FC51">
        <w:trPr>
          <w:cantSplit/>
          <w:trHeight w:val="72"/>
        </w:trPr>
        <w:tc>
          <w:tcPr>
            <w:tcW w:w="2898" w:type="dxa"/>
            <w:shd w:val="clear" w:color="auto" w:fill="FFFFFF" w:themeFill="background1"/>
          </w:tcPr>
          <w:p w:rsidR="00B52BE2" w:rsidRPr="00814EB1" w:rsidRDefault="06A0FC51" w:rsidP="06A0FC51">
            <w:pPr>
              <w:rPr>
                <w:rFonts w:ascii="Verdana" w:eastAsia="Verdana" w:hAnsi="Verdana" w:cs="Verdana"/>
                <w:sz w:val="20"/>
                <w:szCs w:val="20"/>
              </w:rPr>
            </w:pPr>
            <w:r>
              <w:t>Design, document and implement computer software solutions and websites given definition of a problem and requirements for a solution.</w:t>
            </w:r>
          </w:p>
        </w:tc>
        <w:tc>
          <w:tcPr>
            <w:tcW w:w="1440" w:type="dxa"/>
          </w:tcPr>
          <w:p w:rsidR="00B52BE2"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CIS 2731</w:t>
            </w:r>
          </w:p>
        </w:tc>
        <w:tc>
          <w:tcPr>
            <w:tcW w:w="1710" w:type="dxa"/>
            <w:shd w:val="clear" w:color="auto" w:fill="auto"/>
          </w:tcPr>
          <w:p w:rsidR="00B52BE2" w:rsidRPr="00B8101E" w:rsidRDefault="06A0FC51" w:rsidP="06A0FC51">
            <w:pPr>
              <w:pStyle w:val="ListParagraph"/>
              <w:ind w:left="0"/>
              <w:rPr>
                <w:rFonts w:ascii="Verdana" w:eastAsia="Verdana" w:hAnsi="Verdana" w:cs="Verdana"/>
                <w:sz w:val="20"/>
                <w:szCs w:val="20"/>
              </w:rPr>
            </w:pPr>
            <w:r w:rsidRPr="00B8101E">
              <w:rPr>
                <w:rFonts w:ascii="Verdana" w:eastAsia="Verdana" w:hAnsi="Verdana" w:cs="Verdana"/>
                <w:sz w:val="20"/>
                <w:szCs w:val="20"/>
              </w:rPr>
              <w:t>2016</w:t>
            </w:r>
          </w:p>
        </w:tc>
        <w:tc>
          <w:tcPr>
            <w:tcW w:w="2070" w:type="dxa"/>
          </w:tcPr>
          <w:p w:rsidR="00B52BE2" w:rsidRPr="003B5A6C" w:rsidRDefault="06A0FC51" w:rsidP="06A0FC51">
            <w:pPr>
              <w:rPr>
                <w:rFonts w:ascii="Verdana" w:eastAsia="Verdana" w:hAnsi="Verdana" w:cs="Verdana"/>
                <w:sz w:val="20"/>
                <w:szCs w:val="20"/>
              </w:rPr>
            </w:pPr>
            <w:r w:rsidRPr="06A0FC51">
              <w:rPr>
                <w:rFonts w:ascii="Verdana" w:eastAsia="Verdana" w:hAnsi="Verdana" w:cs="Verdana"/>
                <w:sz w:val="20"/>
                <w:szCs w:val="20"/>
              </w:rPr>
              <w:t>Test Out scores. The department subscribes to a testing service. We only have one term of data and next year we will have 3 terms of data.</w:t>
            </w:r>
          </w:p>
        </w:tc>
        <w:tc>
          <w:tcPr>
            <w:tcW w:w="6030" w:type="dxa"/>
          </w:tcPr>
          <w:p w:rsidR="00B52BE2" w:rsidRDefault="00B52BE2" w:rsidP="00B52BE2">
            <w:pPr>
              <w:pStyle w:val="ListParagraph"/>
              <w:ind w:left="0"/>
              <w:rPr>
                <w:rFonts w:ascii="Arial" w:hAnsi="Arial" w:cs="Arial"/>
                <w:b/>
              </w:rPr>
            </w:pPr>
            <w:r>
              <w:rPr>
                <w:noProof/>
              </w:rPr>
              <w:drawing>
                <wp:inline distT="0" distB="0" distL="0" distR="0" wp14:anchorId="05F52A3E" wp14:editId="29623BA8">
                  <wp:extent cx="3359430" cy="2021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61940" cy="2022715"/>
                          </a:xfrm>
                          <a:prstGeom prst="rect">
                            <a:avLst/>
                          </a:prstGeom>
                        </pic:spPr>
                      </pic:pic>
                    </a:graphicData>
                  </a:graphic>
                </wp:inline>
              </w:drawing>
            </w:r>
          </w:p>
          <w:p w:rsidR="00867DFA" w:rsidRPr="0028694B" w:rsidRDefault="00867DFA" w:rsidP="00867DFA">
            <w:pPr>
              <w:pStyle w:val="ListParagraph"/>
              <w:ind w:left="0"/>
              <w:rPr>
                <w:rFonts w:ascii="Verdana" w:eastAsia="Verdana" w:hAnsi="Verdana" w:cs="Verdana"/>
                <w:b/>
                <w:sz w:val="20"/>
                <w:szCs w:val="20"/>
              </w:rPr>
            </w:pPr>
            <w:r w:rsidRPr="0028694B">
              <w:rPr>
                <w:rFonts w:ascii="Verdana" w:eastAsia="Verdana" w:hAnsi="Verdana" w:cs="Verdana"/>
                <w:b/>
                <w:sz w:val="20"/>
                <w:szCs w:val="20"/>
              </w:rPr>
              <w:t>What did you learn?</w:t>
            </w:r>
          </w:p>
          <w:p w:rsidR="00867DFA" w:rsidRPr="00AD2E62" w:rsidRDefault="00867DFA" w:rsidP="00F42FD8">
            <w:pPr>
              <w:pStyle w:val="ListParagraph"/>
              <w:ind w:left="0"/>
              <w:rPr>
                <w:rFonts w:ascii="Arial" w:hAnsi="Arial" w:cs="Arial"/>
                <w:b/>
              </w:rPr>
            </w:pPr>
            <w:r w:rsidRPr="0028694B">
              <w:rPr>
                <w:rFonts w:ascii="Verdana" w:eastAsia="Verdana" w:hAnsi="Verdana" w:cs="Verdana"/>
                <w:sz w:val="20"/>
                <w:szCs w:val="20"/>
              </w:rPr>
              <w:t>There is a wide range in scores. The instructor is moving away from lecture and adding more hands-on labs. This will help the lowest performing students increase their scores.</w:t>
            </w:r>
            <w:r>
              <w:rPr>
                <w:rFonts w:ascii="Arial" w:hAnsi="Arial" w:cs="Arial"/>
              </w:rPr>
              <w:t xml:space="preserve"> </w:t>
            </w:r>
          </w:p>
        </w:tc>
      </w:tr>
      <w:tr w:rsidR="004D7CEF" w:rsidRPr="004C52FC" w:rsidTr="06A0FC51">
        <w:trPr>
          <w:cantSplit/>
          <w:trHeight w:val="72"/>
        </w:trPr>
        <w:tc>
          <w:tcPr>
            <w:tcW w:w="2898" w:type="dxa"/>
            <w:shd w:val="clear" w:color="auto" w:fill="FFFFFF" w:themeFill="background1"/>
          </w:tcPr>
          <w:p w:rsidR="004D7CEF"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Design, document and implement computer software solutions given definition of a problem and requirements for a solution.</w:t>
            </w:r>
          </w:p>
        </w:tc>
        <w:tc>
          <w:tcPr>
            <w:tcW w:w="1440" w:type="dxa"/>
          </w:tcPr>
          <w:p w:rsidR="004D7CEF" w:rsidRPr="00AD236A" w:rsidRDefault="06A0FC51" w:rsidP="06A0FC51">
            <w:pPr>
              <w:rPr>
                <w:rFonts w:ascii="Verdana" w:eastAsia="Verdana" w:hAnsi="Verdana" w:cs="Verdana"/>
                <w:sz w:val="20"/>
                <w:szCs w:val="20"/>
              </w:rPr>
            </w:pPr>
            <w:r w:rsidRPr="06A0FC51">
              <w:rPr>
                <w:rFonts w:ascii="Verdana" w:eastAsia="Verdana" w:hAnsi="Verdana" w:cs="Verdana"/>
                <w:sz w:val="20"/>
                <w:szCs w:val="20"/>
              </w:rPr>
              <w:t>CIS 2170 Internship</w:t>
            </w:r>
          </w:p>
        </w:tc>
        <w:tc>
          <w:tcPr>
            <w:tcW w:w="1710" w:type="dxa"/>
            <w:shd w:val="clear" w:color="auto" w:fill="auto"/>
          </w:tcPr>
          <w:p w:rsidR="004D7CEF" w:rsidRPr="00B8101E" w:rsidRDefault="06A0FC51" w:rsidP="06A0FC51">
            <w:pPr>
              <w:pStyle w:val="ListParagraph"/>
              <w:ind w:left="0"/>
              <w:rPr>
                <w:rFonts w:ascii="Verdana" w:eastAsia="Verdana" w:hAnsi="Verdana" w:cs="Verdana"/>
                <w:sz w:val="20"/>
                <w:szCs w:val="20"/>
              </w:rPr>
            </w:pPr>
            <w:r w:rsidRPr="00B8101E">
              <w:rPr>
                <w:rFonts w:ascii="Verdana" w:eastAsia="Verdana" w:hAnsi="Verdana" w:cs="Verdana"/>
                <w:sz w:val="20"/>
                <w:szCs w:val="20"/>
              </w:rPr>
              <w:t>2016</w:t>
            </w:r>
          </w:p>
        </w:tc>
        <w:tc>
          <w:tcPr>
            <w:tcW w:w="2070" w:type="dxa"/>
          </w:tcPr>
          <w:p w:rsidR="004D7CEF" w:rsidRPr="003B5A6C" w:rsidRDefault="06A0FC51" w:rsidP="06A0FC51">
            <w:pPr>
              <w:rPr>
                <w:rFonts w:ascii="Verdana" w:eastAsia="Verdana" w:hAnsi="Verdana" w:cs="Verdana"/>
                <w:sz w:val="20"/>
                <w:szCs w:val="20"/>
              </w:rPr>
            </w:pPr>
            <w:r w:rsidRPr="06A0FC51">
              <w:rPr>
                <w:rFonts w:ascii="Verdana" w:eastAsia="Verdana" w:hAnsi="Verdana" w:cs="Verdana"/>
                <w:sz w:val="20"/>
                <w:szCs w:val="20"/>
              </w:rPr>
              <w:t>In the internship class students complete an end of term feedback form.  In addition to the form the instructor for the course visits the internship site.  Feedback from students and supervisors is then passed on to the course coordinators. For example there was feedback that debugging skills are important and need to be emphasized in our program. CIS 1202 now has a lesson on debugging.</w:t>
            </w:r>
          </w:p>
        </w:tc>
        <w:tc>
          <w:tcPr>
            <w:tcW w:w="6030" w:type="dxa"/>
          </w:tcPr>
          <w:p w:rsidR="004D7CEF" w:rsidRDefault="00B52BE2" w:rsidP="004D7CEF">
            <w:pPr>
              <w:pStyle w:val="ListParagraph"/>
              <w:ind w:left="0"/>
              <w:rPr>
                <w:rFonts w:ascii="Arial" w:hAnsi="Arial" w:cs="Arial"/>
                <w:b/>
              </w:rPr>
            </w:pPr>
            <w:r>
              <w:rPr>
                <w:noProof/>
              </w:rPr>
              <w:drawing>
                <wp:inline distT="0" distB="0" distL="0" distR="0" wp14:anchorId="4703563B" wp14:editId="5479F1BD">
                  <wp:extent cx="3590693" cy="211958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99445" cy="2124749"/>
                          </a:xfrm>
                          <a:prstGeom prst="rect">
                            <a:avLst/>
                          </a:prstGeom>
                        </pic:spPr>
                      </pic:pic>
                    </a:graphicData>
                  </a:graphic>
                </wp:inline>
              </w:drawing>
            </w:r>
          </w:p>
          <w:p w:rsidR="00867DFA" w:rsidRDefault="00867DFA" w:rsidP="004D7CEF">
            <w:pPr>
              <w:pStyle w:val="ListParagraph"/>
              <w:ind w:left="0"/>
              <w:rPr>
                <w:rFonts w:ascii="Arial" w:hAnsi="Arial" w:cs="Arial"/>
                <w:b/>
              </w:rPr>
            </w:pPr>
            <w:r>
              <w:rPr>
                <w:rFonts w:ascii="Arial" w:hAnsi="Arial" w:cs="Arial"/>
                <w:b/>
                <w:noProof/>
              </w:rPr>
              <w:drawing>
                <wp:inline distT="0" distB="0" distL="0" distR="0" wp14:anchorId="517B6F79" wp14:editId="0770673A">
                  <wp:extent cx="3691890" cy="227139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IS 2170 supervisor feedback.PNG"/>
                          <pic:cNvPicPr/>
                        </pic:nvPicPr>
                        <pic:blipFill>
                          <a:blip r:embed="rId17">
                            <a:extLst>
                              <a:ext uri="{28A0092B-C50C-407E-A947-70E740481C1C}">
                                <a14:useLocalDpi xmlns:a14="http://schemas.microsoft.com/office/drawing/2010/main" val="0"/>
                              </a:ext>
                            </a:extLst>
                          </a:blip>
                          <a:stretch>
                            <a:fillRect/>
                          </a:stretch>
                        </pic:blipFill>
                        <pic:spPr>
                          <a:xfrm>
                            <a:off x="0" y="0"/>
                            <a:ext cx="3691890" cy="2271395"/>
                          </a:xfrm>
                          <a:prstGeom prst="rect">
                            <a:avLst/>
                          </a:prstGeom>
                        </pic:spPr>
                      </pic:pic>
                    </a:graphicData>
                  </a:graphic>
                </wp:inline>
              </w:drawing>
            </w:r>
          </w:p>
          <w:p w:rsidR="00867DFA" w:rsidRPr="00B8101E" w:rsidRDefault="00867DFA" w:rsidP="00867DFA">
            <w:pPr>
              <w:pStyle w:val="ListParagraph"/>
              <w:ind w:left="0"/>
              <w:rPr>
                <w:rFonts w:ascii="Verdana" w:eastAsia="Verdana" w:hAnsi="Verdana" w:cs="Verdana"/>
                <w:b/>
                <w:sz w:val="20"/>
                <w:szCs w:val="20"/>
              </w:rPr>
            </w:pPr>
            <w:r w:rsidRPr="00B8101E">
              <w:rPr>
                <w:rFonts w:ascii="Verdana" w:eastAsia="Verdana" w:hAnsi="Verdana" w:cs="Verdana"/>
                <w:b/>
                <w:sz w:val="20"/>
                <w:szCs w:val="20"/>
              </w:rPr>
              <w:t>What did you learn?</w:t>
            </w:r>
          </w:p>
          <w:p w:rsidR="00867DFA" w:rsidRPr="00AD2E62" w:rsidRDefault="00867DFA" w:rsidP="00F42FD8">
            <w:pPr>
              <w:pStyle w:val="ListParagraph"/>
              <w:ind w:left="0"/>
              <w:rPr>
                <w:rFonts w:ascii="Arial" w:hAnsi="Arial" w:cs="Arial"/>
                <w:b/>
              </w:rPr>
            </w:pPr>
            <w:r w:rsidRPr="0028694B">
              <w:rPr>
                <w:rFonts w:ascii="Verdana" w:eastAsia="Verdana" w:hAnsi="Verdana" w:cs="Verdana"/>
                <w:sz w:val="20"/>
                <w:szCs w:val="20"/>
              </w:rPr>
              <w:t>Students are satisfied with the education they received at Sinclair.  Employers are also satisfied with student’s skills sets. Currently the supervisors fill out the form and then give to the student to upload to the dropbox.  Hopefully in a year</w:t>
            </w:r>
            <w:r w:rsidR="006419AE" w:rsidRPr="0028694B">
              <w:rPr>
                <w:rFonts w:ascii="Verdana" w:eastAsia="Verdana" w:hAnsi="Verdana" w:cs="Verdana"/>
                <w:sz w:val="20"/>
                <w:szCs w:val="20"/>
              </w:rPr>
              <w:t>,</w:t>
            </w:r>
            <w:r w:rsidRPr="0028694B">
              <w:rPr>
                <w:rFonts w:ascii="Verdana" w:eastAsia="Verdana" w:hAnsi="Verdana" w:cs="Verdana"/>
                <w:sz w:val="20"/>
                <w:szCs w:val="20"/>
              </w:rPr>
              <w:t xml:space="preserve"> all feedback forms will be online. The department feels supervisors will give more critical feedback regarding their intern’s performance if they do not need to give </w:t>
            </w:r>
            <w:r w:rsidR="006419AE" w:rsidRPr="0028694B">
              <w:rPr>
                <w:rFonts w:ascii="Verdana" w:eastAsia="Verdana" w:hAnsi="Verdana" w:cs="Verdana"/>
                <w:sz w:val="20"/>
                <w:szCs w:val="20"/>
              </w:rPr>
              <w:t xml:space="preserve">it </w:t>
            </w:r>
            <w:r w:rsidRPr="0028694B">
              <w:rPr>
                <w:rFonts w:ascii="Verdana" w:eastAsia="Verdana" w:hAnsi="Verdana" w:cs="Verdana"/>
                <w:sz w:val="20"/>
                <w:szCs w:val="20"/>
              </w:rPr>
              <w:t xml:space="preserve">to the student to turn in. Supervisor </w:t>
            </w:r>
            <w:r w:rsidRPr="0028694B">
              <w:rPr>
                <w:rFonts w:ascii="Verdana" w:eastAsia="Verdana" w:hAnsi="Verdana" w:cs="Verdana"/>
                <w:sz w:val="20"/>
                <w:szCs w:val="20"/>
              </w:rPr>
              <w:lastRenderedPageBreak/>
              <w:t>feedback is shared with program coordinators. An improvement would be for a formal method of relying information back to the department.</w:t>
            </w:r>
            <w:r>
              <w:rPr>
                <w:rFonts w:ascii="Arial" w:hAnsi="Arial" w:cs="Arial"/>
              </w:rPr>
              <w:t xml:space="preserve"> </w:t>
            </w:r>
          </w:p>
        </w:tc>
      </w:tr>
      <w:tr w:rsidR="004D7CEF" w:rsidRPr="004C52FC" w:rsidTr="00E80A8C">
        <w:trPr>
          <w:cantSplit/>
          <w:trHeight w:val="72"/>
        </w:trPr>
        <w:tc>
          <w:tcPr>
            <w:tcW w:w="2898" w:type="dxa"/>
            <w:shd w:val="clear" w:color="auto" w:fill="FFFFFF" w:themeFill="background1"/>
          </w:tcPr>
          <w:p w:rsidR="004D7CEF" w:rsidRPr="00814EB1" w:rsidRDefault="06A0FC51" w:rsidP="06A0FC51">
            <w:pPr>
              <w:rPr>
                <w:rFonts w:ascii="Verdana" w:eastAsia="Verdana" w:hAnsi="Verdana" w:cs="Verdana"/>
                <w:sz w:val="20"/>
                <w:szCs w:val="20"/>
              </w:rPr>
            </w:pPr>
            <w:r w:rsidRPr="06A0FC51">
              <w:rPr>
                <w:rFonts w:ascii="Verdana" w:eastAsia="Verdana" w:hAnsi="Verdana" w:cs="Verdana"/>
                <w:sz w:val="20"/>
                <w:szCs w:val="20"/>
              </w:rPr>
              <w:lastRenderedPageBreak/>
              <w:t>Use operating system commands to manipulate files and directories and perform systems software troubleshooting.</w:t>
            </w:r>
          </w:p>
        </w:tc>
        <w:tc>
          <w:tcPr>
            <w:tcW w:w="1440" w:type="dxa"/>
            <w:shd w:val="clear" w:color="auto" w:fill="auto"/>
          </w:tcPr>
          <w:p w:rsidR="004D7CEF" w:rsidRPr="00AD236A" w:rsidRDefault="0028694B" w:rsidP="06A0FC51">
            <w:pPr>
              <w:rPr>
                <w:rFonts w:ascii="Verdana" w:eastAsia="Verdana" w:hAnsi="Verdana" w:cs="Verdana"/>
                <w:sz w:val="20"/>
                <w:szCs w:val="20"/>
              </w:rPr>
            </w:pPr>
            <w:r w:rsidRPr="00E80A8C">
              <w:rPr>
                <w:rFonts w:ascii="Verdana" w:eastAsia="Verdana" w:hAnsi="Verdana" w:cs="Verdana"/>
                <w:sz w:val="20"/>
                <w:szCs w:val="20"/>
              </w:rPr>
              <w:t>CIS 25</w:t>
            </w:r>
            <w:r w:rsidR="06A0FC51" w:rsidRPr="00E80A8C">
              <w:rPr>
                <w:rFonts w:ascii="Verdana" w:eastAsia="Verdana" w:hAnsi="Verdana" w:cs="Verdana"/>
                <w:sz w:val="20"/>
                <w:szCs w:val="20"/>
              </w:rPr>
              <w:t>50</w:t>
            </w:r>
          </w:p>
        </w:tc>
        <w:tc>
          <w:tcPr>
            <w:tcW w:w="1710" w:type="dxa"/>
            <w:shd w:val="clear" w:color="auto" w:fill="auto"/>
          </w:tcPr>
          <w:p w:rsidR="004D7CEF" w:rsidRPr="00B8101E" w:rsidRDefault="06A0FC51" w:rsidP="06A0FC51">
            <w:pPr>
              <w:pStyle w:val="ListParagraph"/>
              <w:ind w:left="0"/>
              <w:rPr>
                <w:rFonts w:ascii="Verdana" w:eastAsia="Verdana" w:hAnsi="Verdana" w:cs="Verdana"/>
                <w:sz w:val="20"/>
                <w:szCs w:val="20"/>
              </w:rPr>
            </w:pPr>
            <w:r w:rsidRPr="00B8101E">
              <w:rPr>
                <w:rFonts w:ascii="Verdana" w:eastAsia="Verdana" w:hAnsi="Verdana" w:cs="Verdana"/>
                <w:sz w:val="20"/>
                <w:szCs w:val="20"/>
              </w:rPr>
              <w:t>2016</w:t>
            </w:r>
          </w:p>
        </w:tc>
        <w:tc>
          <w:tcPr>
            <w:tcW w:w="2070" w:type="dxa"/>
          </w:tcPr>
          <w:p w:rsidR="004D7CEF" w:rsidRDefault="06A0FC51" w:rsidP="06A0FC51">
            <w:pPr>
              <w:rPr>
                <w:rFonts w:ascii="Calibri" w:eastAsia="Calibri" w:hAnsi="Calibri" w:cs="Calibri"/>
                <w:color w:val="000000" w:themeColor="text1"/>
                <w:sz w:val="22"/>
                <w:szCs w:val="22"/>
              </w:rPr>
            </w:pPr>
            <w:r w:rsidRPr="06A0FC51">
              <w:rPr>
                <w:rFonts w:ascii="Calibri" w:eastAsia="Calibri" w:hAnsi="Calibri" w:cs="Calibri"/>
                <w:color w:val="000000" w:themeColor="text1"/>
                <w:sz w:val="22"/>
                <w:szCs w:val="22"/>
              </w:rPr>
              <w:t xml:space="preserve">The assessment was performed using the Mid-term.  The mid-term is made up of various multiple choice questions covering these topics that assessed the outcome. </w:t>
            </w:r>
          </w:p>
          <w:p w:rsidR="004D7CEF" w:rsidRDefault="004D7CEF" w:rsidP="004D7CEF">
            <w:pPr>
              <w:rPr>
                <w:rFonts w:ascii="Calibri" w:hAnsi="Calibri"/>
                <w:color w:val="000000"/>
                <w:sz w:val="22"/>
                <w:szCs w:val="22"/>
              </w:rPr>
            </w:pPr>
          </w:p>
          <w:p w:rsidR="004D7CEF" w:rsidRPr="003B5A6C" w:rsidRDefault="06A0FC51" w:rsidP="06A0FC51">
            <w:pPr>
              <w:rPr>
                <w:rFonts w:ascii="Verdana" w:eastAsia="Verdana" w:hAnsi="Verdana" w:cs="Verdana"/>
                <w:sz w:val="20"/>
                <w:szCs w:val="20"/>
              </w:rPr>
            </w:pPr>
            <w:r w:rsidRPr="06A0FC51">
              <w:rPr>
                <w:rFonts w:ascii="Calibri" w:eastAsia="Calibri" w:hAnsi="Calibri" w:cs="Calibri"/>
                <w:color w:val="000000" w:themeColor="text1"/>
                <w:sz w:val="22"/>
                <w:szCs w:val="22"/>
              </w:rPr>
              <w:t>The content was revised prior to fall with more emphasis on hands on activities. Better scores on the midterm reflex the improvements.</w:t>
            </w:r>
          </w:p>
        </w:tc>
        <w:tc>
          <w:tcPr>
            <w:tcW w:w="6030" w:type="dxa"/>
            <w:shd w:val="clear" w:color="auto" w:fill="auto"/>
          </w:tcPr>
          <w:p w:rsidR="00E80A8C" w:rsidRDefault="004D7CEF" w:rsidP="004D7CEF">
            <w:pPr>
              <w:pStyle w:val="ListParagraph"/>
              <w:ind w:left="0"/>
              <w:rPr>
                <w:rFonts w:ascii="Arial" w:hAnsi="Arial" w:cs="Arial"/>
                <w:b/>
              </w:rPr>
            </w:pPr>
            <w:r w:rsidRPr="00E80A8C">
              <w:rPr>
                <w:noProof/>
              </w:rPr>
              <w:drawing>
                <wp:inline distT="0" distB="0" distL="0" distR="0" wp14:anchorId="3897592C" wp14:editId="7A7E96EC">
                  <wp:extent cx="3691890" cy="2214880"/>
                  <wp:effectExtent l="0" t="0" r="381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8101E" w:rsidRPr="00B8101E" w:rsidRDefault="00B8101E" w:rsidP="00B8101E">
            <w:pPr>
              <w:pStyle w:val="ListParagraph"/>
              <w:ind w:left="0"/>
              <w:rPr>
                <w:rFonts w:ascii="Verdana" w:eastAsia="Verdana" w:hAnsi="Verdana" w:cs="Verdana"/>
                <w:b/>
                <w:sz w:val="20"/>
                <w:szCs w:val="20"/>
              </w:rPr>
            </w:pPr>
            <w:r w:rsidRPr="00B8101E">
              <w:rPr>
                <w:rFonts w:ascii="Verdana" w:eastAsia="Verdana" w:hAnsi="Verdana" w:cs="Verdana"/>
                <w:b/>
                <w:sz w:val="20"/>
                <w:szCs w:val="20"/>
              </w:rPr>
              <w:t>What did you learn?</w:t>
            </w:r>
          </w:p>
          <w:p w:rsidR="00E80A8C" w:rsidRPr="00E80A8C" w:rsidRDefault="00E80A8C" w:rsidP="00E80A8C">
            <w:pPr>
              <w:rPr>
                <w:rFonts w:ascii="Calibri" w:eastAsia="Calibri" w:hAnsi="Calibri" w:cs="Calibri"/>
                <w:color w:val="000000" w:themeColor="text1"/>
                <w:sz w:val="22"/>
                <w:szCs w:val="22"/>
              </w:rPr>
            </w:pPr>
            <w:r w:rsidRPr="00E80A8C">
              <w:rPr>
                <w:rFonts w:ascii="Calibri" w:eastAsia="Calibri" w:hAnsi="Calibri" w:cs="Calibri"/>
                <w:color w:val="000000" w:themeColor="text1"/>
                <w:sz w:val="22"/>
                <w:szCs w:val="22"/>
              </w:rPr>
              <w:t xml:space="preserve">From theses scores, we can clearly see students learn the material best when the content is presented in both lecture and hands-on activities on in class activities.  Further work needs to be done in finding which hands-on activities have the highest impact on student learning.  </w:t>
            </w:r>
          </w:p>
          <w:p w:rsidR="004D7CEF" w:rsidRPr="00E80A8C" w:rsidRDefault="004D7CEF" w:rsidP="00E80A8C"/>
        </w:tc>
      </w:tr>
      <w:tr w:rsidR="004D7CEF" w:rsidRPr="004C52FC" w:rsidTr="06A0FC51">
        <w:trPr>
          <w:cantSplit/>
          <w:trHeight w:val="72"/>
        </w:trPr>
        <w:tc>
          <w:tcPr>
            <w:tcW w:w="2898" w:type="dxa"/>
            <w:shd w:val="clear" w:color="auto" w:fill="FFFFFF" w:themeFill="background1"/>
          </w:tcPr>
          <w:p w:rsidR="004D7CEF" w:rsidRPr="00814EB1" w:rsidRDefault="004D7CEF" w:rsidP="004D7CEF">
            <w:pPr>
              <w:rPr>
                <w:rFonts w:ascii="Verdana" w:hAnsi="Verdana"/>
                <w:sz w:val="20"/>
                <w:szCs w:val="20"/>
              </w:rPr>
            </w:pPr>
          </w:p>
        </w:tc>
        <w:tc>
          <w:tcPr>
            <w:tcW w:w="1440" w:type="dxa"/>
          </w:tcPr>
          <w:p w:rsidR="004D7CEF" w:rsidRPr="00AD236A" w:rsidRDefault="004D7CEF" w:rsidP="004D7CEF">
            <w:pPr>
              <w:rPr>
                <w:rFonts w:ascii="Verdana" w:hAnsi="Verdana"/>
                <w:sz w:val="20"/>
                <w:szCs w:val="20"/>
              </w:rPr>
            </w:pPr>
          </w:p>
        </w:tc>
        <w:tc>
          <w:tcPr>
            <w:tcW w:w="1710" w:type="dxa"/>
            <w:shd w:val="clear" w:color="auto" w:fill="auto"/>
          </w:tcPr>
          <w:p w:rsidR="004D7CEF" w:rsidRPr="0037786D" w:rsidRDefault="004D7CEF" w:rsidP="004D7CEF">
            <w:pPr>
              <w:pStyle w:val="ListParagraph"/>
              <w:ind w:left="0"/>
              <w:rPr>
                <w:rFonts w:ascii="Arial" w:hAnsi="Arial" w:cs="Arial"/>
                <w:color w:val="000000" w:themeColor="text1"/>
              </w:rPr>
            </w:pPr>
          </w:p>
        </w:tc>
        <w:tc>
          <w:tcPr>
            <w:tcW w:w="2070" w:type="dxa"/>
          </w:tcPr>
          <w:p w:rsidR="004D7CEF" w:rsidRPr="003B5A6C" w:rsidRDefault="004D7CEF" w:rsidP="004D7CEF">
            <w:pPr>
              <w:rPr>
                <w:rFonts w:ascii="Verdana" w:hAnsi="Verdana"/>
                <w:sz w:val="20"/>
                <w:szCs w:val="20"/>
              </w:rPr>
            </w:pPr>
          </w:p>
        </w:tc>
        <w:tc>
          <w:tcPr>
            <w:tcW w:w="6030" w:type="dxa"/>
          </w:tcPr>
          <w:p w:rsidR="004D7CEF" w:rsidRPr="00AD2E62" w:rsidRDefault="004D7CEF" w:rsidP="004D7CEF">
            <w:pPr>
              <w:pStyle w:val="ListParagraph"/>
              <w:ind w:left="0"/>
              <w:rPr>
                <w:rFonts w:ascii="Arial" w:hAnsi="Arial" w:cs="Arial"/>
                <w:b/>
              </w:rPr>
            </w:pPr>
          </w:p>
        </w:tc>
      </w:tr>
    </w:tbl>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6A0FC51">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6A0FC51" w:rsidP="06A0FC51">
            <w:pPr>
              <w:tabs>
                <w:tab w:val="left" w:pos="5040"/>
              </w:tabs>
              <w:rPr>
                <w:rFonts w:ascii="Arial" w:eastAsia="Arial" w:hAnsi="Arial" w:cs="Arial"/>
                <w:b/>
                <w:bCs/>
                <w:color w:val="000000" w:themeColor="text1"/>
              </w:rPr>
            </w:pPr>
            <w:r w:rsidRPr="06A0FC51">
              <w:rPr>
                <w:rFonts w:ascii="Arial" w:eastAsia="Arial" w:hAnsi="Arial" w:cs="Arial"/>
                <w:b/>
                <w:bCs/>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6A0FC51" w:rsidP="06A0FC51">
            <w:pPr>
              <w:pStyle w:val="ListParagraph"/>
              <w:tabs>
                <w:tab w:val="left" w:pos="5040"/>
              </w:tabs>
              <w:ind w:left="0"/>
              <w:rPr>
                <w:color w:val="000000" w:themeColor="text1"/>
              </w:rPr>
            </w:pPr>
            <w:r w:rsidRPr="06A0FC51">
              <w:rPr>
                <w:color w:val="000000" w:themeColor="text1"/>
              </w:rPr>
              <w:t>Not at this time.</w:t>
            </w:r>
          </w:p>
        </w:tc>
      </w:tr>
      <w:tr w:rsidR="00D27F86" w:rsidTr="06A0FC51">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6A0FC51" w:rsidP="06A0FC51">
            <w:pPr>
              <w:tabs>
                <w:tab w:val="left" w:pos="5040"/>
              </w:tabs>
              <w:rPr>
                <w:rFonts w:ascii="Arial" w:eastAsia="Arial" w:hAnsi="Arial" w:cs="Arial"/>
                <w:b/>
                <w:bCs/>
                <w:color w:val="000000" w:themeColor="text1"/>
              </w:rPr>
            </w:pPr>
            <w:r w:rsidRPr="06A0FC51">
              <w:rPr>
                <w:rFonts w:ascii="Arial" w:eastAsia="Arial" w:hAnsi="Arial" w:cs="Arial"/>
                <w:b/>
                <w:bCs/>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0665CB" w:rsidRDefault="000665CB" w:rsidP="000665CB">
      <w:pPr>
        <w:rPr>
          <w:b/>
          <w:u w:val="single"/>
        </w:rPr>
      </w:pPr>
    </w:p>
    <w:p w:rsidR="000665CB" w:rsidRDefault="000665CB" w:rsidP="000665CB">
      <w:pPr>
        <w:rPr>
          <w:b/>
          <w:u w:val="single"/>
        </w:rPr>
      </w:pPr>
    </w:p>
    <w:p w:rsidR="000665CB" w:rsidRDefault="06A0FC51" w:rsidP="06A0FC51">
      <w:pPr>
        <w:rPr>
          <w:b/>
          <w:bCs/>
          <w:u w:val="single"/>
        </w:rPr>
      </w:pPr>
      <w:r w:rsidRPr="06A0FC51">
        <w:rPr>
          <w:b/>
          <w:bCs/>
          <w:u w:val="single"/>
        </w:rPr>
        <w:t>OPTIONAL:</w:t>
      </w:r>
    </w:p>
    <w:p w:rsidR="000665CB" w:rsidRDefault="000665CB" w:rsidP="000665CB">
      <w:pPr>
        <w:rPr>
          <w:b/>
          <w:u w:val="single"/>
        </w:rPr>
      </w:pPr>
    </w:p>
    <w:p w:rsidR="000665CB" w:rsidRDefault="000665CB" w:rsidP="000665CB">
      <w:r>
        <w:rPr>
          <w:noProof/>
        </w:rPr>
        <mc:AlternateContent>
          <mc:Choice Requires="wps">
            <w:drawing>
              <wp:anchor distT="45720" distB="45720" distL="114300" distR="114300" simplePos="0" relativeHeight="251659264" behindDoc="0" locked="0" layoutInCell="1" allowOverlap="1" wp14:anchorId="67CE4FD6" wp14:editId="70D9C34B">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EF3293" w:rsidRDefault="00EF3293" w:rsidP="000665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E4FD6" id="_x0000_t202" coordsize="21600,21600" o:spt="202" path="m,l,21600r21600,l21600,xe">
                <v:stroke joinstyle="miter"/>
                <v:path gradientshapeok="t" o:connecttype="rect"/>
              </v:shapetype>
              <v:shape id="Text Box 217"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" strokeweight="2pt">
                <v:textbox>
                  <w:txbxContent>
                    <w:p w:rsidR="00EF3293" w:rsidRDefault="00EF3293" w:rsidP="000665CB"/>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21"/>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9A" w:rsidRDefault="00D04E9A" w:rsidP="0094204C">
      <w:r>
        <w:separator/>
      </w:r>
    </w:p>
  </w:endnote>
  <w:endnote w:type="continuationSeparator" w:id="0">
    <w:p w:rsidR="00D04E9A" w:rsidRDefault="00D04E9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EF3293" w:rsidRDefault="00EF3293">
        <w:pPr>
          <w:pStyle w:val="Footer"/>
          <w:jc w:val="right"/>
        </w:pPr>
        <w:r>
          <w:fldChar w:fldCharType="begin"/>
        </w:r>
        <w:r>
          <w:instrText xml:space="preserve"> PAGE   \* MERGEFORMAT </w:instrText>
        </w:r>
        <w:r>
          <w:fldChar w:fldCharType="separate"/>
        </w:r>
        <w:r w:rsidR="006648C7">
          <w:rPr>
            <w:noProof/>
          </w:rPr>
          <w:t>3</w:t>
        </w:r>
        <w:r>
          <w:rPr>
            <w:noProof/>
          </w:rPr>
          <w:fldChar w:fldCharType="end"/>
        </w:r>
      </w:p>
    </w:sdtContent>
  </w:sdt>
  <w:p w:rsidR="00EF3293" w:rsidRDefault="00EF3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9A" w:rsidRDefault="00D04E9A" w:rsidP="0094204C">
      <w:r>
        <w:separator/>
      </w:r>
    </w:p>
  </w:footnote>
  <w:footnote w:type="continuationSeparator" w:id="0">
    <w:p w:rsidR="00D04E9A" w:rsidRDefault="00D04E9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8F7AB1"/>
    <w:multiLevelType w:val="hybridMultilevel"/>
    <w:tmpl w:val="5F468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2B40AF"/>
    <w:multiLevelType w:val="hybridMultilevel"/>
    <w:tmpl w:val="7B7E0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6066D"/>
    <w:multiLevelType w:val="hybridMultilevel"/>
    <w:tmpl w:val="7B7E0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9"/>
  </w:num>
  <w:num w:numId="4">
    <w:abstractNumId w:val="15"/>
  </w:num>
  <w:num w:numId="5">
    <w:abstractNumId w:val="2"/>
  </w:num>
  <w:num w:numId="6">
    <w:abstractNumId w:val="11"/>
  </w:num>
  <w:num w:numId="7">
    <w:abstractNumId w:val="21"/>
  </w:num>
  <w:num w:numId="8">
    <w:abstractNumId w:val="18"/>
  </w:num>
  <w:num w:numId="9">
    <w:abstractNumId w:val="1"/>
  </w:num>
  <w:num w:numId="10">
    <w:abstractNumId w:val="23"/>
  </w:num>
  <w:num w:numId="11">
    <w:abstractNumId w:val="0"/>
  </w:num>
  <w:num w:numId="12">
    <w:abstractNumId w:val="20"/>
  </w:num>
  <w:num w:numId="13">
    <w:abstractNumId w:val="14"/>
  </w:num>
  <w:num w:numId="14">
    <w:abstractNumId w:val="4"/>
  </w:num>
  <w:num w:numId="15">
    <w:abstractNumId w:val="3"/>
  </w:num>
  <w:num w:numId="16">
    <w:abstractNumId w:val="10"/>
  </w:num>
  <w:num w:numId="17">
    <w:abstractNumId w:val="26"/>
  </w:num>
  <w:num w:numId="18">
    <w:abstractNumId w:val="5"/>
  </w:num>
  <w:num w:numId="19">
    <w:abstractNumId w:val="16"/>
  </w:num>
  <w:num w:numId="20">
    <w:abstractNumId w:val="5"/>
  </w:num>
  <w:num w:numId="21">
    <w:abstractNumId w:val="8"/>
  </w:num>
  <w:num w:numId="22">
    <w:abstractNumId w:val="19"/>
  </w:num>
  <w:num w:numId="23">
    <w:abstractNumId w:val="7"/>
  </w:num>
  <w:num w:numId="24">
    <w:abstractNumId w:val="22"/>
  </w:num>
  <w:num w:numId="25">
    <w:abstractNumId w:val="25"/>
  </w:num>
  <w:num w:numId="26">
    <w:abstractNumId w:val="13"/>
  </w:num>
  <w:num w:numId="27">
    <w:abstractNumId w:val="2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0MTE0NDI3N7QwMDFV0lEKTi0uzszPAykwrAUAeGJZWCwAAAA="/>
  </w:docVars>
  <w:rsids>
    <w:rsidRoot w:val="00065129"/>
    <w:rsid w:val="000008AF"/>
    <w:rsid w:val="0000419F"/>
    <w:rsid w:val="00004CAC"/>
    <w:rsid w:val="000062EC"/>
    <w:rsid w:val="00010B07"/>
    <w:rsid w:val="000146B4"/>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665CB"/>
    <w:rsid w:val="000738FE"/>
    <w:rsid w:val="00074BD5"/>
    <w:rsid w:val="00080933"/>
    <w:rsid w:val="00081E83"/>
    <w:rsid w:val="00095265"/>
    <w:rsid w:val="00097843"/>
    <w:rsid w:val="000A089D"/>
    <w:rsid w:val="000A2A44"/>
    <w:rsid w:val="000A4EE0"/>
    <w:rsid w:val="000B0D23"/>
    <w:rsid w:val="000B261C"/>
    <w:rsid w:val="000C66EB"/>
    <w:rsid w:val="000D1111"/>
    <w:rsid w:val="000D343E"/>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02CC"/>
    <w:rsid w:val="001324D2"/>
    <w:rsid w:val="0014175E"/>
    <w:rsid w:val="00142776"/>
    <w:rsid w:val="00146731"/>
    <w:rsid w:val="00152170"/>
    <w:rsid w:val="001532B7"/>
    <w:rsid w:val="001628B1"/>
    <w:rsid w:val="00167A2B"/>
    <w:rsid w:val="00174C4B"/>
    <w:rsid w:val="001803A0"/>
    <w:rsid w:val="0018075F"/>
    <w:rsid w:val="00181457"/>
    <w:rsid w:val="00183806"/>
    <w:rsid w:val="00183A7F"/>
    <w:rsid w:val="00184AE5"/>
    <w:rsid w:val="0018798A"/>
    <w:rsid w:val="00190D98"/>
    <w:rsid w:val="00190F5C"/>
    <w:rsid w:val="0019135D"/>
    <w:rsid w:val="00191DA6"/>
    <w:rsid w:val="00195B7B"/>
    <w:rsid w:val="001A1B67"/>
    <w:rsid w:val="001A7AF7"/>
    <w:rsid w:val="001B6007"/>
    <w:rsid w:val="001C202C"/>
    <w:rsid w:val="001C42D0"/>
    <w:rsid w:val="001C5DC3"/>
    <w:rsid w:val="001C62EC"/>
    <w:rsid w:val="001D0A5F"/>
    <w:rsid w:val="001D3E1D"/>
    <w:rsid w:val="001D5757"/>
    <w:rsid w:val="001D7080"/>
    <w:rsid w:val="001D736E"/>
    <w:rsid w:val="001E0764"/>
    <w:rsid w:val="001E0BAA"/>
    <w:rsid w:val="001E7137"/>
    <w:rsid w:val="001F4B9E"/>
    <w:rsid w:val="002026E9"/>
    <w:rsid w:val="00202DE8"/>
    <w:rsid w:val="00204BAD"/>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8694B"/>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2F6D92"/>
    <w:rsid w:val="00303041"/>
    <w:rsid w:val="003041DD"/>
    <w:rsid w:val="00305AE1"/>
    <w:rsid w:val="0030733F"/>
    <w:rsid w:val="00307A43"/>
    <w:rsid w:val="00315CE8"/>
    <w:rsid w:val="00320CDE"/>
    <w:rsid w:val="00320DF3"/>
    <w:rsid w:val="003233E7"/>
    <w:rsid w:val="00324F19"/>
    <w:rsid w:val="003254BC"/>
    <w:rsid w:val="00330692"/>
    <w:rsid w:val="00336409"/>
    <w:rsid w:val="00337A3A"/>
    <w:rsid w:val="0034316E"/>
    <w:rsid w:val="00343C72"/>
    <w:rsid w:val="003454F6"/>
    <w:rsid w:val="00350D53"/>
    <w:rsid w:val="003539C4"/>
    <w:rsid w:val="003641BA"/>
    <w:rsid w:val="00372B02"/>
    <w:rsid w:val="00373885"/>
    <w:rsid w:val="0037786D"/>
    <w:rsid w:val="00377A5E"/>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66A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A1BF6"/>
    <w:rsid w:val="004B7492"/>
    <w:rsid w:val="004C2B30"/>
    <w:rsid w:val="004C52FC"/>
    <w:rsid w:val="004C6F83"/>
    <w:rsid w:val="004C7DB2"/>
    <w:rsid w:val="004D3BE1"/>
    <w:rsid w:val="004D3C8C"/>
    <w:rsid w:val="004D3DC1"/>
    <w:rsid w:val="004D7CEF"/>
    <w:rsid w:val="004E47AA"/>
    <w:rsid w:val="004E4BD6"/>
    <w:rsid w:val="004F0C1D"/>
    <w:rsid w:val="004F41D5"/>
    <w:rsid w:val="00502A7D"/>
    <w:rsid w:val="0051294F"/>
    <w:rsid w:val="00516463"/>
    <w:rsid w:val="00517849"/>
    <w:rsid w:val="00520FBE"/>
    <w:rsid w:val="0052152C"/>
    <w:rsid w:val="005346A8"/>
    <w:rsid w:val="0054350A"/>
    <w:rsid w:val="00544765"/>
    <w:rsid w:val="005531E8"/>
    <w:rsid w:val="005674F9"/>
    <w:rsid w:val="00573ECD"/>
    <w:rsid w:val="00574F9D"/>
    <w:rsid w:val="00585766"/>
    <w:rsid w:val="005863ED"/>
    <w:rsid w:val="005864A4"/>
    <w:rsid w:val="005918B2"/>
    <w:rsid w:val="00591BD9"/>
    <w:rsid w:val="00595C9B"/>
    <w:rsid w:val="00597F85"/>
    <w:rsid w:val="005A585E"/>
    <w:rsid w:val="005B2B58"/>
    <w:rsid w:val="005B4CD1"/>
    <w:rsid w:val="005B5FC5"/>
    <w:rsid w:val="005B6912"/>
    <w:rsid w:val="005C6F9A"/>
    <w:rsid w:val="005D19D9"/>
    <w:rsid w:val="005E5598"/>
    <w:rsid w:val="005F4B50"/>
    <w:rsid w:val="005F5F7E"/>
    <w:rsid w:val="005F6B5B"/>
    <w:rsid w:val="005F7377"/>
    <w:rsid w:val="0060155C"/>
    <w:rsid w:val="0061454F"/>
    <w:rsid w:val="00615EA9"/>
    <w:rsid w:val="0061712A"/>
    <w:rsid w:val="00617323"/>
    <w:rsid w:val="00617890"/>
    <w:rsid w:val="00624906"/>
    <w:rsid w:val="0062556E"/>
    <w:rsid w:val="006368CC"/>
    <w:rsid w:val="00637591"/>
    <w:rsid w:val="00640611"/>
    <w:rsid w:val="006419AE"/>
    <w:rsid w:val="00643904"/>
    <w:rsid w:val="00651CF2"/>
    <w:rsid w:val="006532D6"/>
    <w:rsid w:val="00653FD3"/>
    <w:rsid w:val="0065453B"/>
    <w:rsid w:val="00654C15"/>
    <w:rsid w:val="006551C4"/>
    <w:rsid w:val="00660080"/>
    <w:rsid w:val="0066095F"/>
    <w:rsid w:val="0066108C"/>
    <w:rsid w:val="0066285F"/>
    <w:rsid w:val="0066295B"/>
    <w:rsid w:val="006648C7"/>
    <w:rsid w:val="0066607A"/>
    <w:rsid w:val="00666164"/>
    <w:rsid w:val="00667251"/>
    <w:rsid w:val="00677703"/>
    <w:rsid w:val="006835C1"/>
    <w:rsid w:val="00690A3D"/>
    <w:rsid w:val="006A2AA3"/>
    <w:rsid w:val="006A4DCF"/>
    <w:rsid w:val="006B5D02"/>
    <w:rsid w:val="006B6194"/>
    <w:rsid w:val="006B6639"/>
    <w:rsid w:val="006C142B"/>
    <w:rsid w:val="006C28B1"/>
    <w:rsid w:val="006C3363"/>
    <w:rsid w:val="006C4C0B"/>
    <w:rsid w:val="006C4F5E"/>
    <w:rsid w:val="006D67EB"/>
    <w:rsid w:val="006E3686"/>
    <w:rsid w:val="006F0183"/>
    <w:rsid w:val="006F5DC4"/>
    <w:rsid w:val="00710A42"/>
    <w:rsid w:val="00713F76"/>
    <w:rsid w:val="0071596B"/>
    <w:rsid w:val="00716A26"/>
    <w:rsid w:val="00716A80"/>
    <w:rsid w:val="00740D35"/>
    <w:rsid w:val="00746675"/>
    <w:rsid w:val="00751FC5"/>
    <w:rsid w:val="007737D2"/>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D79A7"/>
    <w:rsid w:val="007E36F4"/>
    <w:rsid w:val="007F45E6"/>
    <w:rsid w:val="007F66F9"/>
    <w:rsid w:val="0080292B"/>
    <w:rsid w:val="008034BE"/>
    <w:rsid w:val="008056C5"/>
    <w:rsid w:val="00805C23"/>
    <w:rsid w:val="00807113"/>
    <w:rsid w:val="0080723C"/>
    <w:rsid w:val="00817DDA"/>
    <w:rsid w:val="00821011"/>
    <w:rsid w:val="008258DA"/>
    <w:rsid w:val="00827AE5"/>
    <w:rsid w:val="00847243"/>
    <w:rsid w:val="0085476F"/>
    <w:rsid w:val="00862E35"/>
    <w:rsid w:val="008642E1"/>
    <w:rsid w:val="008672B0"/>
    <w:rsid w:val="00867DFA"/>
    <w:rsid w:val="00875A7C"/>
    <w:rsid w:val="00877383"/>
    <w:rsid w:val="00880686"/>
    <w:rsid w:val="008836F4"/>
    <w:rsid w:val="00884AC0"/>
    <w:rsid w:val="008860C1"/>
    <w:rsid w:val="008909D4"/>
    <w:rsid w:val="008942FA"/>
    <w:rsid w:val="00897A68"/>
    <w:rsid w:val="008A700A"/>
    <w:rsid w:val="008B04C6"/>
    <w:rsid w:val="008B52A0"/>
    <w:rsid w:val="008B565C"/>
    <w:rsid w:val="008B5B2E"/>
    <w:rsid w:val="008D4D55"/>
    <w:rsid w:val="008E063A"/>
    <w:rsid w:val="008F3D47"/>
    <w:rsid w:val="008F41A6"/>
    <w:rsid w:val="008F6C19"/>
    <w:rsid w:val="009108ED"/>
    <w:rsid w:val="00912C50"/>
    <w:rsid w:val="00912D18"/>
    <w:rsid w:val="00915CDA"/>
    <w:rsid w:val="00917AA0"/>
    <w:rsid w:val="009248F7"/>
    <w:rsid w:val="00925394"/>
    <w:rsid w:val="0092540D"/>
    <w:rsid w:val="009268A3"/>
    <w:rsid w:val="0094204C"/>
    <w:rsid w:val="009437A5"/>
    <w:rsid w:val="009515D2"/>
    <w:rsid w:val="00952240"/>
    <w:rsid w:val="00952FA6"/>
    <w:rsid w:val="00963DD8"/>
    <w:rsid w:val="00967CBE"/>
    <w:rsid w:val="00971EB2"/>
    <w:rsid w:val="00981D62"/>
    <w:rsid w:val="00990D45"/>
    <w:rsid w:val="00993B62"/>
    <w:rsid w:val="009A2F4E"/>
    <w:rsid w:val="009A616E"/>
    <w:rsid w:val="009A69F0"/>
    <w:rsid w:val="009A7187"/>
    <w:rsid w:val="009B0BEA"/>
    <w:rsid w:val="009C1092"/>
    <w:rsid w:val="009D4970"/>
    <w:rsid w:val="009E2519"/>
    <w:rsid w:val="009E4B9D"/>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75181"/>
    <w:rsid w:val="00A8476F"/>
    <w:rsid w:val="00A93BDE"/>
    <w:rsid w:val="00A968BF"/>
    <w:rsid w:val="00AA3F98"/>
    <w:rsid w:val="00AC0386"/>
    <w:rsid w:val="00AC62F8"/>
    <w:rsid w:val="00AD4FA7"/>
    <w:rsid w:val="00AE4AD2"/>
    <w:rsid w:val="00AE5F43"/>
    <w:rsid w:val="00AE65EC"/>
    <w:rsid w:val="00AE7A07"/>
    <w:rsid w:val="00AF1271"/>
    <w:rsid w:val="00AF4B41"/>
    <w:rsid w:val="00AF6A23"/>
    <w:rsid w:val="00B02892"/>
    <w:rsid w:val="00B11028"/>
    <w:rsid w:val="00B11F28"/>
    <w:rsid w:val="00B2111B"/>
    <w:rsid w:val="00B27095"/>
    <w:rsid w:val="00B31728"/>
    <w:rsid w:val="00B31AC5"/>
    <w:rsid w:val="00B34F9E"/>
    <w:rsid w:val="00B42C55"/>
    <w:rsid w:val="00B44B23"/>
    <w:rsid w:val="00B4625A"/>
    <w:rsid w:val="00B50E5D"/>
    <w:rsid w:val="00B52BE2"/>
    <w:rsid w:val="00B53451"/>
    <w:rsid w:val="00B57D15"/>
    <w:rsid w:val="00B608D5"/>
    <w:rsid w:val="00B61167"/>
    <w:rsid w:val="00B61D81"/>
    <w:rsid w:val="00B700A5"/>
    <w:rsid w:val="00B71307"/>
    <w:rsid w:val="00B75DD0"/>
    <w:rsid w:val="00B764F8"/>
    <w:rsid w:val="00B77E01"/>
    <w:rsid w:val="00B8101E"/>
    <w:rsid w:val="00B81607"/>
    <w:rsid w:val="00B8227E"/>
    <w:rsid w:val="00B90F20"/>
    <w:rsid w:val="00B91F1E"/>
    <w:rsid w:val="00B95331"/>
    <w:rsid w:val="00B95D4E"/>
    <w:rsid w:val="00B9789D"/>
    <w:rsid w:val="00BA3246"/>
    <w:rsid w:val="00BA37EE"/>
    <w:rsid w:val="00BA411F"/>
    <w:rsid w:val="00BA527A"/>
    <w:rsid w:val="00BB00A0"/>
    <w:rsid w:val="00BB272C"/>
    <w:rsid w:val="00BB28CF"/>
    <w:rsid w:val="00BB4ABC"/>
    <w:rsid w:val="00BB4C9F"/>
    <w:rsid w:val="00BB5574"/>
    <w:rsid w:val="00BB7D03"/>
    <w:rsid w:val="00BC12BF"/>
    <w:rsid w:val="00BC374A"/>
    <w:rsid w:val="00BC5FF1"/>
    <w:rsid w:val="00BC6C11"/>
    <w:rsid w:val="00BD2C4F"/>
    <w:rsid w:val="00BD3EF3"/>
    <w:rsid w:val="00BE51FF"/>
    <w:rsid w:val="00BE5570"/>
    <w:rsid w:val="00BF3561"/>
    <w:rsid w:val="00BF556C"/>
    <w:rsid w:val="00C05015"/>
    <w:rsid w:val="00C05EFD"/>
    <w:rsid w:val="00C22083"/>
    <w:rsid w:val="00C32DEA"/>
    <w:rsid w:val="00C417C4"/>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A70AA"/>
    <w:rsid w:val="00CB09E0"/>
    <w:rsid w:val="00CC0679"/>
    <w:rsid w:val="00CC0B8C"/>
    <w:rsid w:val="00CC66AD"/>
    <w:rsid w:val="00CC69E8"/>
    <w:rsid w:val="00CC6AF3"/>
    <w:rsid w:val="00CD2613"/>
    <w:rsid w:val="00CD2A1C"/>
    <w:rsid w:val="00CD526F"/>
    <w:rsid w:val="00CE06A2"/>
    <w:rsid w:val="00CE118B"/>
    <w:rsid w:val="00CF0112"/>
    <w:rsid w:val="00CF34BC"/>
    <w:rsid w:val="00D0298C"/>
    <w:rsid w:val="00D04E9A"/>
    <w:rsid w:val="00D07030"/>
    <w:rsid w:val="00D1298B"/>
    <w:rsid w:val="00D14D2A"/>
    <w:rsid w:val="00D23E74"/>
    <w:rsid w:val="00D27F86"/>
    <w:rsid w:val="00D31DDA"/>
    <w:rsid w:val="00D44D7D"/>
    <w:rsid w:val="00D52828"/>
    <w:rsid w:val="00D52978"/>
    <w:rsid w:val="00D57739"/>
    <w:rsid w:val="00D57E53"/>
    <w:rsid w:val="00D60F74"/>
    <w:rsid w:val="00D632DC"/>
    <w:rsid w:val="00D708C3"/>
    <w:rsid w:val="00D72CCC"/>
    <w:rsid w:val="00D73E22"/>
    <w:rsid w:val="00D9642E"/>
    <w:rsid w:val="00D976E2"/>
    <w:rsid w:val="00DA3F42"/>
    <w:rsid w:val="00DA5E37"/>
    <w:rsid w:val="00DA7FA2"/>
    <w:rsid w:val="00DB041B"/>
    <w:rsid w:val="00DB17B2"/>
    <w:rsid w:val="00DC0672"/>
    <w:rsid w:val="00DC4DB9"/>
    <w:rsid w:val="00DC5CEE"/>
    <w:rsid w:val="00DC76F8"/>
    <w:rsid w:val="00DD42DB"/>
    <w:rsid w:val="00DD7D62"/>
    <w:rsid w:val="00DF222A"/>
    <w:rsid w:val="00DF5973"/>
    <w:rsid w:val="00DF738A"/>
    <w:rsid w:val="00DF7501"/>
    <w:rsid w:val="00E044C4"/>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56D0B"/>
    <w:rsid w:val="00E61F5A"/>
    <w:rsid w:val="00E642B3"/>
    <w:rsid w:val="00E66EBA"/>
    <w:rsid w:val="00E7049B"/>
    <w:rsid w:val="00E727F2"/>
    <w:rsid w:val="00E73A43"/>
    <w:rsid w:val="00E749F1"/>
    <w:rsid w:val="00E80A8C"/>
    <w:rsid w:val="00E87116"/>
    <w:rsid w:val="00E90F22"/>
    <w:rsid w:val="00E93DF0"/>
    <w:rsid w:val="00E95A6D"/>
    <w:rsid w:val="00E95F0C"/>
    <w:rsid w:val="00E96021"/>
    <w:rsid w:val="00E97968"/>
    <w:rsid w:val="00EA7AFE"/>
    <w:rsid w:val="00EB3C20"/>
    <w:rsid w:val="00EC0B9E"/>
    <w:rsid w:val="00EC1EB5"/>
    <w:rsid w:val="00EC6B80"/>
    <w:rsid w:val="00ED0C45"/>
    <w:rsid w:val="00ED0CEE"/>
    <w:rsid w:val="00ED4142"/>
    <w:rsid w:val="00ED7000"/>
    <w:rsid w:val="00EF15CD"/>
    <w:rsid w:val="00EF3293"/>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3F89"/>
    <w:rsid w:val="00F340B8"/>
    <w:rsid w:val="00F37373"/>
    <w:rsid w:val="00F42FD8"/>
    <w:rsid w:val="00F43F29"/>
    <w:rsid w:val="00F509AE"/>
    <w:rsid w:val="00F510C3"/>
    <w:rsid w:val="00F60679"/>
    <w:rsid w:val="00F60941"/>
    <w:rsid w:val="00F60C52"/>
    <w:rsid w:val="00F60FAC"/>
    <w:rsid w:val="00F6698C"/>
    <w:rsid w:val="00F7110B"/>
    <w:rsid w:val="00F81080"/>
    <w:rsid w:val="00F8191D"/>
    <w:rsid w:val="00F829FA"/>
    <w:rsid w:val="00F84F87"/>
    <w:rsid w:val="00F86156"/>
    <w:rsid w:val="00F920EB"/>
    <w:rsid w:val="00F923CD"/>
    <w:rsid w:val="00F938A3"/>
    <w:rsid w:val="00F94D4D"/>
    <w:rsid w:val="00F95896"/>
    <w:rsid w:val="00FA20FF"/>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 w:val="06A0F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07430724">
      <w:bodyDiv w:val="1"/>
      <w:marLeft w:val="0"/>
      <w:marRight w:val="0"/>
      <w:marTop w:val="0"/>
      <w:marBottom w:val="0"/>
      <w:divBdr>
        <w:top w:val="none" w:sz="0" w:space="0" w:color="auto"/>
        <w:left w:val="none" w:sz="0" w:space="0" w:color="auto"/>
        <w:bottom w:val="none" w:sz="0" w:space="0" w:color="auto"/>
        <w:right w:val="none" w:sz="0" w:space="0" w:color="auto"/>
      </w:divBdr>
    </w:div>
    <w:div w:id="107622962">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58561769">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28897185">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1221808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01866675">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83918949">
      <w:bodyDiv w:val="1"/>
      <w:marLeft w:val="0"/>
      <w:marRight w:val="0"/>
      <w:marTop w:val="0"/>
      <w:marBottom w:val="0"/>
      <w:divBdr>
        <w:top w:val="none" w:sz="0" w:space="0" w:color="auto"/>
        <w:left w:val="none" w:sz="0" w:space="0" w:color="auto"/>
        <w:bottom w:val="none" w:sz="0" w:space="0" w:color="auto"/>
        <w:right w:val="none" w:sz="0" w:space="0" w:color="auto"/>
      </w:divBdr>
    </w:div>
    <w:div w:id="1128469793">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193494129">
      <w:bodyDiv w:val="1"/>
      <w:marLeft w:val="0"/>
      <w:marRight w:val="0"/>
      <w:marTop w:val="0"/>
      <w:marBottom w:val="0"/>
      <w:divBdr>
        <w:top w:val="none" w:sz="0" w:space="0" w:color="auto"/>
        <w:left w:val="none" w:sz="0" w:space="0" w:color="auto"/>
        <w:bottom w:val="none" w:sz="0" w:space="0" w:color="auto"/>
        <w:right w:val="none" w:sz="0" w:space="0" w:color="auto"/>
      </w:divBdr>
    </w:div>
    <w:div w:id="1215577946">
      <w:bodyDiv w:val="1"/>
      <w:marLeft w:val="0"/>
      <w:marRight w:val="0"/>
      <w:marTop w:val="0"/>
      <w:marBottom w:val="0"/>
      <w:divBdr>
        <w:top w:val="none" w:sz="0" w:space="0" w:color="auto"/>
        <w:left w:val="none" w:sz="0" w:space="0" w:color="auto"/>
        <w:bottom w:val="none" w:sz="0" w:space="0" w:color="auto"/>
        <w:right w:val="none" w:sz="0" w:space="0" w:color="auto"/>
      </w:divBdr>
    </w:div>
    <w:div w:id="1220364514">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16198423">
      <w:bodyDiv w:val="1"/>
      <w:marLeft w:val="0"/>
      <w:marRight w:val="0"/>
      <w:marTop w:val="0"/>
      <w:marBottom w:val="0"/>
      <w:divBdr>
        <w:top w:val="none" w:sz="0" w:space="0" w:color="auto"/>
        <w:left w:val="none" w:sz="0" w:space="0" w:color="auto"/>
        <w:bottom w:val="none" w:sz="0" w:space="0" w:color="auto"/>
        <w:right w:val="none" w:sz="0" w:space="0" w:color="auto"/>
      </w:divBdr>
    </w:div>
    <w:div w:id="1434548247">
      <w:bodyDiv w:val="1"/>
      <w:marLeft w:val="0"/>
      <w:marRight w:val="0"/>
      <w:marTop w:val="0"/>
      <w:marBottom w:val="0"/>
      <w:divBdr>
        <w:top w:val="none" w:sz="0" w:space="0" w:color="auto"/>
        <w:left w:val="none" w:sz="0" w:space="0" w:color="auto"/>
        <w:bottom w:val="none" w:sz="0" w:space="0" w:color="auto"/>
        <w:right w:val="none" w:sz="0" w:space="0" w:color="auto"/>
      </w:divBdr>
    </w:div>
    <w:div w:id="1464542663">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16797633">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592468135">
      <w:bodyDiv w:val="1"/>
      <w:marLeft w:val="0"/>
      <w:marRight w:val="0"/>
      <w:marTop w:val="0"/>
      <w:marBottom w:val="0"/>
      <w:divBdr>
        <w:top w:val="none" w:sz="0" w:space="0" w:color="auto"/>
        <w:left w:val="none" w:sz="0" w:space="0" w:color="auto"/>
        <w:bottom w:val="none" w:sz="0" w:space="0" w:color="auto"/>
        <w:right w:val="none" w:sz="0" w:space="0" w:color="auto"/>
      </w:divBdr>
    </w:div>
    <w:div w:id="1598100248">
      <w:bodyDiv w:val="1"/>
      <w:marLeft w:val="0"/>
      <w:marRight w:val="0"/>
      <w:marTop w:val="0"/>
      <w:marBottom w:val="0"/>
      <w:divBdr>
        <w:top w:val="none" w:sz="0" w:space="0" w:color="auto"/>
        <w:left w:val="none" w:sz="0" w:space="0" w:color="auto"/>
        <w:bottom w:val="none" w:sz="0" w:space="0" w:color="auto"/>
        <w:right w:val="none" w:sz="0" w:space="0" w:color="auto"/>
      </w:divBdr>
    </w:div>
    <w:div w:id="1605378235">
      <w:bodyDiv w:val="1"/>
      <w:marLeft w:val="0"/>
      <w:marRight w:val="0"/>
      <w:marTop w:val="0"/>
      <w:marBottom w:val="0"/>
      <w:divBdr>
        <w:top w:val="none" w:sz="0" w:space="0" w:color="auto"/>
        <w:left w:val="none" w:sz="0" w:space="0" w:color="auto"/>
        <w:bottom w:val="none" w:sz="0" w:space="0" w:color="auto"/>
        <w:right w:val="none" w:sz="0" w:space="0" w:color="auto"/>
      </w:divBdr>
    </w:div>
    <w:div w:id="1698698020">
      <w:bodyDiv w:val="1"/>
      <w:marLeft w:val="0"/>
      <w:marRight w:val="0"/>
      <w:marTop w:val="0"/>
      <w:marBottom w:val="0"/>
      <w:divBdr>
        <w:top w:val="none" w:sz="0" w:space="0" w:color="auto"/>
        <w:left w:val="none" w:sz="0" w:space="0" w:color="auto"/>
        <w:bottom w:val="none" w:sz="0" w:space="0" w:color="auto"/>
        <w:right w:val="none" w:sz="0" w:space="0" w:color="auto"/>
      </w:divBdr>
    </w:div>
    <w:div w:id="1723360755">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524692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23820098">
      <w:bodyDiv w:val="1"/>
      <w:marLeft w:val="0"/>
      <w:marRight w:val="0"/>
      <w:marTop w:val="0"/>
      <w:marBottom w:val="0"/>
      <w:divBdr>
        <w:top w:val="none" w:sz="0" w:space="0" w:color="auto"/>
        <w:left w:val="none" w:sz="0" w:space="0" w:color="auto"/>
        <w:bottom w:val="none" w:sz="0" w:space="0" w:color="auto"/>
        <w:right w:val="none" w:sz="0" w:space="0" w:color="auto"/>
      </w:divBdr>
    </w:div>
    <w:div w:id="2053112339">
      <w:bodyDiv w:val="1"/>
      <w:marLeft w:val="0"/>
      <w:marRight w:val="0"/>
      <w:marTop w:val="0"/>
      <w:marBottom w:val="0"/>
      <w:divBdr>
        <w:top w:val="none" w:sz="0" w:space="0" w:color="auto"/>
        <w:left w:val="none" w:sz="0" w:space="0" w:color="auto"/>
        <w:bottom w:val="none" w:sz="0" w:space="0" w:color="auto"/>
        <w:right w:val="none" w:sz="0" w:space="0" w:color="auto"/>
      </w:divBdr>
    </w:div>
    <w:div w:id="21233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Annual%20Update\THIS%20year%202017\CIS%202170\Annual%20Feedback%202016%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nnual%20Update\THIS%20year%202017\Misc%20courses%20USS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CIS 2170 </a:t>
            </a:r>
            <a:br>
              <a:rPr lang="en-US"/>
            </a:br>
            <a:r>
              <a:rPr lang="en-US"/>
              <a:t>Student</a:t>
            </a:r>
            <a:r>
              <a:rPr lang="en-US" baseline="0"/>
              <a:t> Feedback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'all internships'!$B$15</c:f>
              <c:strCache>
                <c:ptCount val="1"/>
                <c:pt idx="0">
                  <c:v>Course work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'all internships'!$A$16:$A$18</c:f>
              <c:strCache>
                <c:ptCount val="3"/>
                <c:pt idx="0">
                  <c:v>Spring</c:v>
                </c:pt>
                <c:pt idx="1">
                  <c:v>Summer</c:v>
                </c:pt>
                <c:pt idx="2">
                  <c:v>Fall</c:v>
                </c:pt>
              </c:strCache>
            </c:strRef>
          </c:cat>
          <c:val>
            <c:numRef>
              <c:f>'all internships'!$B$16:$B$18</c:f>
              <c:numCache>
                <c:formatCode>0%</c:formatCode>
                <c:ptCount val="3"/>
                <c:pt idx="0">
                  <c:v>0.68</c:v>
                </c:pt>
                <c:pt idx="1">
                  <c:v>0.6875</c:v>
                </c:pt>
                <c:pt idx="2">
                  <c:v>0.75</c:v>
                </c:pt>
              </c:numCache>
            </c:numRef>
          </c:val>
          <c:smooth val="0"/>
          <c:extLst xmlns:c16r2="http://schemas.microsoft.com/office/drawing/2015/06/chart">
            <c:ext xmlns:c16="http://schemas.microsoft.com/office/drawing/2014/chart" uri="{C3380CC4-5D6E-409C-BE32-E72D297353CC}">
              <c16:uniqueId val="{00000000-0E65-4CFE-A9BA-7E2AB5DFA075}"/>
            </c:ext>
          </c:extLst>
        </c:ser>
        <c:ser>
          <c:idx val="1"/>
          <c:order val="1"/>
          <c:tx>
            <c:strRef>
              <c:f>'all internships'!$C$15</c:f>
              <c:strCache>
                <c:ptCount val="1"/>
                <c:pt idx="0">
                  <c:v>Skills acquired at Sinclair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'all internships'!$A$16:$A$18</c:f>
              <c:strCache>
                <c:ptCount val="3"/>
                <c:pt idx="0">
                  <c:v>Spring</c:v>
                </c:pt>
                <c:pt idx="1">
                  <c:v>Summer</c:v>
                </c:pt>
                <c:pt idx="2">
                  <c:v>Fall</c:v>
                </c:pt>
              </c:strCache>
            </c:strRef>
          </c:cat>
          <c:val>
            <c:numRef>
              <c:f>'all internships'!$C$16:$C$18</c:f>
              <c:numCache>
                <c:formatCode>0%</c:formatCode>
                <c:ptCount val="3"/>
                <c:pt idx="0">
                  <c:v>0.56000000000000005</c:v>
                </c:pt>
                <c:pt idx="1">
                  <c:v>0.75</c:v>
                </c:pt>
                <c:pt idx="2">
                  <c:v>0.5</c:v>
                </c:pt>
              </c:numCache>
            </c:numRef>
          </c:val>
          <c:smooth val="0"/>
          <c:extLst xmlns:c16r2="http://schemas.microsoft.com/office/drawing/2015/06/chart">
            <c:ext xmlns:c16="http://schemas.microsoft.com/office/drawing/2014/chart" uri="{C3380CC4-5D6E-409C-BE32-E72D297353CC}">
              <c16:uniqueId val="{00000001-0E65-4CFE-A9BA-7E2AB5DFA075}"/>
            </c:ext>
          </c:extLst>
        </c:ser>
        <c:dLbls>
          <c:showLegendKey val="0"/>
          <c:showVal val="0"/>
          <c:showCatName val="0"/>
          <c:showSerName val="0"/>
          <c:showPercent val="0"/>
          <c:showBubbleSize val="0"/>
        </c:dLbls>
        <c:marker val="1"/>
        <c:smooth val="0"/>
        <c:axId val="265875168"/>
        <c:axId val="265875952"/>
      </c:lineChart>
      <c:catAx>
        <c:axId val="26587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875952"/>
        <c:crosses val="autoZero"/>
        <c:auto val="1"/>
        <c:lblAlgn val="ctr"/>
        <c:lblOffset val="100"/>
        <c:noMultiLvlLbl val="0"/>
      </c:catAx>
      <c:valAx>
        <c:axId val="265875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87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CIS 2550 Linux</a:t>
            </a:r>
            <a:br>
              <a:rPr lang="en-US"/>
            </a:br>
            <a:r>
              <a:rPr lang="en-US"/>
              <a:t>Success Rates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strRef>
              <c:f>'CIS 2250'!$B$11:$D$11</c:f>
              <c:strCache>
                <c:ptCount val="3"/>
                <c:pt idx="0">
                  <c:v>Spring</c:v>
                </c:pt>
                <c:pt idx="1">
                  <c:v>Summer</c:v>
                </c:pt>
                <c:pt idx="2">
                  <c:v>Fall </c:v>
                </c:pt>
              </c:strCache>
            </c:strRef>
          </c:cat>
          <c:val>
            <c:numRef>
              <c:f>'CIS 2250'!$B$12:$D$12</c:f>
              <c:numCache>
                <c:formatCode>0.0</c:formatCode>
                <c:ptCount val="3"/>
                <c:pt idx="0">
                  <c:v>85.407499999999999</c:v>
                </c:pt>
                <c:pt idx="1">
                  <c:v>91.25</c:v>
                </c:pt>
                <c:pt idx="2">
                  <c:v>90.327500000000001</c:v>
                </c:pt>
              </c:numCache>
            </c:numRef>
          </c:val>
          <c:smooth val="0"/>
          <c:extLst xmlns:c16r2="http://schemas.microsoft.com/office/drawing/2015/06/chart">
            <c:ext xmlns:c16="http://schemas.microsoft.com/office/drawing/2014/chart" uri="{C3380CC4-5D6E-409C-BE32-E72D297353CC}">
              <c16:uniqueId val="{00000000-F902-4BDE-92C7-D3D05236B06E}"/>
            </c:ext>
          </c:extLst>
        </c:ser>
        <c:dLbls>
          <c:showLegendKey val="0"/>
          <c:showVal val="0"/>
          <c:showCatName val="0"/>
          <c:showSerName val="0"/>
          <c:showPercent val="0"/>
          <c:showBubbleSize val="0"/>
        </c:dLbls>
        <c:smooth val="0"/>
        <c:axId val="265874776"/>
        <c:axId val="496803624"/>
      </c:lineChart>
      <c:catAx>
        <c:axId val="265874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803624"/>
        <c:crosses val="autoZero"/>
        <c:auto val="1"/>
        <c:lblAlgn val="ctr"/>
        <c:lblOffset val="100"/>
        <c:noMultiLvlLbl val="0"/>
      </c:catAx>
      <c:valAx>
        <c:axId val="4968036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874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67E61D37887A40C4B058EB47380085EF"/>
        <w:category>
          <w:name w:val="General"/>
          <w:gallery w:val="placeholder"/>
        </w:category>
        <w:types>
          <w:type w:val="bbPlcHdr"/>
        </w:types>
        <w:behaviors>
          <w:behavior w:val="content"/>
        </w:behaviors>
        <w:guid w:val="{FD4E70A3-16A9-4783-9E31-E3BD8495B017}"/>
      </w:docPartPr>
      <w:docPartBody>
        <w:p w:rsidR="005528A0" w:rsidRDefault="00EC5B5B" w:rsidP="00EC5B5B">
          <w:pPr>
            <w:pStyle w:val="67E61D37887A40C4B058EB47380085EF"/>
          </w:pPr>
          <w:r>
            <w:rPr>
              <w:rStyle w:val="PlaceholderText"/>
            </w:rPr>
            <w:t>Click here to enter text.</w:t>
          </w:r>
        </w:p>
      </w:docPartBody>
    </w:docPart>
    <w:docPart>
      <w:docPartPr>
        <w:name w:val="13E2173B847147F99ED377D4CE8C8DBC"/>
        <w:category>
          <w:name w:val="General"/>
          <w:gallery w:val="placeholder"/>
        </w:category>
        <w:types>
          <w:type w:val="bbPlcHdr"/>
        </w:types>
        <w:behaviors>
          <w:behavior w:val="content"/>
        </w:behaviors>
        <w:guid w:val="{055BCBE0-BC3E-40D0-BE0F-ED34B61FAF5B}"/>
      </w:docPartPr>
      <w:docPartBody>
        <w:p w:rsidR="005528A0" w:rsidRDefault="00EC5B5B" w:rsidP="00EC5B5B">
          <w:pPr>
            <w:pStyle w:val="13E2173B847147F99ED377D4CE8C8DB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1C2573"/>
    <w:rsid w:val="004F7184"/>
    <w:rsid w:val="005528A0"/>
    <w:rsid w:val="00572C32"/>
    <w:rsid w:val="005A3E29"/>
    <w:rsid w:val="005C32A0"/>
    <w:rsid w:val="006E77BE"/>
    <w:rsid w:val="00864C87"/>
    <w:rsid w:val="00921FA1"/>
    <w:rsid w:val="00AC267D"/>
    <w:rsid w:val="00BA21C1"/>
    <w:rsid w:val="00C66623"/>
    <w:rsid w:val="00C956B8"/>
    <w:rsid w:val="00CE654B"/>
    <w:rsid w:val="00D02ADE"/>
    <w:rsid w:val="00DB56B3"/>
    <w:rsid w:val="00EC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B5B"/>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2645EBF5898B4A5DBBF73A587BD63E29">
    <w:name w:val="2645EBF5898B4A5DBBF73A587BD63E29"/>
    <w:rsid w:val="00EC5B5B"/>
  </w:style>
  <w:style w:type="paragraph" w:customStyle="1" w:styleId="67E61D37887A40C4B058EB47380085EF">
    <w:name w:val="67E61D37887A40C4B058EB47380085EF"/>
    <w:rsid w:val="00EC5B5B"/>
  </w:style>
  <w:style w:type="paragraph" w:customStyle="1" w:styleId="13E2173B847147F99ED377D4CE8C8DBC">
    <w:name w:val="13E2173B847147F99ED377D4CE8C8DBC"/>
    <w:rsid w:val="00EC5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2852-06E8-4EB2-AF1D-F82FF06E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3498</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Jones, Kyle</cp:lastModifiedBy>
  <cp:revision>3</cp:revision>
  <cp:lastPrinted>2017-02-27T14:42:00Z</cp:lastPrinted>
  <dcterms:created xsi:type="dcterms:W3CDTF">2017-05-01T20:34:00Z</dcterms:created>
  <dcterms:modified xsi:type="dcterms:W3CDTF">2017-05-01T20:35:00Z</dcterms:modified>
</cp:coreProperties>
</file>