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D725C0" w:rsidP="001026AA">
      <w:pPr>
        <w:jc w:val="center"/>
        <w:rPr>
          <w:rFonts w:ascii="Arial" w:hAnsi="Arial" w:cs="Arial"/>
          <w:b/>
          <w:sz w:val="28"/>
          <w:szCs w:val="28"/>
        </w:rPr>
      </w:pPr>
      <w:r>
        <w:rPr>
          <w:rFonts w:ascii="Arial" w:hAnsi="Arial" w:cs="Arial"/>
          <w:b/>
        </w:rPr>
        <w:t xml:space="preserve"> </w:t>
      </w:r>
      <w:r w:rsidR="001026AA" w:rsidRPr="001F1F23">
        <w:rPr>
          <w:rFonts w:ascii="Arial" w:hAnsi="Arial" w:cs="Arial"/>
          <w:b/>
        </w:rPr>
        <w:t>Sinclair Community College</w:t>
      </w:r>
      <w:r w:rsidR="00827AE5">
        <w:rPr>
          <w:rFonts w:ascii="Arial" w:hAnsi="Arial" w:cs="Arial"/>
          <w:b/>
        </w:rPr>
        <w:t xml:space="preserve"> - </w:t>
      </w:r>
      <w:r w:rsidR="001026AA">
        <w:rPr>
          <w:rFonts w:ascii="Arial" w:hAnsi="Arial" w:cs="Arial"/>
          <w:b/>
          <w:sz w:val="28"/>
          <w:szCs w:val="28"/>
        </w:rPr>
        <w:t>Continuous Improvement</w:t>
      </w:r>
      <w:r w:rsidR="001026AA" w:rsidRPr="002C2504">
        <w:rPr>
          <w:rFonts w:ascii="Arial" w:hAnsi="Arial" w:cs="Arial"/>
          <w:b/>
          <w:sz w:val="28"/>
          <w:szCs w:val="28"/>
        </w:rPr>
        <w:t xml:space="preserve"> Annual Update</w:t>
      </w:r>
      <w:r w:rsidR="001026AA">
        <w:rPr>
          <w:rFonts w:ascii="Arial" w:hAnsi="Arial" w:cs="Arial"/>
          <w:b/>
          <w:sz w:val="28"/>
          <w:szCs w:val="28"/>
        </w:rPr>
        <w:t xml:space="preserve"> 2010-</w:t>
      </w:r>
      <w:r w:rsidR="006A7975">
        <w:rPr>
          <w:rFonts w:ascii="Arial" w:hAnsi="Arial" w:cs="Arial"/>
          <w:b/>
          <w:sz w:val="28"/>
          <w:szCs w:val="28"/>
        </w:rPr>
        <w:t>20</w:t>
      </w:r>
      <w:r w:rsidR="001026AA">
        <w:rPr>
          <w:rFonts w:ascii="Arial" w:hAnsi="Arial" w:cs="Arial"/>
          <w:b/>
          <w:sz w:val="28"/>
          <w:szCs w:val="28"/>
        </w:rPr>
        <w:t>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C51B59">
        <w:rPr>
          <w:rFonts w:ascii="Arial" w:hAnsi="Arial" w:cs="Arial"/>
          <w:u w:val="single"/>
        </w:rPr>
        <w:t>Computer Information Systems</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CC69E8" w:rsidRDefault="007504E0" w:rsidP="003A298D">
      <w:pPr>
        <w:ind w:firstLine="720"/>
        <w:rPr>
          <w:rFonts w:ascii="Arial" w:hAnsi="Arial" w:cs="Arial"/>
        </w:rPr>
      </w:pPr>
      <w:r w:rsidRPr="00C63945">
        <w:rPr>
          <w:rFonts w:ascii="Arial" w:hAnsi="Arial" w:cs="Arial"/>
        </w:rPr>
        <w:fldChar w:fldCharType="begin">
          <w:ffData>
            <w:name w:val="Text6"/>
            <w:enabled/>
            <w:calcOnExit w:val="0"/>
            <w:textInput/>
          </w:ffData>
        </w:fldChar>
      </w:r>
      <w:r w:rsidR="00827AE5"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827AE5" w:rsidRPr="00C63945">
        <w:rPr>
          <w:rFonts w:ascii="Arial" w:hAnsi="Arial" w:cs="Arial"/>
          <w:noProof/>
        </w:rPr>
        <w:t> </w:t>
      </w:r>
      <w:r w:rsidR="00827AE5" w:rsidRPr="00C63945">
        <w:rPr>
          <w:rFonts w:ascii="Arial" w:hAnsi="Arial" w:cs="Arial"/>
          <w:noProof/>
        </w:rPr>
        <w:t> </w:t>
      </w:r>
      <w:r w:rsidR="00827AE5" w:rsidRPr="00C63945">
        <w:rPr>
          <w:rFonts w:ascii="Arial" w:hAnsi="Arial" w:cs="Arial"/>
          <w:noProof/>
        </w:rPr>
        <w:t> </w:t>
      </w:r>
      <w:r w:rsidR="00827AE5" w:rsidRPr="00C63945">
        <w:rPr>
          <w:rFonts w:ascii="Arial" w:hAnsi="Arial" w:cs="Arial"/>
          <w:noProof/>
        </w:rPr>
        <w:t> </w:t>
      </w:r>
      <w:r w:rsidR="00827AE5" w:rsidRPr="00C63945">
        <w:rPr>
          <w:rFonts w:ascii="Arial" w:hAnsi="Arial" w:cs="Arial"/>
          <w:noProof/>
        </w:rPr>
        <w:t> </w:t>
      </w:r>
      <w:r w:rsidRPr="00C63945">
        <w:rPr>
          <w:rFonts w:ascii="Arial" w:hAnsi="Arial" w:cs="Arial"/>
        </w:rPr>
        <w:fldChar w:fldCharType="end"/>
      </w:r>
    </w:p>
    <w:p w:rsidR="00827AE5" w:rsidRDefault="00B252D0" w:rsidP="00827AE5">
      <w:pPr>
        <w:ind w:firstLine="360"/>
      </w:pPr>
      <w:r>
        <w:t xml:space="preserve">The department continues to grow in terms of seat count and graduates. </w:t>
      </w:r>
    </w:p>
    <w:p w:rsidR="00DF6AE9" w:rsidRDefault="00DF6AE9" w:rsidP="00827AE5">
      <w:pPr>
        <w:ind w:firstLine="360"/>
      </w:pPr>
    </w:p>
    <w:p w:rsidR="00DF6AE9" w:rsidRDefault="00DF6AE9" w:rsidP="00827AE5">
      <w:pPr>
        <w:ind w:firstLine="360"/>
      </w:pPr>
      <w:r>
        <w:t>Seat count has grown from 3,855</w:t>
      </w:r>
      <w:r w:rsidR="00D0214D">
        <w:t xml:space="preserve"> in the 2006-2007 academic </w:t>
      </w:r>
      <w:proofErr w:type="gramStart"/>
      <w:r w:rsidR="00D0214D">
        <w:t>year</w:t>
      </w:r>
      <w:proofErr w:type="gramEnd"/>
      <w:r>
        <w:t xml:space="preserve"> to 5,232</w:t>
      </w:r>
      <w:r w:rsidR="008720C2">
        <w:t xml:space="preserve"> </w:t>
      </w:r>
      <w:r w:rsidR="00D0214D">
        <w:t xml:space="preserve">in </w:t>
      </w:r>
      <w:r w:rsidR="00ED472B">
        <w:t>the 2009</w:t>
      </w:r>
      <w:r w:rsidR="00D0214D">
        <w:t>-2010 academic year.  Graduation rates have also increased</w:t>
      </w:r>
      <w:r w:rsidR="00DE5D1C">
        <w:t xml:space="preserve"> from </w:t>
      </w:r>
      <w:r w:rsidR="00A41352">
        <w:t>73 degrees</w:t>
      </w:r>
      <w:r w:rsidR="00ED472B">
        <w:t xml:space="preserve"> </w:t>
      </w:r>
      <w:r w:rsidR="007E6A62">
        <w:t>awarded in</w:t>
      </w:r>
      <w:r w:rsidR="00A41352">
        <w:t xml:space="preserve"> 2006-2007 to 144 degrees</w:t>
      </w:r>
      <w:r w:rsidR="00ED472B">
        <w:t xml:space="preserve"> awarded</w:t>
      </w:r>
      <w:r w:rsidR="00A41352">
        <w:t xml:space="preserve"> in 2009-2010.  The numbers of certificates increased from 17 </w:t>
      </w:r>
      <w:r w:rsidR="00ED472B">
        <w:t xml:space="preserve">awarded </w:t>
      </w:r>
      <w:r w:rsidR="00A41352">
        <w:t xml:space="preserve">in 2006-2007 to 180 </w:t>
      </w:r>
      <w:r w:rsidR="00ED472B">
        <w:t xml:space="preserve">awarded </w:t>
      </w:r>
      <w:r w:rsidR="00A41352">
        <w:t>in 2006-2007.</w:t>
      </w:r>
    </w:p>
    <w:p w:rsidR="00A41352" w:rsidRDefault="00A41352" w:rsidP="00827AE5">
      <w:pPr>
        <w:ind w:firstLine="360"/>
      </w:pPr>
    </w:p>
    <w:p w:rsidR="00C769BB" w:rsidRDefault="006967CD" w:rsidP="00827AE5">
      <w:pPr>
        <w:ind w:firstLine="360"/>
      </w:pPr>
      <w:r>
        <w:t>Below are two tables which show that the student body in the CIS is diverse by age but not by ethnicity.</w:t>
      </w:r>
    </w:p>
    <w:p w:rsidR="006967CD" w:rsidRDefault="006967CD" w:rsidP="00827AE5">
      <w:pPr>
        <w:ind w:firstLine="360"/>
      </w:pPr>
    </w:p>
    <w:tbl>
      <w:tblPr>
        <w:tblW w:w="6860" w:type="dxa"/>
        <w:tblInd w:w="1008" w:type="dxa"/>
        <w:tblLook w:val="04A0"/>
      </w:tblPr>
      <w:tblGrid>
        <w:gridCol w:w="1097"/>
        <w:gridCol w:w="953"/>
        <w:gridCol w:w="1190"/>
        <w:gridCol w:w="1260"/>
        <w:gridCol w:w="1170"/>
        <w:gridCol w:w="1190"/>
      </w:tblGrid>
      <w:tr w:rsidR="004E26AD" w:rsidRPr="004E26AD" w:rsidTr="007C4E86">
        <w:trPr>
          <w:trHeight w:val="465"/>
        </w:trPr>
        <w:tc>
          <w:tcPr>
            <w:tcW w:w="2050" w:type="dxa"/>
            <w:gridSpan w:val="2"/>
            <w:tcBorders>
              <w:top w:val="single" w:sz="12" w:space="0" w:color="3872AC"/>
              <w:left w:val="nil"/>
              <w:bottom w:val="single" w:sz="8" w:space="0" w:color="3872AC"/>
              <w:right w:val="single" w:sz="8" w:space="0" w:color="3872AC"/>
            </w:tcBorders>
            <w:shd w:val="clear" w:color="000000" w:fill="FAF3D4"/>
            <w:noWrap/>
            <w:vAlign w:val="center"/>
            <w:hideMark/>
          </w:tcPr>
          <w:p w:rsidR="004E26AD" w:rsidRPr="004E26AD" w:rsidRDefault="004E26AD" w:rsidP="004E26AD">
            <w:pPr>
              <w:jc w:val="center"/>
              <w:rPr>
                <w:rFonts w:ascii="Trebuchet MS" w:hAnsi="Trebuchet MS"/>
                <w:b/>
                <w:bCs/>
                <w:color w:val="3872AC"/>
                <w:sz w:val="18"/>
                <w:szCs w:val="18"/>
              </w:rPr>
            </w:pPr>
            <w:r w:rsidRPr="004E26AD">
              <w:rPr>
                <w:rFonts w:ascii="Trebuchet MS" w:hAnsi="Trebuchet MS"/>
                <w:b/>
                <w:bCs/>
                <w:color w:val="3872AC"/>
                <w:sz w:val="18"/>
                <w:szCs w:val="18"/>
              </w:rPr>
              <w:t> </w:t>
            </w:r>
          </w:p>
        </w:tc>
        <w:tc>
          <w:tcPr>
            <w:tcW w:w="1190" w:type="dxa"/>
            <w:tcBorders>
              <w:top w:val="single" w:sz="12" w:space="0" w:color="3872AC"/>
              <w:left w:val="nil"/>
              <w:bottom w:val="single" w:sz="8" w:space="0" w:color="3872AC"/>
              <w:right w:val="single" w:sz="8" w:space="0" w:color="3872AC"/>
            </w:tcBorders>
            <w:shd w:val="clear" w:color="000000" w:fill="FAF3D4"/>
            <w:hideMark/>
          </w:tcPr>
          <w:p w:rsidR="004E26AD" w:rsidRPr="004E26AD" w:rsidRDefault="004E26AD" w:rsidP="004E26AD">
            <w:pPr>
              <w:jc w:val="center"/>
              <w:rPr>
                <w:rFonts w:ascii="Trebuchet MS" w:hAnsi="Trebuchet MS"/>
                <w:b/>
                <w:bCs/>
                <w:color w:val="000000"/>
                <w:sz w:val="18"/>
                <w:szCs w:val="18"/>
              </w:rPr>
            </w:pPr>
            <w:r w:rsidRPr="004E26AD">
              <w:rPr>
                <w:rFonts w:ascii="Trebuchet MS" w:hAnsi="Trebuchet MS"/>
                <w:b/>
                <w:bCs/>
                <w:color w:val="000000"/>
                <w:sz w:val="18"/>
                <w:szCs w:val="18"/>
              </w:rPr>
              <w:t>AC2005-06</w:t>
            </w:r>
          </w:p>
        </w:tc>
        <w:tc>
          <w:tcPr>
            <w:tcW w:w="1260" w:type="dxa"/>
            <w:tcBorders>
              <w:top w:val="single" w:sz="12" w:space="0" w:color="3872AC"/>
              <w:left w:val="nil"/>
              <w:bottom w:val="single" w:sz="8" w:space="0" w:color="3872AC"/>
              <w:right w:val="single" w:sz="8" w:space="0" w:color="3872AC"/>
            </w:tcBorders>
            <w:shd w:val="clear" w:color="000000" w:fill="FAF3D4"/>
            <w:hideMark/>
          </w:tcPr>
          <w:p w:rsidR="004E26AD" w:rsidRPr="004E26AD" w:rsidRDefault="004E26AD" w:rsidP="004E26AD">
            <w:pPr>
              <w:jc w:val="center"/>
              <w:rPr>
                <w:rFonts w:ascii="Trebuchet MS" w:hAnsi="Trebuchet MS"/>
                <w:b/>
                <w:bCs/>
                <w:color w:val="000000"/>
                <w:sz w:val="18"/>
                <w:szCs w:val="18"/>
              </w:rPr>
            </w:pPr>
            <w:r w:rsidRPr="004E26AD">
              <w:rPr>
                <w:rFonts w:ascii="Trebuchet MS" w:hAnsi="Trebuchet MS"/>
                <w:b/>
                <w:bCs/>
                <w:color w:val="000000"/>
                <w:sz w:val="18"/>
                <w:szCs w:val="18"/>
              </w:rPr>
              <w:t>AC2005-06</w:t>
            </w:r>
          </w:p>
        </w:tc>
        <w:tc>
          <w:tcPr>
            <w:tcW w:w="1170" w:type="dxa"/>
            <w:tcBorders>
              <w:top w:val="single" w:sz="12" w:space="0" w:color="3872AC"/>
              <w:left w:val="nil"/>
              <w:bottom w:val="single" w:sz="8" w:space="0" w:color="3872AC"/>
              <w:right w:val="single" w:sz="8" w:space="0" w:color="3872AC"/>
            </w:tcBorders>
            <w:shd w:val="clear" w:color="000000" w:fill="FAF3D4"/>
            <w:hideMark/>
          </w:tcPr>
          <w:p w:rsidR="004E26AD" w:rsidRPr="004E26AD" w:rsidRDefault="004E26AD" w:rsidP="004E26AD">
            <w:pPr>
              <w:jc w:val="center"/>
              <w:rPr>
                <w:rFonts w:ascii="Trebuchet MS" w:hAnsi="Trebuchet MS"/>
                <w:b/>
                <w:bCs/>
                <w:color w:val="000000"/>
                <w:sz w:val="18"/>
                <w:szCs w:val="18"/>
              </w:rPr>
            </w:pPr>
            <w:r w:rsidRPr="004E26AD">
              <w:rPr>
                <w:rFonts w:ascii="Trebuchet MS" w:hAnsi="Trebuchet MS"/>
                <w:b/>
                <w:bCs/>
                <w:color w:val="000000"/>
                <w:sz w:val="18"/>
                <w:szCs w:val="18"/>
              </w:rPr>
              <w:t>AC2009-10</w:t>
            </w:r>
          </w:p>
        </w:tc>
        <w:tc>
          <w:tcPr>
            <w:tcW w:w="1190" w:type="dxa"/>
            <w:tcBorders>
              <w:top w:val="single" w:sz="12" w:space="0" w:color="3872AC"/>
              <w:left w:val="nil"/>
              <w:bottom w:val="single" w:sz="8" w:space="0" w:color="3872AC"/>
              <w:right w:val="single" w:sz="8" w:space="0" w:color="3872AC"/>
            </w:tcBorders>
            <w:shd w:val="clear" w:color="000000" w:fill="FAF3D4"/>
            <w:hideMark/>
          </w:tcPr>
          <w:p w:rsidR="004E26AD" w:rsidRPr="004E26AD" w:rsidRDefault="004E26AD" w:rsidP="004E26AD">
            <w:pPr>
              <w:jc w:val="center"/>
              <w:rPr>
                <w:rFonts w:ascii="Trebuchet MS" w:hAnsi="Trebuchet MS"/>
                <w:b/>
                <w:bCs/>
                <w:color w:val="000000"/>
                <w:sz w:val="18"/>
                <w:szCs w:val="18"/>
              </w:rPr>
            </w:pPr>
            <w:r w:rsidRPr="004E26AD">
              <w:rPr>
                <w:rFonts w:ascii="Trebuchet MS" w:hAnsi="Trebuchet MS"/>
                <w:b/>
                <w:bCs/>
                <w:color w:val="000000"/>
                <w:sz w:val="18"/>
                <w:szCs w:val="18"/>
              </w:rPr>
              <w:t>AC2009-10</w:t>
            </w:r>
          </w:p>
        </w:tc>
      </w:tr>
      <w:tr w:rsidR="004E26AD" w:rsidRPr="004E26AD" w:rsidTr="007C4E86">
        <w:trPr>
          <w:trHeight w:val="825"/>
        </w:trPr>
        <w:tc>
          <w:tcPr>
            <w:tcW w:w="2050" w:type="dxa"/>
            <w:gridSpan w:val="2"/>
            <w:tcBorders>
              <w:top w:val="single" w:sz="8" w:space="0" w:color="3872AC"/>
              <w:left w:val="nil"/>
              <w:bottom w:val="single" w:sz="8" w:space="0" w:color="3872AC"/>
              <w:right w:val="single" w:sz="8" w:space="0" w:color="3872AC"/>
            </w:tcBorders>
            <w:shd w:val="clear" w:color="000000" w:fill="FAF3D4"/>
            <w:noWrap/>
            <w:vAlign w:val="center"/>
            <w:hideMark/>
          </w:tcPr>
          <w:p w:rsidR="004E26AD" w:rsidRPr="004E26AD" w:rsidRDefault="004E26AD" w:rsidP="004E26AD">
            <w:pPr>
              <w:jc w:val="center"/>
              <w:rPr>
                <w:rFonts w:ascii="Trebuchet MS" w:hAnsi="Trebuchet MS"/>
                <w:b/>
                <w:bCs/>
                <w:color w:val="3872AC"/>
                <w:sz w:val="18"/>
                <w:szCs w:val="18"/>
              </w:rPr>
            </w:pPr>
            <w:r w:rsidRPr="004E26AD">
              <w:rPr>
                <w:rFonts w:ascii="Trebuchet MS" w:hAnsi="Trebuchet MS"/>
                <w:b/>
                <w:bCs/>
                <w:color w:val="3872AC"/>
                <w:sz w:val="18"/>
                <w:szCs w:val="18"/>
              </w:rPr>
              <w:t> </w:t>
            </w:r>
          </w:p>
        </w:tc>
        <w:tc>
          <w:tcPr>
            <w:tcW w:w="1190"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jc w:val="center"/>
              <w:rPr>
                <w:rFonts w:ascii="Trebuchet MS" w:hAnsi="Trebuchet MS"/>
                <w:b/>
                <w:bCs/>
                <w:color w:val="3872AC"/>
                <w:sz w:val="16"/>
                <w:szCs w:val="16"/>
              </w:rPr>
            </w:pPr>
            <w:r w:rsidRPr="004E26AD">
              <w:rPr>
                <w:rFonts w:ascii="Trebuchet MS" w:hAnsi="Trebuchet MS"/>
                <w:b/>
                <w:bCs/>
                <w:color w:val="3872AC"/>
                <w:sz w:val="16"/>
                <w:szCs w:val="16"/>
              </w:rPr>
              <w:t>Number Of Degrees Issued</w:t>
            </w:r>
          </w:p>
        </w:tc>
        <w:tc>
          <w:tcPr>
            <w:tcW w:w="1260"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jc w:val="center"/>
              <w:rPr>
                <w:rFonts w:ascii="Trebuchet MS" w:hAnsi="Trebuchet MS"/>
                <w:b/>
                <w:bCs/>
                <w:color w:val="3872AC"/>
                <w:sz w:val="16"/>
                <w:szCs w:val="16"/>
              </w:rPr>
            </w:pPr>
            <w:r w:rsidRPr="004E26AD">
              <w:rPr>
                <w:rFonts w:ascii="Trebuchet MS" w:hAnsi="Trebuchet MS"/>
                <w:b/>
                <w:bCs/>
                <w:color w:val="3872AC"/>
                <w:sz w:val="16"/>
                <w:szCs w:val="16"/>
              </w:rPr>
              <w:t>By Percentage</w:t>
            </w:r>
          </w:p>
        </w:tc>
        <w:tc>
          <w:tcPr>
            <w:tcW w:w="1170"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jc w:val="center"/>
              <w:rPr>
                <w:rFonts w:ascii="Trebuchet MS" w:hAnsi="Trebuchet MS"/>
                <w:b/>
                <w:bCs/>
                <w:color w:val="3872AC"/>
                <w:sz w:val="16"/>
                <w:szCs w:val="16"/>
              </w:rPr>
            </w:pPr>
            <w:r w:rsidRPr="004E26AD">
              <w:rPr>
                <w:rFonts w:ascii="Trebuchet MS" w:hAnsi="Trebuchet MS"/>
                <w:b/>
                <w:bCs/>
                <w:color w:val="3872AC"/>
                <w:sz w:val="16"/>
                <w:szCs w:val="16"/>
              </w:rPr>
              <w:t>Number Of Degrees Issued</w:t>
            </w:r>
          </w:p>
        </w:tc>
        <w:tc>
          <w:tcPr>
            <w:tcW w:w="1190"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jc w:val="center"/>
              <w:rPr>
                <w:rFonts w:ascii="Trebuchet MS" w:hAnsi="Trebuchet MS"/>
                <w:b/>
                <w:bCs/>
                <w:color w:val="3872AC"/>
                <w:sz w:val="16"/>
                <w:szCs w:val="16"/>
              </w:rPr>
            </w:pPr>
            <w:r w:rsidRPr="004E26AD">
              <w:rPr>
                <w:rFonts w:ascii="Trebuchet MS" w:hAnsi="Trebuchet MS"/>
                <w:b/>
                <w:bCs/>
                <w:color w:val="3872AC"/>
                <w:sz w:val="16"/>
                <w:szCs w:val="16"/>
              </w:rPr>
              <w:t>By Percentage</w:t>
            </w:r>
          </w:p>
        </w:tc>
      </w:tr>
      <w:tr w:rsidR="004E26AD" w:rsidRPr="004E26AD" w:rsidTr="007C4E86">
        <w:trPr>
          <w:trHeight w:val="495"/>
        </w:trPr>
        <w:tc>
          <w:tcPr>
            <w:tcW w:w="1097"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3872AC"/>
                <w:sz w:val="18"/>
                <w:szCs w:val="18"/>
              </w:rPr>
            </w:pPr>
            <w:r w:rsidRPr="004E26AD">
              <w:rPr>
                <w:rFonts w:ascii="Arial" w:hAnsi="Arial" w:cs="Arial"/>
                <w:b/>
                <w:bCs/>
                <w:color w:val="3872AC"/>
                <w:sz w:val="18"/>
                <w:szCs w:val="18"/>
              </w:rPr>
              <w:t>Degree Class</w:t>
            </w: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3872AC"/>
                <w:sz w:val="18"/>
                <w:szCs w:val="18"/>
              </w:rPr>
            </w:pPr>
            <w:r w:rsidRPr="004E26AD">
              <w:rPr>
                <w:rFonts w:ascii="Arial" w:hAnsi="Arial" w:cs="Arial"/>
                <w:b/>
                <w:bCs/>
                <w:color w:val="3872AC"/>
                <w:sz w:val="18"/>
                <w:szCs w:val="18"/>
              </w:rPr>
              <w:t>Age Groups</w:t>
            </w:r>
          </w:p>
        </w:tc>
        <w:tc>
          <w:tcPr>
            <w:tcW w:w="1190" w:type="dxa"/>
            <w:vMerge w:val="restart"/>
            <w:tcBorders>
              <w:top w:val="nil"/>
              <w:left w:val="single" w:sz="8" w:space="0" w:color="3872AC"/>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w:t>
            </w:r>
          </w:p>
        </w:tc>
        <w:tc>
          <w:tcPr>
            <w:tcW w:w="1260" w:type="dxa"/>
            <w:tcBorders>
              <w:top w:val="nil"/>
              <w:left w:val="nil"/>
              <w:bottom w:val="nil"/>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 </w:t>
            </w:r>
          </w:p>
        </w:tc>
        <w:tc>
          <w:tcPr>
            <w:tcW w:w="1170" w:type="dxa"/>
            <w:vMerge w:val="restart"/>
            <w:tcBorders>
              <w:top w:val="nil"/>
              <w:left w:val="single" w:sz="8" w:space="0" w:color="3872AC"/>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24</w:t>
            </w:r>
          </w:p>
        </w:tc>
        <w:tc>
          <w:tcPr>
            <w:tcW w:w="1190" w:type="dxa"/>
            <w:tcBorders>
              <w:top w:val="nil"/>
              <w:left w:val="nil"/>
              <w:bottom w:val="nil"/>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 </w:t>
            </w:r>
          </w:p>
        </w:tc>
      </w:tr>
      <w:tr w:rsidR="004E26AD" w:rsidRPr="004E26AD" w:rsidTr="007C4E86">
        <w:trPr>
          <w:trHeight w:val="315"/>
        </w:trPr>
        <w:tc>
          <w:tcPr>
            <w:tcW w:w="1097" w:type="dxa"/>
            <w:vMerge w:val="restart"/>
            <w:tcBorders>
              <w:top w:val="nil"/>
              <w:left w:val="single" w:sz="8" w:space="0" w:color="3872AC"/>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Certificate</w:t>
            </w: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17-19</w:t>
            </w:r>
          </w:p>
        </w:tc>
        <w:tc>
          <w:tcPr>
            <w:tcW w:w="1190"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color w:val="000000"/>
                <w:sz w:val="16"/>
                <w:szCs w:val="16"/>
              </w:rPr>
            </w:pP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6%</w:t>
            </w:r>
          </w:p>
        </w:tc>
        <w:tc>
          <w:tcPr>
            <w:tcW w:w="1170"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color w:val="000000"/>
                <w:sz w:val="16"/>
                <w:szCs w:val="16"/>
              </w:rPr>
            </w:pP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13%</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20-24</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6%</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36</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20%</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25-29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6</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35%</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28</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16%</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30-39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18%</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34</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19%</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40-49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4</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24%</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33</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18%</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50-59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12%</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22</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12%</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60-72</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 </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 </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w:t>
            </w:r>
          </w:p>
        </w:tc>
      </w:tr>
      <w:tr w:rsidR="004E26AD" w:rsidRPr="004E26AD" w:rsidTr="007C4E86">
        <w:trPr>
          <w:trHeight w:val="345"/>
        </w:trPr>
        <w:tc>
          <w:tcPr>
            <w:tcW w:w="2050" w:type="dxa"/>
            <w:gridSpan w:val="2"/>
            <w:tcBorders>
              <w:top w:val="single" w:sz="8" w:space="0" w:color="3872AC"/>
              <w:left w:val="single" w:sz="8" w:space="0" w:color="3872AC"/>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Subtotal: Certificate</w:t>
            </w:r>
          </w:p>
        </w:tc>
        <w:tc>
          <w:tcPr>
            <w:tcW w:w="119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17</w:t>
            </w:r>
          </w:p>
        </w:tc>
        <w:tc>
          <w:tcPr>
            <w:tcW w:w="126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 </w:t>
            </w:r>
          </w:p>
        </w:tc>
        <w:tc>
          <w:tcPr>
            <w:tcW w:w="117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180</w:t>
            </w:r>
          </w:p>
        </w:tc>
        <w:tc>
          <w:tcPr>
            <w:tcW w:w="1190" w:type="dxa"/>
            <w:tcBorders>
              <w:top w:val="nil"/>
              <w:left w:val="nil"/>
              <w:bottom w:val="nil"/>
              <w:right w:val="nil"/>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 </w:t>
            </w:r>
          </w:p>
        </w:tc>
      </w:tr>
      <w:tr w:rsidR="004E26AD" w:rsidRPr="004E26AD" w:rsidTr="007C4E86">
        <w:trPr>
          <w:trHeight w:val="315"/>
        </w:trPr>
        <w:tc>
          <w:tcPr>
            <w:tcW w:w="1097" w:type="dxa"/>
            <w:vMerge w:val="restart"/>
            <w:tcBorders>
              <w:top w:val="nil"/>
              <w:left w:val="single" w:sz="8" w:space="0" w:color="3872AC"/>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Degree</w:t>
            </w: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17-19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20-24</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30</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39%</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44</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31%</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25-29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16</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21%</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35</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24%</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30-39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19</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25%</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36</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25%</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40-49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6</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8%</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20</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14%</w:t>
            </w:r>
          </w:p>
        </w:tc>
      </w:tr>
      <w:tr w:rsidR="004E26AD" w:rsidRPr="004E26AD" w:rsidTr="007C4E86">
        <w:trPr>
          <w:trHeight w:val="315"/>
        </w:trPr>
        <w:tc>
          <w:tcPr>
            <w:tcW w:w="1097" w:type="dxa"/>
            <w:vMerge/>
            <w:tcBorders>
              <w:top w:val="nil"/>
              <w:left w:val="single" w:sz="8" w:space="0" w:color="3872AC"/>
              <w:bottom w:val="single" w:sz="8" w:space="0" w:color="3872AC"/>
              <w:right w:val="single" w:sz="8" w:space="0" w:color="3872AC"/>
            </w:tcBorders>
            <w:vAlign w:val="center"/>
            <w:hideMark/>
          </w:tcPr>
          <w:p w:rsidR="004E26AD" w:rsidRPr="004E26AD" w:rsidRDefault="004E26AD" w:rsidP="004E26AD">
            <w:pPr>
              <w:rPr>
                <w:rFonts w:ascii="Arial" w:hAnsi="Arial" w:cs="Arial"/>
                <w:b/>
                <w:bCs/>
                <w:color w:val="000000"/>
                <w:sz w:val="18"/>
                <w:szCs w:val="18"/>
              </w:rPr>
            </w:pPr>
          </w:p>
        </w:tc>
        <w:tc>
          <w:tcPr>
            <w:tcW w:w="953" w:type="dxa"/>
            <w:tcBorders>
              <w:top w:val="nil"/>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50-59</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3</w:t>
            </w:r>
          </w:p>
        </w:tc>
        <w:tc>
          <w:tcPr>
            <w:tcW w:w="126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0</w:t>
            </w:r>
          </w:p>
        </w:tc>
        <w:tc>
          <w:tcPr>
            <w:tcW w:w="117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7</w:t>
            </w:r>
          </w:p>
        </w:tc>
        <w:tc>
          <w:tcPr>
            <w:tcW w:w="1190" w:type="dxa"/>
            <w:tcBorders>
              <w:top w:val="nil"/>
              <w:left w:val="nil"/>
              <w:bottom w:val="single" w:sz="8" w:space="0" w:color="3872AC"/>
              <w:right w:val="single" w:sz="8" w:space="0" w:color="3872AC"/>
            </w:tcBorders>
            <w:shd w:val="clear" w:color="000000" w:fill="FFFFFF"/>
            <w:vAlign w:val="bottom"/>
            <w:hideMark/>
          </w:tcPr>
          <w:p w:rsidR="004E26AD" w:rsidRPr="004E26AD" w:rsidRDefault="004E26AD" w:rsidP="004E26AD">
            <w:pPr>
              <w:jc w:val="right"/>
              <w:rPr>
                <w:rFonts w:ascii="Arial" w:hAnsi="Arial" w:cs="Arial"/>
                <w:color w:val="000000"/>
                <w:sz w:val="16"/>
                <w:szCs w:val="16"/>
              </w:rPr>
            </w:pPr>
            <w:r w:rsidRPr="004E26AD">
              <w:rPr>
                <w:rFonts w:ascii="Arial" w:hAnsi="Arial" w:cs="Arial"/>
                <w:color w:val="000000"/>
                <w:sz w:val="16"/>
                <w:szCs w:val="16"/>
              </w:rPr>
              <w:t>5%</w:t>
            </w:r>
          </w:p>
        </w:tc>
      </w:tr>
      <w:tr w:rsidR="004E26AD" w:rsidRPr="004E26AD" w:rsidTr="007C4E86">
        <w:trPr>
          <w:trHeight w:val="345"/>
        </w:trPr>
        <w:tc>
          <w:tcPr>
            <w:tcW w:w="2050" w:type="dxa"/>
            <w:gridSpan w:val="2"/>
            <w:tcBorders>
              <w:top w:val="single" w:sz="8" w:space="0" w:color="3872AC"/>
              <w:left w:val="single" w:sz="8" w:space="0" w:color="3872AC"/>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Subtotal: Degree</w:t>
            </w:r>
          </w:p>
        </w:tc>
        <w:tc>
          <w:tcPr>
            <w:tcW w:w="119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76</w:t>
            </w:r>
          </w:p>
        </w:tc>
        <w:tc>
          <w:tcPr>
            <w:tcW w:w="126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 </w:t>
            </w:r>
          </w:p>
        </w:tc>
        <w:tc>
          <w:tcPr>
            <w:tcW w:w="117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144</w:t>
            </w:r>
          </w:p>
        </w:tc>
        <w:tc>
          <w:tcPr>
            <w:tcW w:w="1190" w:type="dxa"/>
            <w:tcBorders>
              <w:top w:val="nil"/>
              <w:left w:val="nil"/>
              <w:bottom w:val="nil"/>
              <w:right w:val="nil"/>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 </w:t>
            </w:r>
          </w:p>
        </w:tc>
      </w:tr>
      <w:tr w:rsidR="004E26AD" w:rsidRPr="004E26AD" w:rsidTr="007C4E86">
        <w:trPr>
          <w:trHeight w:val="345"/>
        </w:trPr>
        <w:tc>
          <w:tcPr>
            <w:tcW w:w="2050" w:type="dxa"/>
            <w:gridSpan w:val="2"/>
            <w:tcBorders>
              <w:top w:val="single" w:sz="8" w:space="0" w:color="3872AC"/>
              <w:left w:val="nil"/>
              <w:bottom w:val="single" w:sz="8" w:space="0" w:color="3872AC"/>
              <w:right w:val="single" w:sz="8" w:space="0" w:color="3872AC"/>
            </w:tcBorders>
            <w:shd w:val="clear" w:color="000000" w:fill="FAF3D4"/>
            <w:vAlign w:val="center"/>
            <w:hideMark/>
          </w:tcPr>
          <w:p w:rsidR="004E26AD" w:rsidRPr="004E26AD" w:rsidRDefault="004E26AD" w:rsidP="004E26AD">
            <w:pPr>
              <w:rPr>
                <w:rFonts w:ascii="Arial" w:hAnsi="Arial" w:cs="Arial"/>
                <w:b/>
                <w:bCs/>
                <w:color w:val="000000"/>
                <w:sz w:val="18"/>
                <w:szCs w:val="18"/>
              </w:rPr>
            </w:pPr>
            <w:r w:rsidRPr="004E26AD">
              <w:rPr>
                <w:rFonts w:ascii="Arial" w:hAnsi="Arial" w:cs="Arial"/>
                <w:b/>
                <w:bCs/>
                <w:color w:val="000000"/>
                <w:sz w:val="18"/>
                <w:szCs w:val="18"/>
              </w:rPr>
              <w:t> </w:t>
            </w:r>
          </w:p>
        </w:tc>
        <w:tc>
          <w:tcPr>
            <w:tcW w:w="119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93</w:t>
            </w:r>
          </w:p>
        </w:tc>
        <w:tc>
          <w:tcPr>
            <w:tcW w:w="126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 </w:t>
            </w:r>
          </w:p>
        </w:tc>
        <w:tc>
          <w:tcPr>
            <w:tcW w:w="1170" w:type="dxa"/>
            <w:tcBorders>
              <w:top w:val="nil"/>
              <w:left w:val="nil"/>
              <w:bottom w:val="single" w:sz="8" w:space="0" w:color="3872AC"/>
              <w:right w:val="single" w:sz="8" w:space="0" w:color="3872AC"/>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324</w:t>
            </w:r>
          </w:p>
        </w:tc>
        <w:tc>
          <w:tcPr>
            <w:tcW w:w="1190" w:type="dxa"/>
            <w:tcBorders>
              <w:top w:val="nil"/>
              <w:left w:val="nil"/>
              <w:bottom w:val="nil"/>
              <w:right w:val="nil"/>
            </w:tcBorders>
            <w:shd w:val="clear" w:color="000000" w:fill="C0C0C0"/>
            <w:vAlign w:val="bottom"/>
            <w:hideMark/>
          </w:tcPr>
          <w:p w:rsidR="004E26AD" w:rsidRPr="004E26AD" w:rsidRDefault="004E26AD" w:rsidP="004E26AD">
            <w:pPr>
              <w:jc w:val="right"/>
              <w:rPr>
                <w:rFonts w:ascii="Trebuchet MS" w:hAnsi="Trebuchet MS"/>
                <w:b/>
                <w:bCs/>
                <w:color w:val="000000"/>
                <w:sz w:val="18"/>
                <w:szCs w:val="18"/>
              </w:rPr>
            </w:pPr>
            <w:r w:rsidRPr="004E26AD">
              <w:rPr>
                <w:rFonts w:ascii="Trebuchet MS" w:hAnsi="Trebuchet MS"/>
                <w:b/>
                <w:bCs/>
                <w:color w:val="000000"/>
                <w:sz w:val="18"/>
                <w:szCs w:val="18"/>
              </w:rPr>
              <w:t> </w:t>
            </w:r>
          </w:p>
        </w:tc>
      </w:tr>
    </w:tbl>
    <w:p w:rsidR="00A41352" w:rsidRDefault="00A41352" w:rsidP="00827AE5">
      <w:pPr>
        <w:ind w:firstLine="360"/>
      </w:pPr>
    </w:p>
    <w:p w:rsidR="00847243" w:rsidRDefault="006967CD" w:rsidP="006967CD">
      <w:pPr>
        <w:spacing w:after="200" w:line="276" w:lineRule="auto"/>
      </w:pPr>
      <w:r>
        <w:br w:type="page"/>
        <w:t>By ethnicity</w:t>
      </w:r>
    </w:p>
    <w:tbl>
      <w:tblPr>
        <w:tblW w:w="8010" w:type="dxa"/>
        <w:tblInd w:w="918" w:type="dxa"/>
        <w:tblLook w:val="04A0"/>
      </w:tblPr>
      <w:tblGrid>
        <w:gridCol w:w="1240"/>
        <w:gridCol w:w="1780"/>
        <w:gridCol w:w="1210"/>
        <w:gridCol w:w="1260"/>
        <w:gridCol w:w="1170"/>
        <w:gridCol w:w="1350"/>
      </w:tblGrid>
      <w:tr w:rsidR="006967CD" w:rsidRPr="006967CD" w:rsidTr="007C4E86">
        <w:trPr>
          <w:trHeight w:val="330"/>
        </w:trPr>
        <w:tc>
          <w:tcPr>
            <w:tcW w:w="3020" w:type="dxa"/>
            <w:gridSpan w:val="2"/>
            <w:tcBorders>
              <w:top w:val="single" w:sz="12" w:space="0" w:color="3872AC"/>
              <w:left w:val="nil"/>
              <w:bottom w:val="single" w:sz="8" w:space="0" w:color="3872AC"/>
              <w:right w:val="single" w:sz="8" w:space="0" w:color="3872AC"/>
            </w:tcBorders>
            <w:shd w:val="clear" w:color="000000" w:fill="FAF3D4"/>
            <w:vAlign w:val="center"/>
            <w:hideMark/>
          </w:tcPr>
          <w:p w:rsidR="006967CD" w:rsidRPr="006967CD" w:rsidRDefault="006967CD" w:rsidP="006967CD">
            <w:pPr>
              <w:jc w:val="center"/>
              <w:rPr>
                <w:rFonts w:ascii="Trebuchet MS" w:hAnsi="Trebuchet MS"/>
                <w:b/>
                <w:bCs/>
                <w:color w:val="3872AC"/>
                <w:sz w:val="18"/>
                <w:szCs w:val="18"/>
              </w:rPr>
            </w:pPr>
            <w:r w:rsidRPr="006967CD">
              <w:rPr>
                <w:rFonts w:ascii="Trebuchet MS" w:hAnsi="Trebuchet MS"/>
                <w:b/>
                <w:bCs/>
                <w:color w:val="3872AC"/>
                <w:sz w:val="18"/>
                <w:szCs w:val="18"/>
              </w:rPr>
              <w:t> </w:t>
            </w:r>
          </w:p>
        </w:tc>
        <w:tc>
          <w:tcPr>
            <w:tcW w:w="1210" w:type="dxa"/>
            <w:tcBorders>
              <w:top w:val="single" w:sz="12" w:space="0" w:color="3872AC"/>
              <w:left w:val="nil"/>
              <w:bottom w:val="single" w:sz="8" w:space="0" w:color="3872AC"/>
              <w:right w:val="single" w:sz="8" w:space="0" w:color="3872AC"/>
            </w:tcBorders>
            <w:shd w:val="clear" w:color="000000" w:fill="FAF3D4"/>
            <w:hideMark/>
          </w:tcPr>
          <w:p w:rsidR="006967CD" w:rsidRPr="006967CD" w:rsidRDefault="006967CD" w:rsidP="006967CD">
            <w:pPr>
              <w:jc w:val="center"/>
              <w:rPr>
                <w:rFonts w:ascii="Trebuchet MS" w:hAnsi="Trebuchet MS"/>
                <w:b/>
                <w:bCs/>
                <w:color w:val="000000"/>
                <w:sz w:val="18"/>
                <w:szCs w:val="18"/>
              </w:rPr>
            </w:pPr>
            <w:r w:rsidRPr="006967CD">
              <w:rPr>
                <w:rFonts w:ascii="Trebuchet MS" w:hAnsi="Trebuchet MS"/>
                <w:b/>
                <w:bCs/>
                <w:color w:val="000000"/>
                <w:sz w:val="18"/>
                <w:szCs w:val="18"/>
              </w:rPr>
              <w:t>AC2005-06</w:t>
            </w:r>
          </w:p>
        </w:tc>
        <w:tc>
          <w:tcPr>
            <w:tcW w:w="1260" w:type="dxa"/>
            <w:tcBorders>
              <w:top w:val="single" w:sz="12" w:space="0" w:color="3872AC"/>
              <w:left w:val="nil"/>
              <w:bottom w:val="single" w:sz="8" w:space="0" w:color="3872AC"/>
              <w:right w:val="single" w:sz="8" w:space="0" w:color="3872AC"/>
            </w:tcBorders>
            <w:shd w:val="clear" w:color="000000" w:fill="FAF3D4"/>
            <w:hideMark/>
          </w:tcPr>
          <w:p w:rsidR="006967CD" w:rsidRPr="006967CD" w:rsidRDefault="006967CD" w:rsidP="006967CD">
            <w:pPr>
              <w:jc w:val="center"/>
              <w:rPr>
                <w:rFonts w:ascii="Trebuchet MS" w:hAnsi="Trebuchet MS"/>
                <w:b/>
                <w:bCs/>
                <w:color w:val="000000"/>
                <w:sz w:val="18"/>
                <w:szCs w:val="18"/>
              </w:rPr>
            </w:pPr>
            <w:r w:rsidRPr="006967CD">
              <w:rPr>
                <w:rFonts w:ascii="Trebuchet MS" w:hAnsi="Trebuchet MS"/>
                <w:b/>
                <w:bCs/>
                <w:color w:val="000000"/>
                <w:sz w:val="18"/>
                <w:szCs w:val="18"/>
              </w:rPr>
              <w:t>AC2005-06</w:t>
            </w:r>
          </w:p>
        </w:tc>
        <w:tc>
          <w:tcPr>
            <w:tcW w:w="1170" w:type="dxa"/>
            <w:tcBorders>
              <w:top w:val="single" w:sz="12" w:space="0" w:color="3872AC"/>
              <w:left w:val="nil"/>
              <w:bottom w:val="single" w:sz="8" w:space="0" w:color="3872AC"/>
              <w:right w:val="single" w:sz="8" w:space="0" w:color="3872AC"/>
            </w:tcBorders>
            <w:shd w:val="clear" w:color="000000" w:fill="FAF3D4"/>
            <w:hideMark/>
          </w:tcPr>
          <w:p w:rsidR="006967CD" w:rsidRPr="006967CD" w:rsidRDefault="006967CD" w:rsidP="006967CD">
            <w:pPr>
              <w:jc w:val="center"/>
              <w:rPr>
                <w:rFonts w:ascii="Trebuchet MS" w:hAnsi="Trebuchet MS"/>
                <w:b/>
                <w:bCs/>
                <w:color w:val="000000"/>
                <w:sz w:val="18"/>
                <w:szCs w:val="18"/>
              </w:rPr>
            </w:pPr>
            <w:r w:rsidRPr="006967CD">
              <w:rPr>
                <w:rFonts w:ascii="Trebuchet MS" w:hAnsi="Trebuchet MS"/>
                <w:b/>
                <w:bCs/>
                <w:color w:val="000000"/>
                <w:sz w:val="18"/>
                <w:szCs w:val="18"/>
              </w:rPr>
              <w:t>AC2009-10</w:t>
            </w:r>
          </w:p>
        </w:tc>
        <w:tc>
          <w:tcPr>
            <w:tcW w:w="1350" w:type="dxa"/>
            <w:tcBorders>
              <w:top w:val="single" w:sz="12" w:space="0" w:color="3872AC"/>
              <w:left w:val="nil"/>
              <w:bottom w:val="single" w:sz="8" w:space="0" w:color="3872AC"/>
              <w:right w:val="single" w:sz="8" w:space="0" w:color="3872AC"/>
            </w:tcBorders>
            <w:shd w:val="clear" w:color="000000" w:fill="FAF3D4"/>
            <w:hideMark/>
          </w:tcPr>
          <w:p w:rsidR="006967CD" w:rsidRPr="006967CD" w:rsidRDefault="006967CD" w:rsidP="006967CD">
            <w:pPr>
              <w:jc w:val="center"/>
              <w:rPr>
                <w:rFonts w:ascii="Trebuchet MS" w:hAnsi="Trebuchet MS"/>
                <w:b/>
                <w:bCs/>
                <w:color w:val="000000"/>
                <w:sz w:val="18"/>
                <w:szCs w:val="18"/>
              </w:rPr>
            </w:pPr>
            <w:r w:rsidRPr="006967CD">
              <w:rPr>
                <w:rFonts w:ascii="Trebuchet MS" w:hAnsi="Trebuchet MS"/>
                <w:b/>
                <w:bCs/>
                <w:color w:val="000000"/>
                <w:sz w:val="18"/>
                <w:szCs w:val="18"/>
              </w:rPr>
              <w:t>AC2009-10</w:t>
            </w:r>
          </w:p>
        </w:tc>
      </w:tr>
      <w:tr w:rsidR="006967CD" w:rsidRPr="006967CD" w:rsidTr="007C4E86">
        <w:trPr>
          <w:trHeight w:val="600"/>
        </w:trPr>
        <w:tc>
          <w:tcPr>
            <w:tcW w:w="3020" w:type="dxa"/>
            <w:gridSpan w:val="2"/>
            <w:tcBorders>
              <w:top w:val="single" w:sz="8" w:space="0" w:color="3872AC"/>
              <w:left w:val="nil"/>
              <w:bottom w:val="single" w:sz="8" w:space="0" w:color="3872AC"/>
              <w:right w:val="single" w:sz="8" w:space="0" w:color="3872AC"/>
            </w:tcBorders>
            <w:shd w:val="clear" w:color="000000" w:fill="FAF3D4"/>
            <w:vAlign w:val="center"/>
            <w:hideMark/>
          </w:tcPr>
          <w:p w:rsidR="006967CD" w:rsidRPr="006967CD" w:rsidRDefault="006967CD" w:rsidP="006967CD">
            <w:pPr>
              <w:jc w:val="center"/>
              <w:rPr>
                <w:rFonts w:ascii="Trebuchet MS" w:hAnsi="Trebuchet MS"/>
                <w:b/>
                <w:bCs/>
                <w:color w:val="3872AC"/>
                <w:sz w:val="18"/>
                <w:szCs w:val="18"/>
              </w:rPr>
            </w:pPr>
            <w:r w:rsidRPr="006967CD">
              <w:rPr>
                <w:rFonts w:ascii="Trebuchet MS" w:hAnsi="Trebuchet MS"/>
                <w:b/>
                <w:bCs/>
                <w:color w:val="3872AC"/>
                <w:sz w:val="18"/>
                <w:szCs w:val="18"/>
              </w:rPr>
              <w:t> </w:t>
            </w:r>
          </w:p>
        </w:tc>
        <w:tc>
          <w:tcPr>
            <w:tcW w:w="121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jc w:val="center"/>
              <w:rPr>
                <w:rFonts w:ascii="Trebuchet MS" w:hAnsi="Trebuchet MS"/>
                <w:b/>
                <w:bCs/>
                <w:color w:val="3872AC"/>
                <w:sz w:val="18"/>
                <w:szCs w:val="18"/>
              </w:rPr>
            </w:pPr>
            <w:r w:rsidRPr="006967CD">
              <w:rPr>
                <w:rFonts w:ascii="Trebuchet MS" w:hAnsi="Trebuchet MS"/>
                <w:b/>
                <w:bCs/>
                <w:color w:val="3872AC"/>
                <w:sz w:val="18"/>
                <w:szCs w:val="18"/>
              </w:rPr>
              <w:t>Number Of Degrees Issued</w:t>
            </w:r>
          </w:p>
        </w:tc>
        <w:tc>
          <w:tcPr>
            <w:tcW w:w="126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jc w:val="center"/>
              <w:rPr>
                <w:rFonts w:ascii="Trebuchet MS" w:hAnsi="Trebuchet MS"/>
                <w:b/>
                <w:bCs/>
                <w:color w:val="3872AC"/>
                <w:sz w:val="18"/>
                <w:szCs w:val="18"/>
              </w:rPr>
            </w:pPr>
            <w:r w:rsidRPr="006967CD">
              <w:rPr>
                <w:rFonts w:ascii="Trebuchet MS" w:hAnsi="Trebuchet MS"/>
                <w:b/>
                <w:bCs/>
                <w:color w:val="3872AC"/>
                <w:sz w:val="18"/>
                <w:szCs w:val="18"/>
              </w:rPr>
              <w:t>Percentages</w:t>
            </w:r>
          </w:p>
        </w:tc>
        <w:tc>
          <w:tcPr>
            <w:tcW w:w="117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jc w:val="center"/>
              <w:rPr>
                <w:rFonts w:ascii="Trebuchet MS" w:hAnsi="Trebuchet MS"/>
                <w:b/>
                <w:bCs/>
                <w:color w:val="3872AC"/>
                <w:sz w:val="18"/>
                <w:szCs w:val="18"/>
              </w:rPr>
            </w:pPr>
            <w:r w:rsidRPr="006967CD">
              <w:rPr>
                <w:rFonts w:ascii="Trebuchet MS" w:hAnsi="Trebuchet MS"/>
                <w:b/>
                <w:bCs/>
                <w:color w:val="3872AC"/>
                <w:sz w:val="18"/>
                <w:szCs w:val="18"/>
              </w:rPr>
              <w:t>Number Of Degrees Issued</w:t>
            </w:r>
          </w:p>
        </w:tc>
        <w:tc>
          <w:tcPr>
            <w:tcW w:w="135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jc w:val="center"/>
              <w:rPr>
                <w:rFonts w:ascii="Trebuchet MS" w:hAnsi="Trebuchet MS"/>
                <w:b/>
                <w:bCs/>
                <w:color w:val="3872AC"/>
                <w:sz w:val="18"/>
                <w:szCs w:val="18"/>
              </w:rPr>
            </w:pPr>
            <w:r w:rsidRPr="006967CD">
              <w:rPr>
                <w:rFonts w:ascii="Trebuchet MS" w:hAnsi="Trebuchet MS"/>
                <w:b/>
                <w:bCs/>
                <w:color w:val="3872AC"/>
                <w:sz w:val="18"/>
                <w:szCs w:val="18"/>
              </w:rPr>
              <w:t>Percentages</w:t>
            </w:r>
          </w:p>
        </w:tc>
      </w:tr>
      <w:tr w:rsidR="006967CD" w:rsidRPr="006967CD" w:rsidTr="007C4E86">
        <w:trPr>
          <w:trHeight w:val="315"/>
        </w:trPr>
        <w:tc>
          <w:tcPr>
            <w:tcW w:w="124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3872AC"/>
                <w:sz w:val="18"/>
                <w:szCs w:val="18"/>
              </w:rPr>
            </w:pPr>
            <w:r w:rsidRPr="006967CD">
              <w:rPr>
                <w:rFonts w:ascii="Arial" w:hAnsi="Arial" w:cs="Arial"/>
                <w:b/>
                <w:bCs/>
                <w:color w:val="3872AC"/>
                <w:sz w:val="18"/>
                <w:szCs w:val="18"/>
              </w:rPr>
              <w:t>Degree Class</w:t>
            </w: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3872AC"/>
                <w:sz w:val="18"/>
                <w:szCs w:val="18"/>
              </w:rPr>
            </w:pPr>
            <w:r w:rsidRPr="006967CD">
              <w:rPr>
                <w:rFonts w:ascii="Arial" w:hAnsi="Arial" w:cs="Arial"/>
                <w:b/>
                <w:bCs/>
                <w:color w:val="3872AC"/>
                <w:sz w:val="18"/>
                <w:szCs w:val="18"/>
              </w:rPr>
              <w:t>Ethnicity</w:t>
            </w:r>
          </w:p>
        </w:tc>
        <w:tc>
          <w:tcPr>
            <w:tcW w:w="1210" w:type="dxa"/>
            <w:vMerge w:val="restart"/>
            <w:tcBorders>
              <w:top w:val="nil"/>
              <w:left w:val="single" w:sz="8" w:space="0" w:color="3872AC"/>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260" w:type="dxa"/>
            <w:tcBorders>
              <w:top w:val="nil"/>
              <w:left w:val="nil"/>
              <w:bottom w:val="nil"/>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170" w:type="dxa"/>
            <w:vMerge w:val="restart"/>
            <w:tcBorders>
              <w:top w:val="nil"/>
              <w:left w:val="single" w:sz="8" w:space="0" w:color="3872AC"/>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8</w:t>
            </w:r>
          </w:p>
        </w:tc>
        <w:tc>
          <w:tcPr>
            <w:tcW w:w="1350" w:type="dxa"/>
            <w:vMerge w:val="restart"/>
            <w:tcBorders>
              <w:top w:val="nil"/>
              <w:left w:val="single" w:sz="8" w:space="0" w:color="3872AC"/>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4%</w:t>
            </w:r>
          </w:p>
        </w:tc>
      </w:tr>
      <w:tr w:rsidR="006967CD" w:rsidRPr="006967CD" w:rsidTr="007C4E86">
        <w:trPr>
          <w:trHeight w:val="315"/>
        </w:trPr>
        <w:tc>
          <w:tcPr>
            <w:tcW w:w="1240" w:type="dxa"/>
            <w:vMerge w:val="restart"/>
            <w:tcBorders>
              <w:top w:val="nil"/>
              <w:left w:val="single" w:sz="8" w:space="0" w:color="3872AC"/>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Certificate</w:t>
            </w: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 xml:space="preserve">African </w:t>
            </w:r>
            <w:proofErr w:type="spellStart"/>
            <w:r w:rsidRPr="006967CD">
              <w:rPr>
                <w:rFonts w:ascii="Arial" w:hAnsi="Arial" w:cs="Arial"/>
                <w:b/>
                <w:bCs/>
                <w:color w:val="000000"/>
                <w:sz w:val="18"/>
                <w:szCs w:val="18"/>
              </w:rPr>
              <w:t>Amer</w:t>
            </w:r>
            <w:proofErr w:type="spellEnd"/>
            <w:r w:rsidRPr="006967CD">
              <w:rPr>
                <w:rFonts w:ascii="Arial" w:hAnsi="Arial" w:cs="Arial"/>
                <w:b/>
                <w:bCs/>
                <w:color w:val="000000"/>
                <w:sz w:val="18"/>
                <w:szCs w:val="18"/>
              </w:rPr>
              <w:t>/Black</w:t>
            </w:r>
          </w:p>
        </w:tc>
        <w:tc>
          <w:tcPr>
            <w:tcW w:w="121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color w:val="000000"/>
                <w:sz w:val="16"/>
                <w:szCs w:val="16"/>
              </w:rPr>
            </w:pP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17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color w:val="000000"/>
                <w:sz w:val="16"/>
                <w:szCs w:val="16"/>
              </w:rPr>
            </w:pPr>
          </w:p>
        </w:tc>
        <w:tc>
          <w:tcPr>
            <w:tcW w:w="135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color w:val="000000"/>
                <w:sz w:val="16"/>
                <w:szCs w:val="16"/>
              </w:rPr>
            </w:pP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American Indian</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Asian/Pacific Island</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6%</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5</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3%</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Hispanic</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3</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2%</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Caucasian</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16</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94%</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144</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80%</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Not Reported</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19</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11%</w:t>
            </w:r>
          </w:p>
        </w:tc>
      </w:tr>
      <w:tr w:rsidR="006967CD" w:rsidRPr="006967CD" w:rsidTr="007C4E86">
        <w:trPr>
          <w:trHeight w:val="345"/>
        </w:trPr>
        <w:tc>
          <w:tcPr>
            <w:tcW w:w="3020" w:type="dxa"/>
            <w:gridSpan w:val="2"/>
            <w:tcBorders>
              <w:top w:val="single" w:sz="8" w:space="0" w:color="3872AC"/>
              <w:left w:val="single" w:sz="8" w:space="0" w:color="3872AC"/>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Subtotal: Certificate</w:t>
            </w:r>
          </w:p>
        </w:tc>
        <w:tc>
          <w:tcPr>
            <w:tcW w:w="121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17</w:t>
            </w:r>
          </w:p>
        </w:tc>
        <w:tc>
          <w:tcPr>
            <w:tcW w:w="126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 </w:t>
            </w:r>
          </w:p>
        </w:tc>
        <w:tc>
          <w:tcPr>
            <w:tcW w:w="117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180</w:t>
            </w:r>
          </w:p>
        </w:tc>
        <w:tc>
          <w:tcPr>
            <w:tcW w:w="135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 </w:t>
            </w:r>
          </w:p>
        </w:tc>
      </w:tr>
      <w:tr w:rsidR="006967CD" w:rsidRPr="006967CD" w:rsidTr="007C4E86">
        <w:trPr>
          <w:trHeight w:val="315"/>
        </w:trPr>
        <w:tc>
          <w:tcPr>
            <w:tcW w:w="1240" w:type="dxa"/>
            <w:vMerge w:val="restart"/>
            <w:tcBorders>
              <w:top w:val="nil"/>
              <w:left w:val="single" w:sz="8" w:space="0" w:color="3872AC"/>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Degree</w:t>
            </w: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 xml:space="preserve">African </w:t>
            </w:r>
            <w:proofErr w:type="spellStart"/>
            <w:r w:rsidRPr="006967CD">
              <w:rPr>
                <w:rFonts w:ascii="Arial" w:hAnsi="Arial" w:cs="Arial"/>
                <w:b/>
                <w:bCs/>
                <w:color w:val="000000"/>
                <w:sz w:val="18"/>
                <w:szCs w:val="18"/>
              </w:rPr>
              <w:t>Amer</w:t>
            </w:r>
            <w:proofErr w:type="spellEnd"/>
            <w:r w:rsidRPr="006967CD">
              <w:rPr>
                <w:rFonts w:ascii="Arial" w:hAnsi="Arial" w:cs="Arial"/>
                <w:b/>
                <w:bCs/>
                <w:color w:val="000000"/>
                <w:sz w:val="18"/>
                <w:szCs w:val="18"/>
              </w:rPr>
              <w:t>/Black</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2</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3%</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7</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5%</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American Indian</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Asian/Pacific Island</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2</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3%</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2</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Hispanic</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 </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Caucasian</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69</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91%</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126</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88%</w:t>
            </w:r>
          </w:p>
        </w:tc>
      </w:tr>
      <w:tr w:rsidR="006967CD" w:rsidRPr="006967CD" w:rsidTr="007C4E86">
        <w:trPr>
          <w:trHeight w:val="315"/>
        </w:trPr>
        <w:tc>
          <w:tcPr>
            <w:tcW w:w="1240" w:type="dxa"/>
            <w:vMerge/>
            <w:tcBorders>
              <w:top w:val="nil"/>
              <w:left w:val="single" w:sz="8" w:space="0" w:color="3872AC"/>
              <w:bottom w:val="single" w:sz="8" w:space="0" w:color="3872AC"/>
              <w:right w:val="single" w:sz="8" w:space="0" w:color="3872AC"/>
            </w:tcBorders>
            <w:vAlign w:val="center"/>
            <w:hideMark/>
          </w:tcPr>
          <w:p w:rsidR="006967CD" w:rsidRPr="006967CD" w:rsidRDefault="006967CD" w:rsidP="006967CD">
            <w:pPr>
              <w:rPr>
                <w:rFonts w:ascii="Arial" w:hAnsi="Arial" w:cs="Arial"/>
                <w:b/>
                <w:bCs/>
                <w:color w:val="000000"/>
                <w:sz w:val="18"/>
                <w:szCs w:val="18"/>
              </w:rPr>
            </w:pPr>
          </w:p>
        </w:tc>
        <w:tc>
          <w:tcPr>
            <w:tcW w:w="1780" w:type="dxa"/>
            <w:tcBorders>
              <w:top w:val="nil"/>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Not Reported</w:t>
            </w:r>
          </w:p>
        </w:tc>
        <w:tc>
          <w:tcPr>
            <w:tcW w:w="121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3</w:t>
            </w:r>
          </w:p>
        </w:tc>
        <w:tc>
          <w:tcPr>
            <w:tcW w:w="126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4%</w:t>
            </w:r>
          </w:p>
        </w:tc>
        <w:tc>
          <w:tcPr>
            <w:tcW w:w="117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9</w:t>
            </w:r>
          </w:p>
        </w:tc>
        <w:tc>
          <w:tcPr>
            <w:tcW w:w="1350" w:type="dxa"/>
            <w:tcBorders>
              <w:top w:val="nil"/>
              <w:left w:val="nil"/>
              <w:bottom w:val="single" w:sz="8" w:space="0" w:color="3872AC"/>
              <w:right w:val="single" w:sz="8" w:space="0" w:color="3872AC"/>
            </w:tcBorders>
            <w:shd w:val="clear" w:color="000000" w:fill="FFFFFF"/>
            <w:vAlign w:val="bottom"/>
            <w:hideMark/>
          </w:tcPr>
          <w:p w:rsidR="006967CD" w:rsidRPr="006967CD" w:rsidRDefault="006967CD" w:rsidP="006967CD">
            <w:pPr>
              <w:jc w:val="right"/>
              <w:rPr>
                <w:rFonts w:ascii="Arial" w:hAnsi="Arial" w:cs="Arial"/>
                <w:color w:val="000000"/>
                <w:sz w:val="16"/>
                <w:szCs w:val="16"/>
              </w:rPr>
            </w:pPr>
            <w:r w:rsidRPr="006967CD">
              <w:rPr>
                <w:rFonts w:ascii="Arial" w:hAnsi="Arial" w:cs="Arial"/>
                <w:color w:val="000000"/>
                <w:sz w:val="16"/>
                <w:szCs w:val="16"/>
              </w:rPr>
              <w:t>6%</w:t>
            </w:r>
          </w:p>
        </w:tc>
      </w:tr>
      <w:tr w:rsidR="006967CD" w:rsidRPr="006967CD" w:rsidTr="007C4E86">
        <w:trPr>
          <w:trHeight w:val="345"/>
        </w:trPr>
        <w:tc>
          <w:tcPr>
            <w:tcW w:w="3020" w:type="dxa"/>
            <w:gridSpan w:val="2"/>
            <w:tcBorders>
              <w:top w:val="single" w:sz="8" w:space="0" w:color="3872AC"/>
              <w:left w:val="single" w:sz="8" w:space="0" w:color="3872AC"/>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Subtotal: Degree</w:t>
            </w:r>
          </w:p>
        </w:tc>
        <w:tc>
          <w:tcPr>
            <w:tcW w:w="121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76</w:t>
            </w:r>
          </w:p>
        </w:tc>
        <w:tc>
          <w:tcPr>
            <w:tcW w:w="126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 </w:t>
            </w:r>
          </w:p>
        </w:tc>
        <w:tc>
          <w:tcPr>
            <w:tcW w:w="117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144</w:t>
            </w:r>
          </w:p>
        </w:tc>
        <w:tc>
          <w:tcPr>
            <w:tcW w:w="135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 </w:t>
            </w:r>
          </w:p>
        </w:tc>
      </w:tr>
      <w:tr w:rsidR="006967CD" w:rsidRPr="006967CD" w:rsidTr="007C4E86">
        <w:trPr>
          <w:trHeight w:val="345"/>
        </w:trPr>
        <w:tc>
          <w:tcPr>
            <w:tcW w:w="3020" w:type="dxa"/>
            <w:gridSpan w:val="2"/>
            <w:tcBorders>
              <w:top w:val="single" w:sz="8" w:space="0" w:color="3872AC"/>
              <w:left w:val="nil"/>
              <w:bottom w:val="single" w:sz="8" w:space="0" w:color="3872AC"/>
              <w:right w:val="single" w:sz="8" w:space="0" w:color="3872AC"/>
            </w:tcBorders>
            <w:shd w:val="clear" w:color="000000" w:fill="FAF3D4"/>
            <w:vAlign w:val="center"/>
            <w:hideMark/>
          </w:tcPr>
          <w:p w:rsidR="006967CD" w:rsidRPr="006967CD" w:rsidRDefault="006967CD" w:rsidP="006967CD">
            <w:pPr>
              <w:rPr>
                <w:rFonts w:ascii="Arial" w:hAnsi="Arial" w:cs="Arial"/>
                <w:b/>
                <w:bCs/>
                <w:color w:val="000000"/>
                <w:sz w:val="18"/>
                <w:szCs w:val="18"/>
              </w:rPr>
            </w:pPr>
            <w:r w:rsidRPr="006967CD">
              <w:rPr>
                <w:rFonts w:ascii="Arial" w:hAnsi="Arial" w:cs="Arial"/>
                <w:b/>
                <w:bCs/>
                <w:color w:val="000000"/>
                <w:sz w:val="18"/>
                <w:szCs w:val="18"/>
              </w:rPr>
              <w:t> </w:t>
            </w:r>
          </w:p>
        </w:tc>
        <w:tc>
          <w:tcPr>
            <w:tcW w:w="121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93</w:t>
            </w:r>
          </w:p>
        </w:tc>
        <w:tc>
          <w:tcPr>
            <w:tcW w:w="126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 </w:t>
            </w:r>
          </w:p>
        </w:tc>
        <w:tc>
          <w:tcPr>
            <w:tcW w:w="117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324</w:t>
            </w:r>
          </w:p>
        </w:tc>
        <w:tc>
          <w:tcPr>
            <w:tcW w:w="1350" w:type="dxa"/>
            <w:tcBorders>
              <w:top w:val="nil"/>
              <w:left w:val="nil"/>
              <w:bottom w:val="single" w:sz="8" w:space="0" w:color="3872AC"/>
              <w:right w:val="single" w:sz="8" w:space="0" w:color="3872AC"/>
            </w:tcBorders>
            <w:shd w:val="clear" w:color="000000" w:fill="C0C0C0"/>
            <w:vAlign w:val="bottom"/>
            <w:hideMark/>
          </w:tcPr>
          <w:p w:rsidR="006967CD" w:rsidRPr="006967CD" w:rsidRDefault="006967CD" w:rsidP="006967CD">
            <w:pPr>
              <w:jc w:val="right"/>
              <w:rPr>
                <w:rFonts w:ascii="Trebuchet MS" w:hAnsi="Trebuchet MS"/>
                <w:b/>
                <w:bCs/>
                <w:color w:val="000000"/>
                <w:sz w:val="18"/>
                <w:szCs w:val="18"/>
              </w:rPr>
            </w:pPr>
            <w:r w:rsidRPr="006967CD">
              <w:rPr>
                <w:rFonts w:ascii="Trebuchet MS" w:hAnsi="Trebuchet MS"/>
                <w:b/>
                <w:bCs/>
                <w:color w:val="000000"/>
                <w:sz w:val="18"/>
                <w:szCs w:val="18"/>
              </w:rPr>
              <w:t> </w:t>
            </w:r>
          </w:p>
        </w:tc>
      </w:tr>
    </w:tbl>
    <w:p w:rsidR="006967CD" w:rsidRDefault="006967CD" w:rsidP="00827AE5">
      <w:pPr>
        <w:ind w:firstLine="360"/>
      </w:pPr>
    </w:p>
    <w:p w:rsidR="00847243" w:rsidRDefault="00847243" w:rsidP="00827AE5">
      <w:pPr>
        <w:ind w:firstLine="360"/>
      </w:pPr>
    </w:p>
    <w:p w:rsidR="0028603C" w:rsidRPr="003A298D" w:rsidRDefault="0028603C" w:rsidP="0028603C">
      <w:pPr>
        <w:pStyle w:val="ListParagraph"/>
        <w:numPr>
          <w:ilvl w:val="0"/>
          <w:numId w:val="5"/>
        </w:numPr>
        <w:rPr>
          <w:b/>
        </w:rPr>
      </w:pPr>
      <w:r w:rsidRPr="00F0239E">
        <w:rPr>
          <w:b/>
        </w:rPr>
        <w:t>Interpretation and Analysis of Trend Data</w:t>
      </w:r>
      <w:r w:rsidRPr="00F0239E">
        <w:rPr>
          <w:b/>
        </w:rPr>
        <w:tab/>
      </w:r>
      <w:r w:rsidR="003A298D" w:rsidRPr="0094204C">
        <w:rPr>
          <w:i/>
          <w:sz w:val="22"/>
          <w:szCs w:val="22"/>
        </w:rPr>
        <w:t>Suggestions of questions that might be addressed in this section:  What trends do you see in the above data?  Are there internal or external factors that account for these trends?  What are the implications for the program</w:t>
      </w:r>
      <w:r w:rsidR="003A298D">
        <w:rPr>
          <w:i/>
          <w:sz w:val="22"/>
          <w:szCs w:val="22"/>
        </w:rPr>
        <w:t xml:space="preserve"> or department</w:t>
      </w:r>
      <w:r w:rsidR="003A298D" w:rsidRPr="0094204C">
        <w:rPr>
          <w:i/>
          <w:sz w:val="22"/>
          <w:szCs w:val="22"/>
        </w:rPr>
        <w:t>?  What actions ha</w:t>
      </w:r>
      <w:r w:rsidR="003A298D">
        <w:rPr>
          <w:i/>
          <w:sz w:val="22"/>
          <w:szCs w:val="22"/>
        </w:rPr>
        <w:t>ve</w:t>
      </w:r>
      <w:r w:rsidR="003A298D" w:rsidRPr="0094204C">
        <w:rPr>
          <w:i/>
          <w:sz w:val="22"/>
          <w:szCs w:val="22"/>
        </w:rPr>
        <w:t xml:space="preserve"> the department taken that ha</w:t>
      </w:r>
      <w:r w:rsidR="003A298D">
        <w:rPr>
          <w:i/>
          <w:sz w:val="22"/>
          <w:szCs w:val="22"/>
        </w:rPr>
        <w:t>ve</w:t>
      </w:r>
      <w:r w:rsidR="003A298D" w:rsidRPr="0094204C">
        <w:rPr>
          <w:i/>
          <w:sz w:val="22"/>
          <w:szCs w:val="22"/>
        </w:rPr>
        <w:t xml:space="preserve"> influenced these trends?  What strategies will the department implement as a result of this data?</w:t>
      </w:r>
    </w:p>
    <w:p w:rsidR="003A298D" w:rsidRPr="003A298D" w:rsidRDefault="007504E0" w:rsidP="003A298D">
      <w:pPr>
        <w:ind w:left="360" w:firstLine="360"/>
        <w:rPr>
          <w:b/>
        </w:rPr>
      </w:pPr>
      <w:r w:rsidRPr="003A298D">
        <w:rPr>
          <w:rFonts w:ascii="Arial" w:hAnsi="Arial" w:cs="Arial"/>
        </w:rPr>
        <w:fldChar w:fldCharType="begin">
          <w:ffData>
            <w:name w:val="Text6"/>
            <w:enabled/>
            <w:calcOnExit w:val="0"/>
            <w:textInput/>
          </w:ffData>
        </w:fldChar>
      </w:r>
      <w:r w:rsidR="003A298D" w:rsidRPr="003A298D">
        <w:rPr>
          <w:rFonts w:ascii="Arial" w:hAnsi="Arial" w:cs="Arial"/>
        </w:rPr>
        <w:instrText xml:space="preserve"> FORMTEXT </w:instrText>
      </w:r>
      <w:r w:rsidRPr="003A298D">
        <w:rPr>
          <w:rFonts w:ascii="Arial" w:hAnsi="Arial" w:cs="Arial"/>
        </w:rPr>
      </w:r>
      <w:r w:rsidRPr="003A298D">
        <w:rPr>
          <w:rFonts w:ascii="Arial" w:hAnsi="Arial" w:cs="Arial"/>
        </w:rPr>
        <w:fldChar w:fldCharType="separate"/>
      </w:r>
      <w:r w:rsidR="003A298D" w:rsidRPr="00C63945">
        <w:rPr>
          <w:noProof/>
        </w:rPr>
        <w:t> </w:t>
      </w:r>
      <w:r w:rsidR="003A298D" w:rsidRPr="00C63945">
        <w:rPr>
          <w:noProof/>
        </w:rPr>
        <w:t> </w:t>
      </w:r>
      <w:r w:rsidR="003A298D" w:rsidRPr="00C63945">
        <w:rPr>
          <w:noProof/>
        </w:rPr>
        <w:t> </w:t>
      </w:r>
      <w:r w:rsidR="003A298D" w:rsidRPr="00C63945">
        <w:rPr>
          <w:noProof/>
        </w:rPr>
        <w:t> </w:t>
      </w:r>
      <w:r w:rsidR="003A298D" w:rsidRPr="00C63945">
        <w:rPr>
          <w:noProof/>
        </w:rPr>
        <w:t> </w:t>
      </w:r>
      <w:r w:rsidRPr="003A298D">
        <w:rPr>
          <w:rFonts w:ascii="Arial" w:hAnsi="Arial" w:cs="Arial"/>
        </w:rPr>
        <w:fldChar w:fldCharType="end"/>
      </w:r>
    </w:p>
    <w:p w:rsidR="00827AE5" w:rsidRDefault="009120AD" w:rsidP="00B252D0">
      <w:r>
        <w:t>T</w:t>
      </w:r>
      <w:r w:rsidR="00B252D0">
        <w:t>he CIS department is ex</w:t>
      </w:r>
      <w:r w:rsidR="008720C2">
        <w:t xml:space="preserve">periencing a surge in enrollment. This is partially due to the closure of several </w:t>
      </w:r>
      <w:r w:rsidR="007C4E86">
        <w:t xml:space="preserve">manufacturing </w:t>
      </w:r>
      <w:r w:rsidR="008720C2">
        <w:t>facilities</w:t>
      </w:r>
      <w:r w:rsidR="007C4E86">
        <w:t xml:space="preserve"> and businesses</w:t>
      </w:r>
      <w:r w:rsidR="008720C2">
        <w:t xml:space="preserve"> in the region</w:t>
      </w:r>
      <w:r w:rsidR="00B252D0">
        <w:t>. Fall 2008</w:t>
      </w:r>
      <w:r w:rsidR="00306D1C">
        <w:t>,</w:t>
      </w:r>
      <w:r w:rsidR="00B252D0">
        <w:t xml:space="preserve"> DHL shut down its Wilmington, Ohio facilities. </w:t>
      </w:r>
      <w:r w:rsidR="007C4E86">
        <w:t>General Motors closed</w:t>
      </w:r>
      <w:r w:rsidR="008720C2">
        <w:t xml:space="preserve"> all the local plants as of December 2008. </w:t>
      </w:r>
      <w:r w:rsidR="00B252D0">
        <w:t xml:space="preserve">Other layoffs continued. </w:t>
      </w:r>
      <w:r w:rsidR="0040770F">
        <w:t>The unemployment rate for Montgomery County in January 2010 (Dayton Daily News, March 11, 2010</w:t>
      </w:r>
      <w:r w:rsidR="00D62787">
        <w:t>)</w:t>
      </w:r>
      <w:r w:rsidR="0040770F">
        <w:t xml:space="preserve"> was 12.8%. </w:t>
      </w:r>
      <w:r w:rsidR="00B252D0">
        <w:t xml:space="preserve">For many displaced workers Sinclair was their hope and the CIS department has been able to help displaced workers obtained employable skills.  </w:t>
      </w:r>
      <w:r w:rsidR="008720C2">
        <w:t xml:space="preserve">Many students were funded by TAA and WIA. A student with an associate’s degree in User Support, Network Engineering, Network Manager, and Microsoft Security Specialist is considered very employable.  </w:t>
      </w:r>
    </w:p>
    <w:p w:rsidR="00B252D0" w:rsidRDefault="00B252D0" w:rsidP="00B252D0"/>
    <w:p w:rsidR="00B252D0" w:rsidRDefault="00B32688" w:rsidP="00B252D0">
      <w:r>
        <w:t>Most of the displaced workers were given 2 year contracts</w:t>
      </w:r>
      <w:r w:rsidR="00B252D0">
        <w:t xml:space="preserve"> which caused a lot of pressure on not only the student</w:t>
      </w:r>
      <w:r w:rsidR="007C4E86">
        <w:t>s</w:t>
      </w:r>
      <w:r w:rsidR="00B252D0">
        <w:t xml:space="preserve"> but the department. </w:t>
      </w:r>
      <w:r w:rsidR="00DA54E1">
        <w:t xml:space="preserve">We had to tightly schedule our classes in order to maximize classroom usage. Networking classes have to be in CIS classrooms. </w:t>
      </w:r>
      <w:r w:rsidR="00523A6B">
        <w:t xml:space="preserve">Since many of the workers were new to college the chair and the </w:t>
      </w:r>
      <w:r w:rsidR="007C4E86">
        <w:t>advisors had</w:t>
      </w:r>
      <w:r w:rsidR="00B252D0">
        <w:t xml:space="preserve"> to help many stude</w:t>
      </w:r>
      <w:r w:rsidR="00523A6B">
        <w:t xml:space="preserve">nts understand the process and interpret the CIS concentrations. </w:t>
      </w:r>
    </w:p>
    <w:p w:rsidR="00B252D0" w:rsidRDefault="00B252D0" w:rsidP="00B252D0"/>
    <w:p w:rsidR="00B252D0" w:rsidRDefault="00B252D0" w:rsidP="00B252D0">
      <w:r>
        <w:t xml:space="preserve">Many of the displaced workers graduated and will </w:t>
      </w:r>
      <w:r w:rsidR="00E12310">
        <w:t>graduate by</w:t>
      </w:r>
      <w:r>
        <w:t xml:space="preserve"> spring 2011.  The department is expecting a decrease in </w:t>
      </w:r>
      <w:r w:rsidR="007C4E86">
        <w:t>2011</w:t>
      </w:r>
      <w:r w:rsidR="00E12310">
        <w:t xml:space="preserve">-2012 academic </w:t>
      </w:r>
      <w:proofErr w:type="gramStart"/>
      <w:r w:rsidR="00E12310">
        <w:t>year</w:t>
      </w:r>
      <w:proofErr w:type="gramEnd"/>
      <w:r>
        <w:t xml:space="preserve"> due to this.</w:t>
      </w:r>
    </w:p>
    <w:p w:rsidR="007C4E86" w:rsidRDefault="007C4E86" w:rsidP="00B252D0"/>
    <w:p w:rsidR="007C4E86" w:rsidRDefault="007C4E86" w:rsidP="007C4E86">
      <w:r w:rsidRPr="007C4E86">
        <w:t xml:space="preserve">I asked Clifford Lauchlan, counselor for displaced workers, about the future of TAA and WIA funding. His response is as follows: </w:t>
      </w:r>
    </w:p>
    <w:p w:rsidR="007C4E86" w:rsidRPr="007C4E86" w:rsidRDefault="007C4E86" w:rsidP="007C4E86"/>
    <w:p w:rsidR="007C4E86" w:rsidRPr="007C4E86" w:rsidRDefault="007C4E86" w:rsidP="007C4E86">
      <w:pPr>
        <w:ind w:left="630" w:right="630"/>
      </w:pPr>
      <w:r w:rsidRPr="007C4E86">
        <w:t xml:space="preserve">TAA funding will continue to be a player, but not to the extent that it has been over the last couple years. It is likely we will see 10-20 new TAA contracts per quarter rather than the 100+ contracts per quarter we saw from 2008 through 2010. </w:t>
      </w:r>
    </w:p>
    <w:p w:rsidR="007C4E86" w:rsidRPr="007C4E86" w:rsidRDefault="007C4E86" w:rsidP="007C4E86">
      <w:pPr>
        <w:ind w:left="630" w:right="630"/>
      </w:pPr>
      <w:r w:rsidRPr="007C4E86">
        <w:t> </w:t>
      </w:r>
    </w:p>
    <w:p w:rsidR="007C4E86" w:rsidRPr="007C4E86" w:rsidRDefault="007C4E86" w:rsidP="007C4E86">
      <w:pPr>
        <w:ind w:left="630" w:right="630"/>
      </w:pPr>
      <w:r w:rsidRPr="007C4E86">
        <w:t>Since we started tracking TAA contracts (end of 08), 763 TAA contracts have been written.</w:t>
      </w:r>
    </w:p>
    <w:p w:rsidR="007C4E86" w:rsidRPr="007C4E86" w:rsidRDefault="007C4E86" w:rsidP="007C4E86">
      <w:pPr>
        <w:ind w:left="630" w:right="630"/>
      </w:pPr>
      <w:r w:rsidRPr="007C4E86">
        <w:t> </w:t>
      </w:r>
    </w:p>
    <w:p w:rsidR="007C4E86" w:rsidRPr="007C4E86" w:rsidRDefault="007C4E86" w:rsidP="007C4E86">
      <w:pPr>
        <w:ind w:left="630" w:right="630"/>
      </w:pPr>
      <w:r w:rsidRPr="007C4E86">
        <w:t>Currently there are 382 active TAA students. 71 of those students are pursuing CIS related programs.</w:t>
      </w:r>
    </w:p>
    <w:p w:rsidR="007C4E86" w:rsidRPr="007C4E86" w:rsidRDefault="007C4E86" w:rsidP="007C4E86">
      <w:pPr>
        <w:ind w:left="630" w:right="630"/>
      </w:pPr>
      <w:r w:rsidRPr="007C4E86">
        <w:t> </w:t>
      </w:r>
    </w:p>
    <w:p w:rsidR="007C4E86" w:rsidRPr="007C4E86" w:rsidRDefault="007C4E86" w:rsidP="007C4E86">
      <w:pPr>
        <w:ind w:left="630" w:right="630"/>
      </w:pPr>
      <w:r w:rsidRPr="007C4E86">
        <w:t>WIA is still funded. Unfortunately I cannot provide you the same level of detail regarding WIA. I can tell you that during winter quarter there were 107 students funded by WIA. I do not know their specific majors. Unlike TAA, WIA students are not necessarily displaced workers, so as long as the counties continue to receive funding for the WIA program, Sinclair will continue to see students funded by WIA</w:t>
      </w:r>
    </w:p>
    <w:p w:rsidR="007C4E86" w:rsidRPr="007C4E86" w:rsidRDefault="007C4E86" w:rsidP="007C4E86"/>
    <w:p w:rsidR="00B252D0" w:rsidRDefault="00B252D0" w:rsidP="00B252D0"/>
    <w:p w:rsidR="00DF6AE9" w:rsidRDefault="00B252D0" w:rsidP="00B252D0">
      <w:r>
        <w:t xml:space="preserve">The department </w:t>
      </w:r>
      <w:r w:rsidR="00306D1C">
        <w:t>has</w:t>
      </w:r>
      <w:r>
        <w:t xml:space="preserve"> continued to change with the IT environment</w:t>
      </w:r>
      <w:r w:rsidR="00E12310">
        <w:t xml:space="preserve">. </w:t>
      </w:r>
      <w:proofErr w:type="gramStart"/>
      <w:r w:rsidR="00E12310">
        <w:t>T</w:t>
      </w:r>
      <w:r>
        <w:t xml:space="preserve">hough </w:t>
      </w:r>
      <w:r w:rsidR="00E12310">
        <w:t xml:space="preserve">the </w:t>
      </w:r>
      <w:r>
        <w:t>use of advisory committees and faculty connections</w:t>
      </w:r>
      <w:r w:rsidR="00B32688">
        <w:t xml:space="preserve"> with industry</w:t>
      </w:r>
      <w:r w:rsidR="00E12310">
        <w:t>,</w:t>
      </w:r>
      <w:r>
        <w:t xml:space="preserve"> the department created some very exciting curriculum.</w:t>
      </w:r>
      <w:proofErr w:type="gramEnd"/>
      <w:r>
        <w:t xml:space="preserve"> Fall </w:t>
      </w:r>
      <w:r w:rsidR="00DF6AE9">
        <w:t>2010</w:t>
      </w:r>
      <w:r w:rsidR="00306D1C">
        <w:t>,</w:t>
      </w:r>
      <w:r w:rsidR="00DF6AE9">
        <w:t xml:space="preserve"> the Ohio Board of Regents approved the Cyber Investigation Technology.AAS degree. This degree combines the best of Criminal Justice and Computer Information Systems. There </w:t>
      </w:r>
      <w:r w:rsidR="00306D1C">
        <w:t>is a great deal</w:t>
      </w:r>
      <w:r w:rsidR="00DF6AE9">
        <w:t xml:space="preserve"> of interest in </w:t>
      </w:r>
      <w:r w:rsidR="00306D1C">
        <w:t>this</w:t>
      </w:r>
      <w:r w:rsidR="00DF6AE9">
        <w:t xml:space="preserve"> degree and we are expecting to see </w:t>
      </w:r>
      <w:r w:rsidR="00306D1C">
        <w:t>increased enrollment</w:t>
      </w:r>
      <w:r w:rsidR="00DF6AE9">
        <w:t xml:space="preserve"> in courses associated with the degree. </w:t>
      </w:r>
    </w:p>
    <w:p w:rsidR="00E12310" w:rsidRDefault="00E12310" w:rsidP="00B252D0"/>
    <w:p w:rsidR="00E12310" w:rsidRDefault="00DF6AE9" w:rsidP="00E12310">
      <w:r>
        <w:t>The Linux curriculum was rewritten and aligned with industry needs in the community. Linux is used in network security and will be an important part of the new degree. An advisory committee was convened and wrote curriculum for a Linux security course. This course is cutting edge and no other college in the area offers this course.</w:t>
      </w:r>
      <w:r w:rsidR="00E12310">
        <w:t xml:space="preserve"> Already we have seen increased interest in the Linux courses. </w:t>
      </w:r>
    </w:p>
    <w:p w:rsidR="00DF6AE9" w:rsidRDefault="00DF6AE9" w:rsidP="00B252D0"/>
    <w:p w:rsidR="00DF6AE9" w:rsidRDefault="00DF6AE9" w:rsidP="00B252D0">
      <w:r>
        <w:t xml:space="preserve">The Microsoft curriculum transitioned from Server 2003 to Server 2008.  These </w:t>
      </w:r>
      <w:r w:rsidR="007E6A62">
        <w:t>courses</w:t>
      </w:r>
      <w:r>
        <w:t xml:space="preserve"> prepare students for the MCITP exams. </w:t>
      </w:r>
    </w:p>
    <w:p w:rsidR="00DF6AE9" w:rsidRDefault="00DF6AE9" w:rsidP="00B252D0"/>
    <w:p w:rsidR="00DF6AE9" w:rsidRDefault="007C4E86" w:rsidP="00B252D0">
      <w:r>
        <w:t>Software development and user support f</w:t>
      </w:r>
      <w:r w:rsidR="007E6A62">
        <w:t xml:space="preserve">aculty </w:t>
      </w:r>
      <w:r>
        <w:t xml:space="preserve">are </w:t>
      </w:r>
      <w:r w:rsidR="00DF6AE9">
        <w:t xml:space="preserve">working to integrate mobile technology into the curriculum. </w:t>
      </w:r>
    </w:p>
    <w:p w:rsidR="00D0214D" w:rsidRDefault="00D0214D" w:rsidP="00B252D0"/>
    <w:p w:rsidR="00D0214D" w:rsidRDefault="00D0214D" w:rsidP="00B252D0">
      <w:r>
        <w:t>It is important for students to not only have employable skills but also have access to a bachelor’s degree. Ohio University has a degree complet</w:t>
      </w:r>
      <w:r w:rsidR="00B32688">
        <w:t xml:space="preserve">ion </w:t>
      </w:r>
      <w:r>
        <w:t xml:space="preserve">program with Sinclair </w:t>
      </w:r>
      <w:r w:rsidR="00B32688">
        <w:t>which</w:t>
      </w:r>
      <w:r>
        <w:t xml:space="preserve"> has proven very popular with students. Students complete their degree at Sinclair plus an additional year and then complete one year at Ohio University online. </w:t>
      </w:r>
      <w:r w:rsidR="0062747B">
        <w:t xml:space="preserve">Ohio University had admitted 59 students in the Bachelors of Technical Studies, 13 are confirmed CIS students. </w:t>
      </w:r>
      <w:r>
        <w:t>Presently the department is in negotiation with University of Dayton for a two plus two.</w:t>
      </w:r>
    </w:p>
    <w:p w:rsidR="00DF6AE9" w:rsidRDefault="00DF6AE9" w:rsidP="00B252D0"/>
    <w:p w:rsidR="00D0214D" w:rsidRDefault="00D0214D" w:rsidP="00B252D0">
      <w:r>
        <w:t xml:space="preserve">The growth has </w:t>
      </w:r>
      <w:r w:rsidR="0062747B">
        <w:t>p</w:t>
      </w:r>
      <w:r>
        <w:t xml:space="preserve">ut pressure on the department to handle the increased numbers of students. </w:t>
      </w:r>
      <w:r w:rsidR="00B32688">
        <w:t>The capacity of three CIS</w:t>
      </w:r>
      <w:r>
        <w:t xml:space="preserve"> classrooms w</w:t>
      </w:r>
      <w:r w:rsidR="00BB2037">
        <w:t>as</w:t>
      </w:r>
      <w:r>
        <w:t xml:space="preserve"> increased from 20 to 24 students. </w:t>
      </w:r>
      <w:r w:rsidR="00B32688">
        <w:t xml:space="preserve"> </w:t>
      </w:r>
      <w:r>
        <w:t>The department has also resorted to overbooking classes and asking students to bring their own laptops.</w:t>
      </w:r>
      <w:r w:rsidR="00DA54E1">
        <w:t xml:space="preserve"> We have to carefully plan our classes in order to </w:t>
      </w:r>
      <w:r w:rsidR="00306D1C">
        <w:t xml:space="preserve">make the </w:t>
      </w:r>
      <w:r w:rsidR="00DA54E1">
        <w:t xml:space="preserve">most efficient use </w:t>
      </w:r>
      <w:r w:rsidR="00E12310">
        <w:t xml:space="preserve">of </w:t>
      </w:r>
      <w:r w:rsidR="00DA54E1">
        <w:t xml:space="preserve">our classrooms. We have 5 dedicated classrooms.  Three are networking classrooms </w:t>
      </w:r>
      <w:r w:rsidR="007C4E86">
        <w:t xml:space="preserve">which are isolated from the Sinclair Network and on our </w:t>
      </w:r>
      <w:r w:rsidR="00DA54E1">
        <w:t xml:space="preserve">CIS network.  The PCs are equipped with 4 GBs </w:t>
      </w:r>
      <w:r w:rsidR="00BB2037">
        <w:t>(will be going up to 8 GB) of</w:t>
      </w:r>
      <w:r w:rsidR="00DA54E1">
        <w:t xml:space="preserve"> RAM and run VMware. </w:t>
      </w:r>
      <w:r w:rsidR="003B5943">
        <w:t>One of our classrooms is dedica</w:t>
      </w:r>
      <w:r w:rsidR="007C4E86">
        <w:t>ted to the User s</w:t>
      </w:r>
      <w:r w:rsidR="003B5943">
        <w:t>upport curriculum</w:t>
      </w:r>
      <w:r w:rsidR="007C4E86">
        <w:t xml:space="preserve">. This classroom is equipped with PCs with external </w:t>
      </w:r>
      <w:r w:rsidR="003B5943">
        <w:t xml:space="preserve">hard drives </w:t>
      </w:r>
      <w:r w:rsidR="00BB2037">
        <w:t>in order to teach in</w:t>
      </w:r>
      <w:r w:rsidR="007C4E86">
        <w:t>stallation of operating systems. This classroom is also on the CIS network. The fifth</w:t>
      </w:r>
      <w:r w:rsidR="003B5943">
        <w:t xml:space="preserve"> classroom is our software development room</w:t>
      </w:r>
      <w:r w:rsidR="007C4E86">
        <w:t xml:space="preserve"> and it is equipped with VMware</w:t>
      </w:r>
      <w:r w:rsidR="003B5943">
        <w:t>.  This year</w:t>
      </w:r>
      <w:r w:rsidR="00306D1C">
        <w:t>,</w:t>
      </w:r>
      <w:r w:rsidR="003B5943">
        <w:t xml:space="preserve"> we instituted a policy that no faculty member </w:t>
      </w:r>
      <w:r w:rsidR="00306D1C">
        <w:t>is allowed to</w:t>
      </w:r>
      <w:r w:rsidR="003B5943">
        <w:t xml:space="preserve"> have a production server in their office. A production server is one that students can upload their assignments to. We now have centralized CIS servers in Building 14. IT</w:t>
      </w:r>
      <w:r w:rsidR="00BB2037">
        <w:t xml:space="preserve"> maintains these servers </w:t>
      </w:r>
      <w:r w:rsidR="007C4E86">
        <w:t>and assist</w:t>
      </w:r>
      <w:r w:rsidR="003B5943">
        <w:t xml:space="preserve"> faculty with the set up of their classes. These servers are primarily used for our web development classes.  </w:t>
      </w:r>
      <w:r w:rsidR="00BB2037">
        <w:t xml:space="preserve">The </w:t>
      </w:r>
      <w:r w:rsidR="003B5943">
        <w:t>CIS department has a very good relationship with IT and we conti</w:t>
      </w:r>
      <w:r w:rsidR="00E12310">
        <w:t>nue to work together to deliver</w:t>
      </w:r>
      <w:r w:rsidR="003B5943">
        <w:t xml:space="preserve"> current technology to </w:t>
      </w:r>
      <w:r w:rsidR="00BB2037">
        <w:t xml:space="preserve">our </w:t>
      </w:r>
      <w:r w:rsidR="003B5943">
        <w:t xml:space="preserve">students. </w:t>
      </w:r>
    </w:p>
    <w:p w:rsidR="00B32688" w:rsidRDefault="00B32688" w:rsidP="00B252D0"/>
    <w:p w:rsidR="00B32688" w:rsidRDefault="00B32688" w:rsidP="00B252D0">
      <w:r>
        <w:t>Even with the students struggling to deal</w:t>
      </w:r>
      <w:r w:rsidR="00DA54E1">
        <w:t xml:space="preserve"> with unemployment, a rather dismal job market, and a department struggling to accommodate the increased demand</w:t>
      </w:r>
      <w:r w:rsidR="00BB2037">
        <w:t>,</w:t>
      </w:r>
      <w:r w:rsidR="00DA54E1">
        <w:t xml:space="preserve"> students </w:t>
      </w:r>
      <w:r w:rsidR="00E12310">
        <w:t>are</w:t>
      </w:r>
      <w:r w:rsidR="00DA54E1">
        <w:t xml:space="preserve"> very positive about the CIS department. </w:t>
      </w:r>
    </w:p>
    <w:p w:rsidR="00DF6AE9" w:rsidRDefault="00DF6AE9" w:rsidP="00B252D0"/>
    <w:p w:rsidR="001F6699" w:rsidRDefault="00306D1C" w:rsidP="001F6699">
      <w:r>
        <w:t>In the s</w:t>
      </w:r>
      <w:r w:rsidR="00DF6AE9">
        <w:t>ummer and fall terms</w:t>
      </w:r>
      <w:r>
        <w:t>,</w:t>
      </w:r>
      <w:r w:rsidR="00DA54E1">
        <w:t xml:space="preserve"> the CIS department conducted an online survey. </w:t>
      </w:r>
      <w:r w:rsidR="001F6699">
        <w:t>A total of 327 students</w:t>
      </w:r>
      <w:r w:rsidR="00DA54E1">
        <w:t xml:space="preserve"> completed the survey in 2010: </w:t>
      </w:r>
      <w:r w:rsidR="001F6699">
        <w:t xml:space="preserve">30 in the </w:t>
      </w:r>
      <w:r w:rsidR="007E6A62">
        <w:t>summer</w:t>
      </w:r>
      <w:r w:rsidR="001F6699">
        <w:t xml:space="preserve"> and 297 in the fall.</w:t>
      </w:r>
    </w:p>
    <w:p w:rsidR="001F6699" w:rsidRDefault="001F6699" w:rsidP="001F6699"/>
    <w:p w:rsidR="001F6699" w:rsidRDefault="001F6699" w:rsidP="00E12310">
      <w:pPr>
        <w:ind w:left="720" w:right="270"/>
      </w:pPr>
      <w:r>
        <w:t>Of the student</w:t>
      </w:r>
      <w:r w:rsidR="00306D1C">
        <w:t>s</w:t>
      </w:r>
      <w:r>
        <w:t xml:space="preserve"> who responded to the survey, 18.0% already have a </w:t>
      </w:r>
      <w:r w:rsidR="007E6A62">
        <w:t>bachelor’s</w:t>
      </w:r>
      <w:r>
        <w:t xml:space="preserve"> degree.  Nearly 2/3 of the respondents were planning </w:t>
      </w:r>
      <w:r w:rsidR="00306D1C">
        <w:t>to earn</w:t>
      </w:r>
      <w:r>
        <w:t xml:space="preserve"> a 4-year degree.  Students who did not have a 4-year degree AND were not planning on it represented 15.6% of the respondents.   </w:t>
      </w:r>
    </w:p>
    <w:p w:rsidR="001F6699" w:rsidRDefault="001F6699" w:rsidP="00E12310">
      <w:pPr>
        <w:ind w:left="720" w:right="270"/>
      </w:pPr>
    </w:p>
    <w:p w:rsidR="001F6699" w:rsidRDefault="001F6699" w:rsidP="00E12310">
      <w:pPr>
        <w:ind w:left="720" w:right="270"/>
      </w:pPr>
      <w:r>
        <w:t>Of the students who are working toward a 4-year degree, nearly 25% were undecided as to where they would complete their degree.  Of the students who mentioned a specific university, Wright State represented over 55% of the responses.</w:t>
      </w:r>
    </w:p>
    <w:p w:rsidR="001F6699" w:rsidRDefault="001F6699" w:rsidP="00E12310">
      <w:pPr>
        <w:ind w:left="720" w:right="270"/>
      </w:pPr>
    </w:p>
    <w:p w:rsidR="001F6699" w:rsidRDefault="001F6699" w:rsidP="00E12310">
      <w:pPr>
        <w:ind w:left="720" w:right="270"/>
      </w:pPr>
      <w:r>
        <w:t xml:space="preserve">22.5% of respondents said their Sinclair course work helped them obtain their current job or a promotion.  Only 6.7% of survey respondents had passed one or more certification exams.  </w:t>
      </w:r>
    </w:p>
    <w:p w:rsidR="001F6699" w:rsidRDefault="001F6699" w:rsidP="00E12310">
      <w:pPr>
        <w:ind w:left="720" w:right="270"/>
      </w:pPr>
    </w:p>
    <w:p w:rsidR="001F6699" w:rsidRDefault="001F6699" w:rsidP="00E12310">
      <w:pPr>
        <w:ind w:left="720" w:right="270"/>
      </w:pPr>
      <w:r>
        <w:t xml:space="preserve">Just </w:t>
      </w:r>
      <w:r w:rsidR="007E6A62">
        <w:t>fewer than</w:t>
      </w:r>
      <w:r>
        <w:t xml:space="preserve"> 55% of the survey respondents are presently employed.</w:t>
      </w:r>
    </w:p>
    <w:p w:rsidR="007C4E86" w:rsidRDefault="007C4E86" w:rsidP="00E12310">
      <w:pPr>
        <w:ind w:left="720" w:right="270"/>
      </w:pPr>
    </w:p>
    <w:p w:rsidR="007C4E86" w:rsidRDefault="007C4E86" w:rsidP="00E12310">
      <w:pPr>
        <w:ind w:left="720" w:right="270"/>
      </w:pPr>
      <w:r>
        <w:t xml:space="preserve">The most important questioned asked </w:t>
      </w:r>
      <w:r w:rsidR="00E12310">
        <w:t>“</w:t>
      </w:r>
      <w:r>
        <w:t xml:space="preserve">would </w:t>
      </w:r>
      <w:r w:rsidR="000550F7">
        <w:t>you recommend</w:t>
      </w:r>
      <w:r>
        <w:t xml:space="preserve"> the CIS program</w:t>
      </w:r>
      <w:r w:rsidR="00E12310">
        <w:t>”</w:t>
      </w:r>
      <w:r>
        <w:t xml:space="preserve"> and </w:t>
      </w:r>
      <w:r w:rsidR="00E75339">
        <w:t xml:space="preserve">received a “yes” response from </w:t>
      </w:r>
      <w:r>
        <w:t xml:space="preserve">over 96% </w:t>
      </w:r>
      <w:r w:rsidR="00E75339">
        <w:t>of the respondents.</w:t>
      </w:r>
      <w:r>
        <w:t xml:space="preserve">  </w:t>
      </w:r>
    </w:p>
    <w:p w:rsidR="001F6699" w:rsidRDefault="001F6699" w:rsidP="001F6699"/>
    <w:p w:rsidR="00B32688" w:rsidRDefault="000550F7" w:rsidP="00B32688">
      <w:r>
        <w:t xml:space="preserve">In summary, the CIS has worked very hard to keep </w:t>
      </w:r>
      <w:r w:rsidR="00E75339">
        <w:t xml:space="preserve">pace </w:t>
      </w:r>
      <w:r>
        <w:t>wi</w:t>
      </w:r>
      <w:r w:rsidR="00E75339">
        <w:t>th technology changes, increases</w:t>
      </w:r>
      <w:r>
        <w:t xml:space="preserve"> in enrollments, and the extra advising the displaced workers needed. </w:t>
      </w:r>
    </w:p>
    <w:p w:rsidR="001F6699" w:rsidRDefault="001F6699" w:rsidP="00B252D0"/>
    <w:p w:rsidR="00F44553" w:rsidRDefault="00F44553" w:rsidP="00B252D0"/>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w:t>
      </w:r>
      <w:proofErr w:type="gramStart"/>
      <w:r w:rsidR="00B81607" w:rsidRPr="00D708C3">
        <w:rPr>
          <w:b/>
          <w:u w:val="single"/>
        </w:rPr>
        <w:t>Since</w:t>
      </w:r>
      <w:proofErr w:type="gramEnd"/>
      <w:r w:rsidR="00B81607" w:rsidRPr="00D708C3">
        <w:rPr>
          <w:b/>
          <w:u w:val="single"/>
        </w:rPr>
        <w:t xml:space="preserve"> the Most Recent </w:t>
      </w:r>
      <w:r w:rsidRPr="00D708C3">
        <w:rPr>
          <w:b/>
          <w:u w:val="single"/>
        </w:rPr>
        <w:t>Review</w:t>
      </w:r>
    </w:p>
    <w:p w:rsidR="00F0239E" w:rsidRDefault="00F0239E" w:rsidP="00F0239E"/>
    <w:p w:rsidR="000550F7" w:rsidRPr="000550F7" w:rsidRDefault="00F0239E" w:rsidP="00F0239E">
      <w:pPr>
        <w:pStyle w:val="ListParagraph"/>
        <w:numPr>
          <w:ilvl w:val="0"/>
          <w:numId w:val="6"/>
        </w:numPr>
      </w:pPr>
      <w:r>
        <w:t>What was the fiscal year of the most recent Program Review for this program?</w:t>
      </w:r>
      <w:r w:rsidRPr="00F0239E">
        <w:rPr>
          <w:rFonts w:ascii="Arial" w:hAnsi="Arial" w:cs="Arial"/>
        </w:rPr>
        <w:t xml:space="preserve"> </w:t>
      </w:r>
    </w:p>
    <w:p w:rsidR="00F0239E" w:rsidRPr="0094204C" w:rsidRDefault="001F6699" w:rsidP="000550F7">
      <w:pPr>
        <w:pStyle w:val="ListParagraph"/>
      </w:pPr>
      <w:r w:rsidRPr="000550F7">
        <w:t>2004-2005</w:t>
      </w:r>
    </w:p>
    <w:p w:rsidR="0094204C" w:rsidRPr="0094204C" w:rsidRDefault="0094204C" w:rsidP="0094204C">
      <w:pPr>
        <w:pStyle w:val="ListParagraph"/>
      </w:pPr>
    </w:p>
    <w:p w:rsidR="0094204C" w:rsidRPr="0094204C"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94204C" w:rsidRPr="0094204C" w:rsidRDefault="0094204C" w:rsidP="0094204C">
      <w:pPr>
        <w:pStyle w:val="ListParagraph"/>
        <w:rPr>
          <w:sz w:val="22"/>
          <w:szCs w:val="22"/>
        </w:rPr>
      </w:pPr>
    </w:p>
    <w:p w:rsidR="001C0CBB" w:rsidRDefault="001C0CBB" w:rsidP="0094204C">
      <w:pPr>
        <w:pStyle w:val="ListParagraph"/>
        <w:rPr>
          <w:rFonts w:ascii="Arial" w:hAnsi="Arial" w:cs="Arial"/>
        </w:rPr>
      </w:pPr>
    </w:p>
    <w:p w:rsidR="001C0CBB" w:rsidRDefault="001C0CBB" w:rsidP="001C0CBB">
      <w:pPr>
        <w:numPr>
          <w:ilvl w:val="0"/>
          <w:numId w:val="22"/>
        </w:numPr>
        <w:spacing w:before="120"/>
      </w:pPr>
      <w:r>
        <w:t xml:space="preserve">Improve student learning and retention in core CIS courses </w:t>
      </w:r>
    </w:p>
    <w:p w:rsidR="001C0CBB" w:rsidRDefault="001C0CBB" w:rsidP="001C0CBB">
      <w:pPr>
        <w:numPr>
          <w:ilvl w:val="0"/>
          <w:numId w:val="22"/>
        </w:numPr>
        <w:spacing w:before="120"/>
      </w:pPr>
      <w:r>
        <w:t xml:space="preserve">Revise core courses to add more hands-on, </w:t>
      </w:r>
      <w:r w:rsidR="00F911D6">
        <w:t>active learning</w:t>
      </w:r>
      <w:r w:rsidR="00F911D6">
        <w:tab/>
      </w:r>
    </w:p>
    <w:p w:rsidR="001C0CBB" w:rsidRDefault="001C0CBB" w:rsidP="001C0CBB">
      <w:pPr>
        <w:numPr>
          <w:ilvl w:val="0"/>
          <w:numId w:val="22"/>
        </w:numPr>
        <w:spacing w:before="120"/>
      </w:pPr>
      <w:r>
        <w:t>Create CIS student orientation class</w:t>
      </w:r>
    </w:p>
    <w:p w:rsidR="001C0CBB" w:rsidRDefault="001C0CBB" w:rsidP="001C0CBB">
      <w:pPr>
        <w:numPr>
          <w:ilvl w:val="0"/>
          <w:numId w:val="22"/>
        </w:numPr>
        <w:spacing w:before="120"/>
      </w:pPr>
      <w:r>
        <w:t>Assess student readiness for CIS courses</w:t>
      </w:r>
    </w:p>
    <w:p w:rsidR="001C0CBB" w:rsidRDefault="001C0CBB" w:rsidP="001C0CBB">
      <w:pPr>
        <w:numPr>
          <w:ilvl w:val="0"/>
          <w:numId w:val="22"/>
        </w:numPr>
        <w:spacing w:before="120"/>
      </w:pPr>
      <w:r>
        <w:t>Offer classes at off-site locations (YMC</w:t>
      </w:r>
      <w:r w:rsidR="00306D1C">
        <w:t>A</w:t>
      </w:r>
      <w:r>
        <w:t>, Warren County)</w:t>
      </w:r>
    </w:p>
    <w:p w:rsidR="002A1110" w:rsidRDefault="002A1110" w:rsidP="002A1110">
      <w:pPr>
        <w:numPr>
          <w:ilvl w:val="0"/>
          <w:numId w:val="22"/>
        </w:numPr>
        <w:spacing w:before="120"/>
      </w:pPr>
      <w:r>
        <w:t>Offer more courses as distance.</w:t>
      </w:r>
    </w:p>
    <w:p w:rsidR="001C0CBB" w:rsidRDefault="001C0CBB" w:rsidP="001C0CBB">
      <w:pPr>
        <w:numPr>
          <w:ilvl w:val="0"/>
          <w:numId w:val="22"/>
        </w:numPr>
        <w:spacing w:before="120"/>
      </w:pPr>
      <w:r>
        <w:t>Create a Security degree option</w:t>
      </w:r>
    </w:p>
    <w:p w:rsidR="001C0CBB" w:rsidRDefault="001C0CBB" w:rsidP="001C0CBB">
      <w:pPr>
        <w:numPr>
          <w:ilvl w:val="0"/>
          <w:numId w:val="22"/>
        </w:numPr>
        <w:spacing w:before="120"/>
      </w:pPr>
      <w:r>
        <w:t>Update courses to reflect new technology</w:t>
      </w:r>
    </w:p>
    <w:p w:rsidR="001C0CBB" w:rsidRDefault="001C0CBB" w:rsidP="001C0CBB">
      <w:pPr>
        <w:pStyle w:val="ListParagraph"/>
      </w:pP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1364A0" w:rsidRDefault="001364A0" w:rsidP="00320CDE">
      <w:pPr>
        <w:pStyle w:val="ListParagraph"/>
      </w:pPr>
    </w:p>
    <w:p w:rsidR="00320CDE" w:rsidRDefault="001364A0" w:rsidP="00320CDE">
      <w:pPr>
        <w:pStyle w:val="ListParagraph"/>
      </w:pPr>
      <w:r>
        <w:t>The</w:t>
      </w:r>
      <w:r w:rsidR="00DA0E85" w:rsidRPr="001364A0">
        <w:t xml:space="preserve"> department has not focused on retention or the satellites. The main focus has always been curriculum staying current with technology.</w:t>
      </w: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0337E6" w:rsidRDefault="000337E6" w:rsidP="000337E6">
      <w:pPr>
        <w:pStyle w:val="ListParagraph"/>
      </w:pPr>
    </w:p>
    <w:p w:rsidR="001F182C" w:rsidRDefault="001F182C" w:rsidP="001F182C">
      <w:pPr>
        <w:numPr>
          <w:ilvl w:val="0"/>
          <w:numId w:val="22"/>
        </w:numPr>
        <w:spacing w:before="120"/>
      </w:pPr>
      <w:r>
        <w:t xml:space="preserve">Improve student learning and retention in core CIS courses </w:t>
      </w:r>
    </w:p>
    <w:p w:rsidR="001F182C" w:rsidRDefault="001F182C" w:rsidP="001F182C">
      <w:pPr>
        <w:numPr>
          <w:ilvl w:val="1"/>
          <w:numId w:val="22"/>
        </w:numPr>
        <w:spacing w:before="120"/>
      </w:pPr>
      <w:r>
        <w:t>The overall success rate decreased slightly from 78.27% in 2005-2006 to76.18% in 2009-2010.  But our seat count increased from 4,058 in 2005-2006 to 5,110 in 2009-2010.  The number of full-time faculty members dropped from 14 to 8.</w:t>
      </w:r>
    </w:p>
    <w:p w:rsidR="001F182C" w:rsidRDefault="001F182C" w:rsidP="001F182C">
      <w:pPr>
        <w:numPr>
          <w:ilvl w:val="1"/>
          <w:numId w:val="22"/>
        </w:numPr>
        <w:spacing w:before="120"/>
      </w:pPr>
      <w:r>
        <w:t>CIS 100 success decreased from 67% to 60%</w:t>
      </w:r>
    </w:p>
    <w:p w:rsidR="001F182C" w:rsidRDefault="001F182C" w:rsidP="001F182C">
      <w:pPr>
        <w:numPr>
          <w:ilvl w:val="1"/>
          <w:numId w:val="22"/>
        </w:numPr>
        <w:spacing w:before="120"/>
      </w:pPr>
      <w:r>
        <w:t xml:space="preserve">CIS 107 success decreased from 72% to 67% </w:t>
      </w:r>
    </w:p>
    <w:p w:rsidR="001F182C" w:rsidRDefault="001F182C" w:rsidP="001F182C">
      <w:pPr>
        <w:numPr>
          <w:ilvl w:val="1"/>
          <w:numId w:val="22"/>
        </w:numPr>
        <w:spacing w:before="120"/>
      </w:pPr>
      <w:r>
        <w:t>CIS 111 success increased from 63% to 76 %</w:t>
      </w:r>
    </w:p>
    <w:p w:rsidR="001F182C" w:rsidRDefault="001F182C" w:rsidP="001F182C">
      <w:pPr>
        <w:numPr>
          <w:ilvl w:val="1"/>
          <w:numId w:val="22"/>
        </w:numPr>
        <w:spacing w:before="120"/>
      </w:pPr>
      <w:r>
        <w:t>CIS 210 success decreased from 82% to 74%</w:t>
      </w:r>
    </w:p>
    <w:p w:rsidR="001F182C" w:rsidRDefault="001F182C" w:rsidP="001F182C">
      <w:pPr>
        <w:numPr>
          <w:ilvl w:val="1"/>
          <w:numId w:val="22"/>
        </w:numPr>
        <w:spacing w:before="120"/>
      </w:pPr>
      <w:r>
        <w:t>CIS 230 success decreased from 88% to 84%</w:t>
      </w:r>
    </w:p>
    <w:p w:rsidR="001F182C" w:rsidRDefault="001F182C" w:rsidP="001F182C">
      <w:pPr>
        <w:numPr>
          <w:ilvl w:val="1"/>
          <w:numId w:val="22"/>
        </w:numPr>
        <w:spacing w:before="120"/>
      </w:pPr>
      <w:r>
        <w:t>CIS 265 success decreased from 72% to 61%</w:t>
      </w:r>
    </w:p>
    <w:p w:rsidR="001F182C" w:rsidRDefault="001F182C" w:rsidP="001F182C">
      <w:pPr>
        <w:numPr>
          <w:ilvl w:val="1"/>
          <w:numId w:val="22"/>
        </w:numPr>
        <w:spacing w:before="120"/>
      </w:pPr>
      <w:r>
        <w:t>CIS 278 success increased from 95% to 100%</w:t>
      </w:r>
    </w:p>
    <w:p w:rsidR="001F182C" w:rsidRDefault="001F182C" w:rsidP="001F182C">
      <w:pPr>
        <w:numPr>
          <w:ilvl w:val="0"/>
          <w:numId w:val="22"/>
        </w:numPr>
        <w:spacing w:before="120"/>
      </w:pPr>
      <w:r>
        <w:t>Revise core courses to add more hands-on, active learning</w:t>
      </w:r>
      <w:r>
        <w:tab/>
      </w:r>
    </w:p>
    <w:p w:rsidR="001F182C" w:rsidRDefault="001F182C" w:rsidP="001F182C">
      <w:pPr>
        <w:numPr>
          <w:ilvl w:val="1"/>
          <w:numId w:val="22"/>
        </w:numPr>
        <w:spacing w:before="120"/>
      </w:pPr>
      <w:r>
        <w:t>Faculty has added more hands-on active learning in the face-to-face classes.  CIS 107, 210, and 265 have online sections.</w:t>
      </w:r>
    </w:p>
    <w:p w:rsidR="001F182C" w:rsidRDefault="001F182C" w:rsidP="001F182C">
      <w:pPr>
        <w:numPr>
          <w:ilvl w:val="2"/>
          <w:numId w:val="22"/>
        </w:numPr>
        <w:spacing w:before="120"/>
      </w:pPr>
      <w:r>
        <w:t>CIS 111 uses Visual Logic to teach programming logic and Visual Basic 2010 Express to reinforce the logic the students learned.</w:t>
      </w:r>
    </w:p>
    <w:p w:rsidR="001F182C" w:rsidRDefault="001F182C" w:rsidP="001F182C">
      <w:pPr>
        <w:numPr>
          <w:ilvl w:val="0"/>
          <w:numId w:val="22"/>
        </w:numPr>
        <w:spacing w:before="120"/>
      </w:pPr>
      <w:r>
        <w:t>Create CIS student orientation class</w:t>
      </w:r>
    </w:p>
    <w:p w:rsidR="001F182C" w:rsidRDefault="001F182C" w:rsidP="001F182C">
      <w:pPr>
        <w:numPr>
          <w:ilvl w:val="1"/>
          <w:numId w:val="22"/>
        </w:numPr>
        <w:spacing w:before="120"/>
      </w:pPr>
      <w:r>
        <w:t>CIS 100 is our student orientation class. It is a two credit hour class which covers IT careers, being a CIS student, and ethics.</w:t>
      </w:r>
    </w:p>
    <w:p w:rsidR="001F182C" w:rsidRDefault="001F182C" w:rsidP="001F182C">
      <w:pPr>
        <w:numPr>
          <w:ilvl w:val="0"/>
          <w:numId w:val="22"/>
        </w:numPr>
        <w:spacing w:before="120"/>
      </w:pPr>
      <w:r>
        <w:t>Assess student readiness for CIS courses</w:t>
      </w:r>
    </w:p>
    <w:p w:rsidR="001F182C" w:rsidRDefault="001F182C" w:rsidP="001F182C">
      <w:pPr>
        <w:numPr>
          <w:ilvl w:val="1"/>
          <w:numId w:val="22"/>
        </w:numPr>
        <w:spacing w:before="120"/>
      </w:pPr>
      <w:r>
        <w:t>We do not assess student readiness.</w:t>
      </w:r>
    </w:p>
    <w:p w:rsidR="001F182C" w:rsidRDefault="001F182C" w:rsidP="001F182C">
      <w:pPr>
        <w:numPr>
          <w:ilvl w:val="0"/>
          <w:numId w:val="22"/>
        </w:numPr>
        <w:spacing w:before="120"/>
      </w:pPr>
      <w:r>
        <w:t>Offer classes at off-site locations (YMCA, Warren County)</w:t>
      </w:r>
    </w:p>
    <w:p w:rsidR="001F182C" w:rsidRDefault="001F182C" w:rsidP="001F182C">
      <w:pPr>
        <w:numPr>
          <w:ilvl w:val="1"/>
          <w:numId w:val="22"/>
        </w:numPr>
        <w:spacing w:before="120"/>
      </w:pPr>
      <w:r>
        <w:t xml:space="preserve">We have offered classes at Englewood, Huber Heights, and </w:t>
      </w:r>
      <w:proofErr w:type="spellStart"/>
      <w:r>
        <w:t>Courseview</w:t>
      </w:r>
      <w:proofErr w:type="spellEnd"/>
      <w:r>
        <w:t>. We have not had high enrollments at either Englewood or Huber Heights. Last year the chair met with marketing to work on a strategy to increase enrollment in CIS classes. Since the networking and user support classes need to be held in CIS classrooms this left the software development degree. Huber Heights was selected due to its proximity to the base.</w:t>
      </w:r>
    </w:p>
    <w:p w:rsidR="001F182C" w:rsidRDefault="001F182C" w:rsidP="001F182C">
      <w:pPr>
        <w:spacing w:before="120"/>
      </w:pPr>
    </w:p>
    <w:p w:rsidR="001F182C" w:rsidRDefault="001F182C" w:rsidP="001F182C">
      <w:pPr>
        <w:spacing w:before="120"/>
      </w:pPr>
    </w:p>
    <w:tbl>
      <w:tblPr>
        <w:tblW w:w="4819"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1153"/>
        <w:gridCol w:w="900"/>
        <w:gridCol w:w="846"/>
      </w:tblGrid>
      <w:tr w:rsidR="001F182C" w:rsidRPr="00D3124D" w:rsidTr="001F182C">
        <w:trPr>
          <w:trHeight w:val="300"/>
        </w:trPr>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Course</w:t>
            </w:r>
          </w:p>
        </w:tc>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 xml:space="preserve">Section </w:t>
            </w:r>
          </w:p>
        </w:tc>
        <w:tc>
          <w:tcPr>
            <w:tcW w:w="1153"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Location</w:t>
            </w:r>
          </w:p>
        </w:tc>
        <w:tc>
          <w:tcPr>
            <w:tcW w:w="90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Seat Ct</w:t>
            </w:r>
          </w:p>
        </w:tc>
        <w:tc>
          <w:tcPr>
            <w:tcW w:w="846"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Term</w:t>
            </w:r>
          </w:p>
        </w:tc>
      </w:tr>
      <w:tr w:rsidR="001F182C" w:rsidRPr="00D3124D" w:rsidTr="001F182C">
        <w:trPr>
          <w:trHeight w:val="300"/>
        </w:trPr>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CIS  100</w:t>
            </w:r>
          </w:p>
        </w:tc>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9A</w:t>
            </w:r>
          </w:p>
        </w:tc>
        <w:tc>
          <w:tcPr>
            <w:tcW w:w="1153"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HHLC  118</w:t>
            </w:r>
          </w:p>
        </w:tc>
        <w:tc>
          <w:tcPr>
            <w:tcW w:w="900" w:type="dxa"/>
            <w:shd w:val="clear" w:color="auto" w:fill="auto"/>
            <w:noWrap/>
            <w:vAlign w:val="bottom"/>
            <w:hideMark/>
          </w:tcPr>
          <w:p w:rsidR="001F182C" w:rsidRPr="00D3124D" w:rsidRDefault="001F182C" w:rsidP="001F182C">
            <w:pPr>
              <w:jc w:val="right"/>
              <w:rPr>
                <w:rFonts w:ascii="Calibri" w:hAnsi="Calibri"/>
                <w:color w:val="000000"/>
              </w:rPr>
            </w:pPr>
            <w:r w:rsidRPr="00D3124D">
              <w:rPr>
                <w:rFonts w:ascii="Calibri" w:hAnsi="Calibri"/>
                <w:color w:val="000000"/>
                <w:sz w:val="22"/>
                <w:szCs w:val="22"/>
              </w:rPr>
              <w:t>21</w:t>
            </w:r>
          </w:p>
        </w:tc>
        <w:tc>
          <w:tcPr>
            <w:tcW w:w="846"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Fall 10</w:t>
            </w:r>
          </w:p>
        </w:tc>
      </w:tr>
      <w:tr w:rsidR="001F182C" w:rsidRPr="00D3124D" w:rsidTr="001F182C">
        <w:trPr>
          <w:trHeight w:val="300"/>
        </w:trPr>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CIS  107</w:t>
            </w:r>
          </w:p>
        </w:tc>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9A</w:t>
            </w:r>
          </w:p>
        </w:tc>
        <w:tc>
          <w:tcPr>
            <w:tcW w:w="1153"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HHLC  118</w:t>
            </w:r>
          </w:p>
        </w:tc>
        <w:tc>
          <w:tcPr>
            <w:tcW w:w="900" w:type="dxa"/>
            <w:shd w:val="clear" w:color="auto" w:fill="auto"/>
            <w:noWrap/>
            <w:vAlign w:val="bottom"/>
            <w:hideMark/>
          </w:tcPr>
          <w:p w:rsidR="001F182C" w:rsidRPr="00D3124D" w:rsidRDefault="001F182C" w:rsidP="001F182C">
            <w:pPr>
              <w:jc w:val="right"/>
              <w:rPr>
                <w:rFonts w:ascii="Calibri" w:hAnsi="Calibri"/>
                <w:color w:val="000000"/>
              </w:rPr>
            </w:pPr>
            <w:r w:rsidRPr="00D3124D">
              <w:rPr>
                <w:rFonts w:ascii="Calibri" w:hAnsi="Calibri"/>
                <w:color w:val="000000"/>
                <w:sz w:val="22"/>
                <w:szCs w:val="22"/>
              </w:rPr>
              <w:t>21</w:t>
            </w:r>
          </w:p>
        </w:tc>
        <w:tc>
          <w:tcPr>
            <w:tcW w:w="846"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Fall 10</w:t>
            </w:r>
          </w:p>
        </w:tc>
      </w:tr>
      <w:tr w:rsidR="001F182C" w:rsidRPr="00D3124D" w:rsidTr="001F182C">
        <w:trPr>
          <w:trHeight w:val="300"/>
        </w:trPr>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CIS  111</w:t>
            </w:r>
          </w:p>
        </w:tc>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9A</w:t>
            </w:r>
          </w:p>
        </w:tc>
        <w:tc>
          <w:tcPr>
            <w:tcW w:w="1153"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HHLC  118</w:t>
            </w:r>
          </w:p>
        </w:tc>
        <w:tc>
          <w:tcPr>
            <w:tcW w:w="900" w:type="dxa"/>
            <w:shd w:val="clear" w:color="auto" w:fill="auto"/>
            <w:noWrap/>
            <w:vAlign w:val="bottom"/>
            <w:hideMark/>
          </w:tcPr>
          <w:p w:rsidR="001F182C" w:rsidRPr="00D3124D" w:rsidRDefault="001F182C" w:rsidP="001F182C">
            <w:pPr>
              <w:jc w:val="right"/>
              <w:rPr>
                <w:rFonts w:ascii="Calibri" w:hAnsi="Calibri"/>
                <w:color w:val="000000"/>
              </w:rPr>
            </w:pPr>
            <w:r w:rsidRPr="00D3124D">
              <w:rPr>
                <w:rFonts w:ascii="Calibri" w:hAnsi="Calibri"/>
                <w:color w:val="000000"/>
                <w:sz w:val="22"/>
                <w:szCs w:val="22"/>
              </w:rPr>
              <w:t>15</w:t>
            </w:r>
          </w:p>
        </w:tc>
        <w:tc>
          <w:tcPr>
            <w:tcW w:w="846"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Fall 10</w:t>
            </w:r>
          </w:p>
        </w:tc>
      </w:tr>
      <w:tr w:rsidR="001F182C" w:rsidRPr="00D3124D" w:rsidTr="001F182C">
        <w:trPr>
          <w:trHeight w:val="300"/>
        </w:trPr>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CIS  112</w:t>
            </w:r>
          </w:p>
        </w:tc>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9A</w:t>
            </w:r>
          </w:p>
        </w:tc>
        <w:tc>
          <w:tcPr>
            <w:tcW w:w="1153"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HHLC  118</w:t>
            </w:r>
          </w:p>
        </w:tc>
        <w:tc>
          <w:tcPr>
            <w:tcW w:w="900" w:type="dxa"/>
            <w:shd w:val="clear" w:color="auto" w:fill="auto"/>
            <w:noWrap/>
            <w:vAlign w:val="bottom"/>
            <w:hideMark/>
          </w:tcPr>
          <w:p w:rsidR="001F182C" w:rsidRPr="00D3124D" w:rsidRDefault="001F182C" w:rsidP="001F182C">
            <w:pPr>
              <w:jc w:val="right"/>
              <w:rPr>
                <w:rFonts w:ascii="Calibri" w:hAnsi="Calibri"/>
                <w:color w:val="000000"/>
              </w:rPr>
            </w:pPr>
            <w:r w:rsidRPr="00D3124D">
              <w:rPr>
                <w:rFonts w:ascii="Calibri" w:hAnsi="Calibri"/>
                <w:color w:val="000000"/>
                <w:sz w:val="22"/>
                <w:szCs w:val="22"/>
              </w:rPr>
              <w:t>7</w:t>
            </w:r>
          </w:p>
        </w:tc>
        <w:tc>
          <w:tcPr>
            <w:tcW w:w="846"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WI 11</w:t>
            </w:r>
          </w:p>
        </w:tc>
      </w:tr>
      <w:tr w:rsidR="001F182C" w:rsidRPr="00D3124D" w:rsidTr="001F182C">
        <w:trPr>
          <w:trHeight w:val="300"/>
        </w:trPr>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CIS  265</w:t>
            </w:r>
          </w:p>
        </w:tc>
        <w:tc>
          <w:tcPr>
            <w:tcW w:w="960"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8A</w:t>
            </w:r>
          </w:p>
        </w:tc>
        <w:tc>
          <w:tcPr>
            <w:tcW w:w="1153"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HHLC  118</w:t>
            </w:r>
          </w:p>
        </w:tc>
        <w:tc>
          <w:tcPr>
            <w:tcW w:w="900" w:type="dxa"/>
            <w:shd w:val="clear" w:color="auto" w:fill="auto"/>
            <w:noWrap/>
            <w:vAlign w:val="bottom"/>
            <w:hideMark/>
          </w:tcPr>
          <w:p w:rsidR="001F182C" w:rsidRPr="00D3124D" w:rsidRDefault="001F182C" w:rsidP="001F182C">
            <w:pPr>
              <w:jc w:val="right"/>
              <w:rPr>
                <w:rFonts w:ascii="Calibri" w:hAnsi="Calibri"/>
                <w:color w:val="000000"/>
              </w:rPr>
            </w:pPr>
            <w:r w:rsidRPr="00D3124D">
              <w:rPr>
                <w:rFonts w:ascii="Calibri" w:hAnsi="Calibri"/>
                <w:color w:val="000000"/>
                <w:sz w:val="22"/>
                <w:szCs w:val="22"/>
              </w:rPr>
              <w:t>11</w:t>
            </w:r>
          </w:p>
        </w:tc>
        <w:tc>
          <w:tcPr>
            <w:tcW w:w="846" w:type="dxa"/>
            <w:shd w:val="clear" w:color="auto" w:fill="auto"/>
            <w:noWrap/>
            <w:vAlign w:val="bottom"/>
            <w:hideMark/>
          </w:tcPr>
          <w:p w:rsidR="001F182C" w:rsidRPr="00D3124D" w:rsidRDefault="001F182C" w:rsidP="001F182C">
            <w:pPr>
              <w:rPr>
                <w:rFonts w:ascii="Calibri" w:hAnsi="Calibri"/>
                <w:color w:val="000000"/>
              </w:rPr>
            </w:pPr>
            <w:r w:rsidRPr="00D3124D">
              <w:rPr>
                <w:rFonts w:ascii="Calibri" w:hAnsi="Calibri"/>
                <w:color w:val="000000"/>
                <w:sz w:val="22"/>
                <w:szCs w:val="22"/>
              </w:rPr>
              <w:t>WI 11</w:t>
            </w:r>
          </w:p>
        </w:tc>
      </w:tr>
    </w:tbl>
    <w:p w:rsidR="001F182C" w:rsidRDefault="001F182C" w:rsidP="001F182C">
      <w:pPr>
        <w:spacing w:before="120"/>
        <w:ind w:left="720"/>
      </w:pPr>
    </w:p>
    <w:p w:rsidR="001F182C" w:rsidRDefault="001F182C" w:rsidP="001F182C">
      <w:pPr>
        <w:numPr>
          <w:ilvl w:val="1"/>
          <w:numId w:val="22"/>
        </w:numPr>
        <w:spacing w:before="120"/>
      </w:pPr>
      <w:r>
        <w:t xml:space="preserve">We also have not been successful at the </w:t>
      </w:r>
      <w:proofErr w:type="spellStart"/>
      <w:r>
        <w:t>Courseview</w:t>
      </w:r>
      <w:proofErr w:type="spellEnd"/>
      <w:r>
        <w:t xml:space="preserve"> campus.  Twice we have tried to run a Cisco class at </w:t>
      </w:r>
      <w:proofErr w:type="spellStart"/>
      <w:r>
        <w:t>Courseview</w:t>
      </w:r>
      <w:proofErr w:type="spellEnd"/>
      <w:r>
        <w:t xml:space="preserve"> and both classes had to be cancelled due to low enrollment. This was surprising since Cincinnati Bell is a big Cisco shop. Recommendation would be to market the class to the Cincinnati region.</w:t>
      </w:r>
    </w:p>
    <w:p w:rsidR="001F182C" w:rsidRDefault="001F182C" w:rsidP="001F182C">
      <w:pPr>
        <w:numPr>
          <w:ilvl w:val="0"/>
          <w:numId w:val="22"/>
        </w:numPr>
        <w:spacing w:before="120"/>
      </w:pPr>
      <w:r>
        <w:t>Offer more courses as distance.</w:t>
      </w:r>
    </w:p>
    <w:p w:rsidR="001F182C" w:rsidRDefault="001F182C" w:rsidP="001F182C">
      <w:pPr>
        <w:numPr>
          <w:ilvl w:val="1"/>
          <w:numId w:val="22"/>
        </w:numPr>
        <w:spacing w:before="120"/>
      </w:pPr>
      <w:r>
        <w:t xml:space="preserve">The department is working with Distance Learning to put our Software Development degree online. </w:t>
      </w:r>
    </w:p>
    <w:p w:rsidR="001F182C" w:rsidRDefault="001F182C" w:rsidP="001F182C">
      <w:pPr>
        <w:numPr>
          <w:ilvl w:val="1"/>
          <w:numId w:val="22"/>
        </w:numPr>
        <w:spacing w:before="120"/>
      </w:pPr>
      <w:r>
        <w:t>Presently CIS 107, CIS 112, CIS 130, CIS 137, CIS 147, CIS 210, CIS 223, CIS 233, and CIS 265 are offered online.</w:t>
      </w:r>
    </w:p>
    <w:p w:rsidR="001F182C" w:rsidRDefault="001F182C" w:rsidP="001F182C">
      <w:pPr>
        <w:numPr>
          <w:ilvl w:val="0"/>
          <w:numId w:val="22"/>
        </w:numPr>
        <w:spacing w:before="120"/>
      </w:pPr>
      <w:r>
        <w:t>Create a Security degree option</w:t>
      </w:r>
    </w:p>
    <w:p w:rsidR="001F182C" w:rsidRDefault="001F182C" w:rsidP="001F182C">
      <w:pPr>
        <w:numPr>
          <w:ilvl w:val="1"/>
          <w:numId w:val="22"/>
        </w:numPr>
        <w:spacing w:before="120"/>
      </w:pPr>
      <w:r w:rsidRPr="002705D1">
        <w:t xml:space="preserve">The Microsoft Security Specialist was created from grant money from </w:t>
      </w:r>
      <w:r>
        <w:t>National Science Foundation (</w:t>
      </w:r>
      <w:r w:rsidRPr="002705D1">
        <w:t>NSF</w:t>
      </w:r>
      <w:r>
        <w:t>). The CIS department collaborated with Air Force Institute of Technology (AFIT). I</w:t>
      </w:r>
      <w:r w:rsidRPr="000550F7">
        <w:t>n addition to creating the Security Specialist concentration as an outcome of our NSF Collaboration with AFIT, we also completed a thorough review and update of our curriculum in all related courses, e.g., CIS206, 207, 272, 253, and others. </w:t>
      </w:r>
    </w:p>
    <w:p w:rsidR="001F182C" w:rsidRDefault="001F182C" w:rsidP="001F182C">
      <w:pPr>
        <w:numPr>
          <w:ilvl w:val="1"/>
          <w:numId w:val="22"/>
        </w:numPr>
        <w:spacing w:before="120"/>
      </w:pPr>
      <w:r>
        <w:t xml:space="preserve">From the NSF grant, the CIS department created the Information System Security Certificate (4011 certificate). This short term certificate has been reviewed and validated by the Committee on National Security Systems, an agency of the United States Government. In 2007-2008, 3 certificates were awarded. In 2009-2010, 35 certificates were awarded. </w:t>
      </w:r>
    </w:p>
    <w:p w:rsidR="001F182C" w:rsidRDefault="001F182C" w:rsidP="001F182C">
      <w:pPr>
        <w:numPr>
          <w:ilvl w:val="1"/>
          <w:numId w:val="22"/>
        </w:numPr>
        <w:spacing w:before="120"/>
      </w:pPr>
      <w:r>
        <w:t xml:space="preserve">In 2010, the Ohio Board of Regents approved Cyber Investigation Technology degree.AAS. This degree combines Criminal Justice and Computer Information Systems classes.  </w:t>
      </w:r>
    </w:p>
    <w:p w:rsidR="001F182C" w:rsidRDefault="001F182C" w:rsidP="001F182C">
      <w:pPr>
        <w:numPr>
          <w:ilvl w:val="0"/>
          <w:numId w:val="22"/>
        </w:numPr>
        <w:spacing w:before="120"/>
      </w:pPr>
      <w:r>
        <w:t>Update courses to reflect new technology</w:t>
      </w:r>
    </w:p>
    <w:p w:rsidR="001F182C" w:rsidRDefault="001F182C" w:rsidP="001F182C">
      <w:pPr>
        <w:numPr>
          <w:ilvl w:val="1"/>
          <w:numId w:val="22"/>
        </w:numPr>
        <w:spacing w:before="120"/>
      </w:pPr>
      <w:r>
        <w:t xml:space="preserve">The department continues to update are courses. </w:t>
      </w:r>
    </w:p>
    <w:p w:rsidR="001F182C" w:rsidRDefault="001F182C" w:rsidP="001F182C">
      <w:pPr>
        <w:numPr>
          <w:ilvl w:val="2"/>
          <w:numId w:val="22"/>
        </w:numPr>
        <w:spacing w:before="120"/>
      </w:pPr>
      <w:r>
        <w:t>Moved from Server 2003 to Server 2008.</w:t>
      </w:r>
    </w:p>
    <w:p w:rsidR="001F182C" w:rsidRDefault="001F182C" w:rsidP="001F182C">
      <w:pPr>
        <w:numPr>
          <w:ilvl w:val="2"/>
          <w:numId w:val="22"/>
        </w:numPr>
        <w:spacing w:before="120"/>
      </w:pPr>
      <w:r>
        <w:t xml:space="preserve">All Linux </w:t>
      </w:r>
      <w:proofErr w:type="gramStart"/>
      <w:r>
        <w:t>curriculum</w:t>
      </w:r>
      <w:proofErr w:type="gramEnd"/>
      <w:r>
        <w:t xml:space="preserve"> was revised to prepare students for the Linux+ exam.</w:t>
      </w:r>
    </w:p>
    <w:p w:rsidR="001F182C" w:rsidRDefault="001F182C" w:rsidP="001F182C">
      <w:pPr>
        <w:numPr>
          <w:ilvl w:val="2"/>
          <w:numId w:val="22"/>
        </w:numPr>
        <w:spacing w:before="120"/>
      </w:pPr>
      <w:r>
        <w:t>Linux security course was authored by the department.</w:t>
      </w:r>
    </w:p>
    <w:p w:rsidR="001F182C" w:rsidRDefault="001F182C" w:rsidP="001F182C">
      <w:pPr>
        <w:numPr>
          <w:ilvl w:val="2"/>
          <w:numId w:val="22"/>
        </w:numPr>
        <w:spacing w:before="120"/>
      </w:pPr>
      <w:r>
        <w:t>The User Support curriculum and CIS 107 was revised to include the latest operating systems, Windows 7.</w:t>
      </w:r>
    </w:p>
    <w:p w:rsidR="001F182C" w:rsidRDefault="001F182C" w:rsidP="001F182C">
      <w:pPr>
        <w:numPr>
          <w:ilvl w:val="2"/>
          <w:numId w:val="22"/>
        </w:numPr>
        <w:spacing w:before="120"/>
      </w:pPr>
      <w:r>
        <w:t>The Software Development curriculum was updated to include C# (C sharp) and Visual Basic is in the process of being removed.</w:t>
      </w:r>
    </w:p>
    <w:p w:rsidR="001F182C" w:rsidRDefault="001F182C" w:rsidP="001F182C">
      <w:pPr>
        <w:numPr>
          <w:ilvl w:val="2"/>
          <w:numId w:val="22"/>
        </w:numPr>
        <w:spacing w:before="120"/>
      </w:pPr>
      <w:r>
        <w:t>Data Analytics short term certificate was created.</w:t>
      </w:r>
    </w:p>
    <w:p w:rsidR="001F182C" w:rsidRDefault="001F182C" w:rsidP="001F182C">
      <w:pPr>
        <w:numPr>
          <w:ilvl w:val="2"/>
          <w:numId w:val="22"/>
        </w:numPr>
        <w:spacing w:before="120"/>
      </w:pPr>
      <w:r>
        <w:t>The Cisco curriculum was updated when the CCNA was revised.</w:t>
      </w:r>
    </w:p>
    <w:p w:rsidR="001F182C" w:rsidRDefault="001F182C" w:rsidP="001F182C">
      <w:pPr>
        <w:numPr>
          <w:ilvl w:val="2"/>
          <w:numId w:val="22"/>
        </w:numPr>
        <w:spacing w:before="120"/>
      </w:pPr>
      <w:r>
        <w:t>VMware was installed in most of the classroom.</w:t>
      </w:r>
    </w:p>
    <w:p w:rsidR="001F182C" w:rsidRDefault="001F182C" w:rsidP="001F182C">
      <w:pPr>
        <w:numPr>
          <w:ilvl w:val="2"/>
          <w:numId w:val="22"/>
        </w:numPr>
        <w:spacing w:before="120"/>
      </w:pPr>
      <w:r>
        <w:t xml:space="preserve">Several faculty members are experimenting with using external drives and </w:t>
      </w:r>
      <w:proofErr w:type="spellStart"/>
      <w:r>
        <w:t>VWware</w:t>
      </w:r>
      <w:proofErr w:type="spellEnd"/>
      <w:r>
        <w:t xml:space="preserve"> so students can do their networking assignments in places other than the classroom.</w:t>
      </w:r>
    </w:p>
    <w:p w:rsidR="001F182C" w:rsidRDefault="001F182C" w:rsidP="001F182C">
      <w:pPr>
        <w:pStyle w:val="ListParagraph"/>
      </w:pPr>
    </w:p>
    <w:p w:rsidR="0094204C" w:rsidRDefault="0094204C" w:rsidP="000337E6">
      <w:pPr>
        <w:pStyle w:val="ListParagraph"/>
      </w:pPr>
    </w:p>
    <w:p w:rsidR="0094204C" w:rsidRPr="0094204C"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r w:rsidR="0094204C" w:rsidRPr="0094204C">
        <w:rPr>
          <w:rFonts w:ascii="Arial" w:hAnsi="Arial" w:cs="Arial"/>
        </w:rPr>
        <w:t xml:space="preserve"> </w:t>
      </w:r>
    </w:p>
    <w:p w:rsidR="000337E6" w:rsidRDefault="007504E0" w:rsidP="0094204C">
      <w:pPr>
        <w:pStyle w:val="ListParagraph"/>
        <w:rPr>
          <w:rFonts w:ascii="Arial" w:hAnsi="Arial" w:cs="Arial"/>
        </w:rPr>
      </w:pPr>
      <w:r w:rsidRPr="00C63945">
        <w:rPr>
          <w:rFonts w:ascii="Arial" w:hAnsi="Arial" w:cs="Arial"/>
        </w:rPr>
        <w:fldChar w:fldCharType="begin">
          <w:ffData>
            <w:name w:val="Text6"/>
            <w:enabled/>
            <w:calcOnExit w:val="0"/>
            <w:textInput/>
          </w:ffData>
        </w:fldChar>
      </w:r>
      <w:r w:rsidR="0094204C"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94204C" w:rsidRPr="00C63945">
        <w:rPr>
          <w:rFonts w:ascii="Arial" w:hAnsi="Arial" w:cs="Arial"/>
          <w:noProof/>
        </w:rPr>
        <w:t> </w:t>
      </w:r>
      <w:r w:rsidR="0094204C" w:rsidRPr="00C63945">
        <w:rPr>
          <w:rFonts w:ascii="Arial" w:hAnsi="Arial" w:cs="Arial"/>
          <w:noProof/>
        </w:rPr>
        <w:t> </w:t>
      </w:r>
      <w:r w:rsidR="0094204C" w:rsidRPr="00C63945">
        <w:rPr>
          <w:rFonts w:ascii="Arial" w:hAnsi="Arial" w:cs="Arial"/>
          <w:noProof/>
        </w:rPr>
        <w:t> </w:t>
      </w:r>
      <w:r w:rsidR="0094204C" w:rsidRPr="00C63945">
        <w:rPr>
          <w:rFonts w:ascii="Arial" w:hAnsi="Arial" w:cs="Arial"/>
          <w:noProof/>
        </w:rPr>
        <w:t> </w:t>
      </w:r>
      <w:r w:rsidR="0094204C" w:rsidRPr="00C63945">
        <w:rPr>
          <w:rFonts w:ascii="Arial" w:hAnsi="Arial" w:cs="Arial"/>
          <w:noProof/>
        </w:rPr>
        <w:t> </w:t>
      </w:r>
      <w:r w:rsidRPr="00C63945">
        <w:rPr>
          <w:rFonts w:ascii="Arial" w:hAnsi="Arial" w:cs="Arial"/>
        </w:rPr>
        <w:fldChar w:fldCharType="end"/>
      </w:r>
    </w:p>
    <w:p w:rsidR="000534F9" w:rsidRDefault="000534F9" w:rsidP="000534F9">
      <w:pPr>
        <w:numPr>
          <w:ilvl w:val="0"/>
          <w:numId w:val="23"/>
        </w:numPr>
      </w:pPr>
      <w:r w:rsidRPr="000534F9">
        <w:t>Define processes for development of appropriate assessments, reviewing and sharing assessment results in developing opportunities in a strategic fashion.</w:t>
      </w:r>
    </w:p>
    <w:p w:rsidR="000534F9" w:rsidRPr="000534F9" w:rsidRDefault="000534F9" w:rsidP="000534F9">
      <w:pPr>
        <w:numPr>
          <w:ilvl w:val="1"/>
          <w:numId w:val="23"/>
        </w:numPr>
      </w:pPr>
      <w:r>
        <w:t>We have not done this.</w:t>
      </w:r>
    </w:p>
    <w:p w:rsidR="000534F9" w:rsidRDefault="000534F9" w:rsidP="000534F9">
      <w:pPr>
        <w:numPr>
          <w:ilvl w:val="0"/>
          <w:numId w:val="23"/>
        </w:numPr>
      </w:pPr>
      <w:r w:rsidRPr="000534F9">
        <w:t>Expand the use of assessment data (direct and indirect) to inform decision making</w:t>
      </w:r>
    </w:p>
    <w:p w:rsidR="000534F9" w:rsidRPr="000534F9" w:rsidRDefault="00306D1C" w:rsidP="000534F9">
      <w:pPr>
        <w:numPr>
          <w:ilvl w:val="1"/>
          <w:numId w:val="23"/>
        </w:numPr>
      </w:pPr>
      <w:r>
        <w:t>We h</w:t>
      </w:r>
      <w:r w:rsidR="000534F9">
        <w:t>ave not done this</w:t>
      </w:r>
    </w:p>
    <w:p w:rsidR="000534F9" w:rsidRPr="000534F9" w:rsidRDefault="000534F9" w:rsidP="000534F9">
      <w:pPr>
        <w:numPr>
          <w:ilvl w:val="0"/>
          <w:numId w:val="23"/>
        </w:numPr>
      </w:pPr>
      <w:r w:rsidRPr="000534F9">
        <w:t>Set priorities for the department</w:t>
      </w:r>
    </w:p>
    <w:p w:rsidR="000534F9" w:rsidRDefault="000534F9" w:rsidP="000534F9">
      <w:pPr>
        <w:numPr>
          <w:ilvl w:val="1"/>
          <w:numId w:val="23"/>
        </w:numPr>
      </w:pPr>
      <w:r w:rsidRPr="000534F9">
        <w:t>Focus resources on enrollment opportunities</w:t>
      </w:r>
      <w:r>
        <w:tab/>
      </w:r>
    </w:p>
    <w:p w:rsidR="000534F9" w:rsidRDefault="000534F9" w:rsidP="000534F9">
      <w:pPr>
        <w:numPr>
          <w:ilvl w:val="2"/>
          <w:numId w:val="23"/>
        </w:numPr>
      </w:pPr>
      <w:r>
        <w:t>We h</w:t>
      </w:r>
      <w:r w:rsidR="001364A0">
        <w:t>ave been very successful in scheduling classes</w:t>
      </w:r>
      <w:r>
        <w:t xml:space="preserve"> to accommodate student schedules.</w:t>
      </w:r>
    </w:p>
    <w:p w:rsidR="000534F9" w:rsidRDefault="000534F9" w:rsidP="000534F9">
      <w:pPr>
        <w:numPr>
          <w:ilvl w:val="3"/>
          <w:numId w:val="23"/>
        </w:numPr>
      </w:pPr>
      <w:r>
        <w:t>Fall capstones were added</w:t>
      </w:r>
    </w:p>
    <w:p w:rsidR="000534F9" w:rsidRDefault="000534F9" w:rsidP="000534F9">
      <w:pPr>
        <w:numPr>
          <w:ilvl w:val="3"/>
          <w:numId w:val="23"/>
        </w:numPr>
      </w:pPr>
      <w:r>
        <w:t>Evening capstones were added (in the past they were only during the day)</w:t>
      </w:r>
    </w:p>
    <w:p w:rsidR="000534F9" w:rsidRDefault="000534F9" w:rsidP="000534F9">
      <w:pPr>
        <w:numPr>
          <w:ilvl w:val="3"/>
          <w:numId w:val="23"/>
        </w:numPr>
      </w:pPr>
      <w:r>
        <w:t>Saturday classes were expanded</w:t>
      </w:r>
    </w:p>
    <w:p w:rsidR="000534F9" w:rsidRPr="000534F9" w:rsidRDefault="000534F9" w:rsidP="000534F9">
      <w:pPr>
        <w:numPr>
          <w:ilvl w:val="3"/>
          <w:numId w:val="23"/>
        </w:numPr>
      </w:pPr>
      <w:r>
        <w:t>Additional Cisco classes were added making use of MVRP facilities.</w:t>
      </w:r>
    </w:p>
    <w:p w:rsidR="000534F9" w:rsidRDefault="000534F9" w:rsidP="000534F9">
      <w:pPr>
        <w:numPr>
          <w:ilvl w:val="1"/>
          <w:numId w:val="23"/>
        </w:numPr>
      </w:pPr>
      <w:r w:rsidRPr="000534F9">
        <w:t>Identify and abandon less productive courses, programs, and activities</w:t>
      </w:r>
    </w:p>
    <w:p w:rsidR="000534F9" w:rsidRPr="000534F9" w:rsidRDefault="000534F9" w:rsidP="000534F9">
      <w:pPr>
        <w:numPr>
          <w:ilvl w:val="2"/>
          <w:numId w:val="23"/>
        </w:numPr>
      </w:pPr>
      <w:r>
        <w:t>Several courses have been deactivated: CCNP series, Advanced Visual Basic</w:t>
      </w:r>
    </w:p>
    <w:p w:rsidR="000534F9" w:rsidRDefault="000534F9" w:rsidP="000534F9">
      <w:pPr>
        <w:numPr>
          <w:ilvl w:val="1"/>
          <w:numId w:val="23"/>
        </w:numPr>
      </w:pPr>
      <w:r w:rsidRPr="000534F9">
        <w:t>Review the number of electives within each of the specializations</w:t>
      </w:r>
    </w:p>
    <w:p w:rsidR="000534F9" w:rsidRPr="000534F9" w:rsidRDefault="000534F9" w:rsidP="000534F9">
      <w:pPr>
        <w:numPr>
          <w:ilvl w:val="2"/>
          <w:numId w:val="23"/>
        </w:numPr>
      </w:pPr>
      <w:r>
        <w:t>We still continue to rely on electives so students can specialize in various aspects of IT.</w:t>
      </w:r>
    </w:p>
    <w:p w:rsidR="000534F9" w:rsidRDefault="000534F9" w:rsidP="000534F9">
      <w:pPr>
        <w:numPr>
          <w:ilvl w:val="0"/>
          <w:numId w:val="23"/>
        </w:numPr>
      </w:pPr>
      <w:r w:rsidRPr="000534F9">
        <w:t>Continue efforts to retain students</w:t>
      </w:r>
      <w:r>
        <w:tab/>
      </w:r>
    </w:p>
    <w:p w:rsidR="000534F9" w:rsidRPr="000534F9" w:rsidRDefault="000534F9" w:rsidP="000534F9">
      <w:pPr>
        <w:numPr>
          <w:ilvl w:val="1"/>
          <w:numId w:val="23"/>
        </w:numPr>
      </w:pPr>
      <w:r>
        <w:t>Beyond adding CIS 100 little effort has been made.</w:t>
      </w:r>
    </w:p>
    <w:p w:rsidR="000534F9" w:rsidRPr="003C7BF3" w:rsidRDefault="000534F9" w:rsidP="000534F9">
      <w:pPr>
        <w:rPr>
          <w:sz w:val="20"/>
          <w:szCs w:val="20"/>
        </w:rPr>
      </w:pPr>
    </w:p>
    <w:p w:rsidR="000534F9" w:rsidRPr="003C7BF3" w:rsidRDefault="000534F9" w:rsidP="000534F9">
      <w:pPr>
        <w:rPr>
          <w:sz w:val="20"/>
          <w:szCs w:val="20"/>
        </w:rPr>
      </w:pPr>
    </w:p>
    <w:p w:rsidR="000534F9" w:rsidRDefault="000534F9" w:rsidP="0094204C">
      <w:pPr>
        <w:pStyle w:val="ListParagraph"/>
      </w:pPr>
    </w:p>
    <w:p w:rsidR="0094204C" w:rsidRPr="00D708C3" w:rsidRDefault="0094204C" w:rsidP="00D708C3">
      <w:pPr>
        <w:rPr>
          <w:b/>
          <w:u w:val="single"/>
        </w:rPr>
      </w:pPr>
      <w:bookmarkStart w:id="0" w:name="OLE_LINK1"/>
      <w:bookmarkStart w:id="1" w:name="OLE_LINK2"/>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C51B59" w:rsidRDefault="00C51B59" w:rsidP="008860C1">
            <w:pPr>
              <w:jc w:val="center"/>
              <w:rPr>
                <w:b/>
                <w:u w:val="single"/>
              </w:rPr>
            </w:pPr>
            <w:r>
              <w:rPr>
                <w:b/>
                <w:u w:val="single"/>
              </w:rPr>
              <w:t xml:space="preserve">Computer Information Systems </w:t>
            </w:r>
          </w:p>
          <w:p w:rsidR="002C1797" w:rsidRPr="002C1797" w:rsidRDefault="002C1797" w:rsidP="008860C1">
            <w:pPr>
              <w:jc w:val="center"/>
            </w:pPr>
            <w:r w:rsidRPr="002C1797">
              <w:t>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7A0A43" w:rsidRDefault="002C1797" w:rsidP="00C51B59">
            <w:pPr>
              <w:rPr>
                <w:i/>
                <w:sz w:val="20"/>
                <w:szCs w:val="20"/>
              </w:rPr>
            </w:pPr>
            <w:r w:rsidRPr="007A0A43">
              <w:rPr>
                <w:b/>
                <w:sz w:val="20"/>
                <w:szCs w:val="20"/>
              </w:rPr>
              <w:t xml:space="preserve">1) </w:t>
            </w:r>
            <w:r w:rsidR="00C51B59" w:rsidRPr="007A0A43">
              <w:rPr>
                <w:sz w:val="20"/>
                <w:szCs w:val="20"/>
              </w:rPr>
              <w:t>Use effective oral and written communication skills and teamwork skills in the delivery of customer service, project planning, and project completion in the information technology business environment.</w:t>
            </w:r>
          </w:p>
        </w:tc>
        <w:tc>
          <w:tcPr>
            <w:tcW w:w="1440" w:type="dxa"/>
          </w:tcPr>
          <w:p w:rsidR="002C1797" w:rsidRPr="001364A0" w:rsidRDefault="00A46E27" w:rsidP="008860C1">
            <w:pPr>
              <w:jc w:val="center"/>
              <w:rPr>
                <w:sz w:val="20"/>
                <w:szCs w:val="20"/>
              </w:rPr>
            </w:pPr>
            <w:r w:rsidRPr="001364A0">
              <w:rPr>
                <w:sz w:val="20"/>
                <w:szCs w:val="20"/>
              </w:rPr>
              <w:t>CIS 100</w:t>
            </w:r>
          </w:p>
          <w:p w:rsidR="00A46E27" w:rsidRPr="001364A0" w:rsidRDefault="00A46E27" w:rsidP="008860C1">
            <w:pPr>
              <w:jc w:val="center"/>
              <w:rPr>
                <w:sz w:val="20"/>
                <w:szCs w:val="20"/>
              </w:rPr>
            </w:pPr>
            <w:r w:rsidRPr="001364A0">
              <w:rPr>
                <w:sz w:val="20"/>
                <w:szCs w:val="20"/>
              </w:rPr>
              <w:t>CIS 278</w:t>
            </w:r>
          </w:p>
          <w:p w:rsidR="00A46E27" w:rsidRPr="001364A0" w:rsidRDefault="00A46E27" w:rsidP="008860C1">
            <w:pPr>
              <w:jc w:val="center"/>
              <w:rPr>
                <w:sz w:val="20"/>
                <w:szCs w:val="20"/>
              </w:rPr>
            </w:pPr>
            <w:r w:rsidRPr="001364A0">
              <w:rPr>
                <w:sz w:val="20"/>
                <w:szCs w:val="20"/>
              </w:rPr>
              <w:t>CIS 270</w:t>
            </w:r>
          </w:p>
          <w:p w:rsidR="00A46E27" w:rsidRPr="002C1797" w:rsidRDefault="00A46E27" w:rsidP="008860C1">
            <w:pPr>
              <w:jc w:val="center"/>
              <w:rPr>
                <w:sz w:val="20"/>
                <w:szCs w:val="20"/>
              </w:rPr>
            </w:pPr>
          </w:p>
        </w:tc>
        <w:tc>
          <w:tcPr>
            <w:tcW w:w="2160" w:type="dxa"/>
            <w:shd w:val="clear" w:color="auto" w:fill="auto"/>
          </w:tcPr>
          <w:p w:rsidR="002C1797" w:rsidRPr="001364A0" w:rsidRDefault="007504E0" w:rsidP="00690A3D">
            <w:pPr>
              <w:rPr>
                <w:sz w:val="20"/>
                <w:szCs w:val="20"/>
              </w:rPr>
            </w:pPr>
            <w:r>
              <w:rPr>
                <w:sz w:val="20"/>
                <w:szCs w:val="20"/>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27"/>
              </w:pict>
            </w:r>
          </w:p>
        </w:tc>
        <w:tc>
          <w:tcPr>
            <w:tcW w:w="1898" w:type="dxa"/>
          </w:tcPr>
          <w:p w:rsidR="002C1797" w:rsidRPr="00660080" w:rsidRDefault="00A46E27" w:rsidP="002C1797">
            <w:pPr>
              <w:pStyle w:val="ListParagraph"/>
              <w:numPr>
                <w:ilvl w:val="0"/>
                <w:numId w:val="14"/>
              </w:numPr>
              <w:ind w:left="252" w:hanging="180"/>
              <w:rPr>
                <w:sz w:val="20"/>
                <w:szCs w:val="20"/>
              </w:rPr>
            </w:pPr>
            <w:r w:rsidRPr="001364A0">
              <w:rPr>
                <w:sz w:val="20"/>
                <w:szCs w:val="20"/>
              </w:rPr>
              <w:t>Performance appraisals</w:t>
            </w:r>
          </w:p>
        </w:tc>
      </w:tr>
      <w:tr w:rsidR="002C1797" w:rsidRPr="00107027" w:rsidTr="00827AE5">
        <w:trPr>
          <w:trHeight w:val="71"/>
        </w:trPr>
        <w:tc>
          <w:tcPr>
            <w:tcW w:w="5340" w:type="dxa"/>
            <w:shd w:val="clear" w:color="auto" w:fill="FFFFFF"/>
            <w:vAlign w:val="center"/>
          </w:tcPr>
          <w:p w:rsidR="002C1797" w:rsidRPr="007A0A43" w:rsidRDefault="002C1797" w:rsidP="00C51B59">
            <w:pPr>
              <w:rPr>
                <w:sz w:val="20"/>
                <w:szCs w:val="20"/>
              </w:rPr>
            </w:pPr>
            <w:r w:rsidRPr="007A0A43">
              <w:rPr>
                <w:b/>
                <w:sz w:val="20"/>
                <w:szCs w:val="20"/>
              </w:rPr>
              <w:t xml:space="preserve">2) </w:t>
            </w:r>
            <w:r w:rsidR="00C51B59" w:rsidRPr="007A0A43">
              <w:rPr>
                <w:sz w:val="20"/>
                <w:szCs w:val="20"/>
              </w:rPr>
              <w:t>Apply effective and flexible critical thinking, general business, and problem solving skills to typical business or technical problems associated with area of concentration.</w:t>
            </w:r>
          </w:p>
        </w:tc>
        <w:tc>
          <w:tcPr>
            <w:tcW w:w="1440" w:type="dxa"/>
          </w:tcPr>
          <w:p w:rsidR="002C1797" w:rsidRPr="001364A0" w:rsidRDefault="00A46E27" w:rsidP="008860C1">
            <w:pPr>
              <w:jc w:val="center"/>
              <w:rPr>
                <w:sz w:val="20"/>
                <w:szCs w:val="20"/>
              </w:rPr>
            </w:pPr>
            <w:r w:rsidRPr="001364A0">
              <w:rPr>
                <w:sz w:val="20"/>
                <w:szCs w:val="20"/>
              </w:rPr>
              <w:t>CIS 111</w:t>
            </w:r>
          </w:p>
          <w:p w:rsidR="00A46E27" w:rsidRPr="001364A0" w:rsidRDefault="00A46E27" w:rsidP="008860C1">
            <w:pPr>
              <w:jc w:val="center"/>
              <w:rPr>
                <w:sz w:val="20"/>
                <w:szCs w:val="20"/>
              </w:rPr>
            </w:pPr>
            <w:r w:rsidRPr="001364A0">
              <w:rPr>
                <w:sz w:val="20"/>
                <w:szCs w:val="20"/>
              </w:rPr>
              <w:t>CIS 233</w:t>
            </w:r>
          </w:p>
          <w:p w:rsidR="00A46E27" w:rsidRPr="002C1797" w:rsidRDefault="00A46E27" w:rsidP="008860C1">
            <w:pPr>
              <w:jc w:val="center"/>
              <w:rPr>
                <w:sz w:val="20"/>
                <w:szCs w:val="20"/>
              </w:rPr>
            </w:pPr>
          </w:p>
        </w:tc>
        <w:tc>
          <w:tcPr>
            <w:tcW w:w="2160" w:type="dxa"/>
            <w:shd w:val="clear" w:color="auto" w:fill="auto"/>
          </w:tcPr>
          <w:p w:rsidR="002C1797" w:rsidRPr="002C1797" w:rsidRDefault="007504E0" w:rsidP="008860C1">
            <w:pPr>
              <w:jc w:val="center"/>
              <w:rPr>
                <w:sz w:val="20"/>
                <w:szCs w:val="20"/>
              </w:rPr>
            </w:pPr>
            <w:r>
              <w:rPr>
                <w:sz w:val="20"/>
                <w:szCs w:val="20"/>
              </w:rPr>
              <w:pict>
                <v:shape id="_x0000_s1028"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28"/>
              </w:pict>
            </w:r>
          </w:p>
        </w:tc>
        <w:tc>
          <w:tcPr>
            <w:tcW w:w="1898" w:type="dxa"/>
          </w:tcPr>
          <w:p w:rsidR="002C1797" w:rsidRPr="00A46E27" w:rsidRDefault="00A46E27" w:rsidP="002C1797">
            <w:pPr>
              <w:pStyle w:val="ListParagraph"/>
              <w:numPr>
                <w:ilvl w:val="0"/>
                <w:numId w:val="14"/>
              </w:numPr>
              <w:ind w:left="252" w:hanging="180"/>
              <w:rPr>
                <w:sz w:val="20"/>
                <w:szCs w:val="20"/>
              </w:rPr>
            </w:pPr>
            <w:r w:rsidRPr="001364A0">
              <w:rPr>
                <w:sz w:val="20"/>
                <w:szCs w:val="20"/>
              </w:rPr>
              <w:t>Simulations</w:t>
            </w:r>
          </w:p>
          <w:p w:rsidR="00A46E27" w:rsidRPr="00660080" w:rsidRDefault="00A46E27" w:rsidP="002C1797">
            <w:pPr>
              <w:pStyle w:val="ListParagraph"/>
              <w:numPr>
                <w:ilvl w:val="0"/>
                <w:numId w:val="14"/>
              </w:numPr>
              <w:ind w:left="252" w:hanging="180"/>
              <w:rPr>
                <w:sz w:val="20"/>
                <w:szCs w:val="20"/>
              </w:rPr>
            </w:pPr>
            <w:r w:rsidRPr="001364A0">
              <w:rPr>
                <w:sz w:val="20"/>
                <w:szCs w:val="20"/>
              </w:rPr>
              <w:t>Simulations</w:t>
            </w:r>
          </w:p>
        </w:tc>
      </w:tr>
      <w:tr w:rsidR="00690A3D" w:rsidRPr="00107027" w:rsidTr="00827AE5">
        <w:trPr>
          <w:trHeight w:val="71"/>
        </w:trPr>
        <w:tc>
          <w:tcPr>
            <w:tcW w:w="5340" w:type="dxa"/>
            <w:shd w:val="clear" w:color="auto" w:fill="FFFFFF"/>
            <w:vAlign w:val="center"/>
          </w:tcPr>
          <w:p w:rsidR="00690A3D" w:rsidRPr="007A0A43" w:rsidRDefault="00690A3D" w:rsidP="00C51B59">
            <w:pPr>
              <w:rPr>
                <w:sz w:val="20"/>
                <w:szCs w:val="20"/>
              </w:rPr>
            </w:pPr>
            <w:r w:rsidRPr="007A0A43">
              <w:rPr>
                <w:b/>
                <w:sz w:val="20"/>
                <w:szCs w:val="20"/>
              </w:rPr>
              <w:t xml:space="preserve">3) </w:t>
            </w:r>
            <w:r w:rsidR="00C51B59" w:rsidRPr="007A0A43">
              <w:rPr>
                <w:sz w:val="20"/>
                <w:szCs w:val="20"/>
              </w:rPr>
              <w:t>Demonstrate ability to research, select, use, and troubleshoot hardware and network components or connections appropriate to area of concentration.</w:t>
            </w:r>
          </w:p>
        </w:tc>
        <w:tc>
          <w:tcPr>
            <w:tcW w:w="1440" w:type="dxa"/>
          </w:tcPr>
          <w:p w:rsidR="00690A3D" w:rsidRPr="001364A0" w:rsidRDefault="003451E6" w:rsidP="008860C1">
            <w:pPr>
              <w:jc w:val="center"/>
              <w:rPr>
                <w:sz w:val="20"/>
                <w:szCs w:val="20"/>
              </w:rPr>
            </w:pPr>
            <w:r w:rsidRPr="001364A0">
              <w:rPr>
                <w:sz w:val="20"/>
                <w:szCs w:val="20"/>
              </w:rPr>
              <w:t>CIS 264</w:t>
            </w:r>
          </w:p>
          <w:p w:rsidR="003451E6" w:rsidRPr="002C1797" w:rsidRDefault="003451E6" w:rsidP="008860C1">
            <w:pPr>
              <w:jc w:val="center"/>
              <w:rPr>
                <w:sz w:val="20"/>
                <w:szCs w:val="20"/>
              </w:rPr>
            </w:pPr>
            <w:r w:rsidRPr="001364A0">
              <w:rPr>
                <w:sz w:val="20"/>
                <w:szCs w:val="20"/>
              </w:rPr>
              <w:t>CIS 230</w:t>
            </w:r>
          </w:p>
        </w:tc>
        <w:tc>
          <w:tcPr>
            <w:tcW w:w="2160" w:type="dxa"/>
            <w:shd w:val="clear" w:color="auto" w:fill="auto"/>
          </w:tcPr>
          <w:p w:rsidR="00690A3D" w:rsidRPr="001364A0" w:rsidRDefault="007504E0" w:rsidP="004E26AD">
            <w:pPr>
              <w:rPr>
                <w:sz w:val="20"/>
                <w:szCs w:val="20"/>
              </w:rPr>
            </w:pPr>
            <w:r>
              <w:rPr>
                <w:sz w:val="20"/>
                <w:szCs w:val="20"/>
              </w:rPr>
              <w:pict>
                <v:shape id="_x0000_s1029" type="#_x0000_t201" style="position:absolute;margin-left:34.9pt;margin-top:3.65pt;width:16.5pt;height:15pt;z-index:251674624;mso-position-horizontal-relative:text;mso-position-vertical-relative:text" o:preferrelative="t" wrapcoords="-982 0 -982 21228 21600 21228 21600 0 -982 0" filled="f" stroked="f">
                  <v:imagedata r:id="rId8" o:title=""/>
                  <o:lock v:ext="edit" aspectratio="t"/>
                  <w10:wrap type="tight"/>
                </v:shape>
                <w:control r:id="rId12" w:name="CheckBox12" w:shapeid="_x0000_s1029"/>
              </w:pict>
            </w:r>
          </w:p>
        </w:tc>
        <w:tc>
          <w:tcPr>
            <w:tcW w:w="1898" w:type="dxa"/>
          </w:tcPr>
          <w:p w:rsidR="001364A0" w:rsidRPr="00A46E27" w:rsidRDefault="001364A0" w:rsidP="001364A0">
            <w:pPr>
              <w:pStyle w:val="ListParagraph"/>
              <w:numPr>
                <w:ilvl w:val="0"/>
                <w:numId w:val="14"/>
              </w:numPr>
              <w:ind w:left="252" w:hanging="180"/>
              <w:rPr>
                <w:sz w:val="20"/>
                <w:szCs w:val="20"/>
              </w:rPr>
            </w:pPr>
            <w:r w:rsidRPr="001364A0">
              <w:rPr>
                <w:sz w:val="20"/>
                <w:szCs w:val="20"/>
              </w:rPr>
              <w:t>Simulations</w:t>
            </w:r>
          </w:p>
          <w:p w:rsidR="001364A0" w:rsidRPr="00A46E27" w:rsidRDefault="001364A0" w:rsidP="001364A0">
            <w:pPr>
              <w:pStyle w:val="ListParagraph"/>
              <w:numPr>
                <w:ilvl w:val="0"/>
                <w:numId w:val="14"/>
              </w:numPr>
              <w:ind w:left="252" w:hanging="180"/>
              <w:rPr>
                <w:sz w:val="20"/>
                <w:szCs w:val="20"/>
              </w:rPr>
            </w:pPr>
            <w:r w:rsidRPr="001364A0">
              <w:rPr>
                <w:sz w:val="20"/>
                <w:szCs w:val="20"/>
              </w:rPr>
              <w:t>Simulations</w:t>
            </w:r>
          </w:p>
          <w:p w:rsidR="00690A3D" w:rsidRPr="00660080" w:rsidRDefault="00690A3D" w:rsidP="001364A0">
            <w:pPr>
              <w:pStyle w:val="ListParagraph"/>
              <w:ind w:left="252"/>
              <w:rPr>
                <w:sz w:val="20"/>
                <w:szCs w:val="20"/>
              </w:rPr>
            </w:pPr>
          </w:p>
        </w:tc>
      </w:tr>
      <w:tr w:rsidR="00690A3D" w:rsidRPr="00107027" w:rsidTr="00827AE5">
        <w:trPr>
          <w:trHeight w:val="71"/>
        </w:trPr>
        <w:tc>
          <w:tcPr>
            <w:tcW w:w="5340" w:type="dxa"/>
            <w:shd w:val="clear" w:color="auto" w:fill="FFFFFF"/>
            <w:vAlign w:val="center"/>
          </w:tcPr>
          <w:p w:rsidR="00690A3D" w:rsidRPr="007A0A43" w:rsidRDefault="00690A3D" w:rsidP="00C51B59">
            <w:pPr>
              <w:rPr>
                <w:sz w:val="20"/>
                <w:szCs w:val="20"/>
              </w:rPr>
            </w:pPr>
            <w:r w:rsidRPr="007A0A43">
              <w:rPr>
                <w:b/>
                <w:sz w:val="20"/>
                <w:szCs w:val="20"/>
              </w:rPr>
              <w:t xml:space="preserve">4) </w:t>
            </w:r>
            <w:r w:rsidR="00C51B59" w:rsidRPr="007A0A43">
              <w:rPr>
                <w:sz w:val="20"/>
                <w:szCs w:val="20"/>
              </w:rPr>
              <w:t>Apply programming, database, operating systems, and business application skills to solve and troubleshooting business and information technology problems related to area of concentration.</w:t>
            </w:r>
          </w:p>
        </w:tc>
        <w:tc>
          <w:tcPr>
            <w:tcW w:w="1440" w:type="dxa"/>
          </w:tcPr>
          <w:p w:rsidR="00690A3D" w:rsidRPr="001364A0" w:rsidRDefault="00C15079" w:rsidP="008860C1">
            <w:pPr>
              <w:jc w:val="center"/>
              <w:rPr>
                <w:sz w:val="20"/>
                <w:szCs w:val="20"/>
              </w:rPr>
            </w:pPr>
            <w:r w:rsidRPr="001364A0">
              <w:rPr>
                <w:sz w:val="20"/>
                <w:szCs w:val="20"/>
              </w:rPr>
              <w:t>CIS 107</w:t>
            </w:r>
          </w:p>
          <w:p w:rsidR="00C15079" w:rsidRPr="001364A0" w:rsidRDefault="00C15079" w:rsidP="00C15079">
            <w:pPr>
              <w:jc w:val="center"/>
              <w:rPr>
                <w:sz w:val="20"/>
                <w:szCs w:val="20"/>
              </w:rPr>
            </w:pPr>
            <w:r w:rsidRPr="001364A0">
              <w:rPr>
                <w:sz w:val="20"/>
                <w:szCs w:val="20"/>
              </w:rPr>
              <w:t>CIS 265</w:t>
            </w:r>
          </w:p>
          <w:p w:rsidR="00C15079" w:rsidRPr="001364A0" w:rsidRDefault="00C15079" w:rsidP="00C15079">
            <w:pPr>
              <w:jc w:val="center"/>
              <w:rPr>
                <w:sz w:val="20"/>
                <w:szCs w:val="20"/>
              </w:rPr>
            </w:pPr>
            <w:r w:rsidRPr="001364A0">
              <w:rPr>
                <w:sz w:val="20"/>
                <w:szCs w:val="20"/>
              </w:rPr>
              <w:t>CIS 271</w:t>
            </w:r>
          </w:p>
        </w:tc>
        <w:tc>
          <w:tcPr>
            <w:tcW w:w="2160" w:type="dxa"/>
            <w:shd w:val="clear" w:color="auto" w:fill="auto"/>
          </w:tcPr>
          <w:p w:rsidR="00690A3D" w:rsidRPr="002C1797" w:rsidRDefault="007504E0" w:rsidP="004E26AD">
            <w:pPr>
              <w:jc w:val="center"/>
              <w:rPr>
                <w:sz w:val="20"/>
                <w:szCs w:val="20"/>
              </w:rPr>
            </w:pPr>
            <w:r>
              <w:rPr>
                <w:sz w:val="20"/>
                <w:szCs w:val="20"/>
              </w:rPr>
              <w:pict>
                <v:shape id="_x0000_s1030"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0" o:title=""/>
                  <o:lock v:ext="edit" aspectratio="t"/>
                  <w10:wrap type="tight"/>
                </v:shape>
                <w:control r:id="rId13" w:name="CheckBox111" w:shapeid="_x0000_s1030"/>
              </w:pict>
            </w:r>
          </w:p>
        </w:tc>
        <w:tc>
          <w:tcPr>
            <w:tcW w:w="1898" w:type="dxa"/>
          </w:tcPr>
          <w:p w:rsidR="001364A0" w:rsidRPr="00A46E27" w:rsidRDefault="001364A0" w:rsidP="001364A0">
            <w:pPr>
              <w:pStyle w:val="ListParagraph"/>
              <w:numPr>
                <w:ilvl w:val="0"/>
                <w:numId w:val="14"/>
              </w:numPr>
              <w:ind w:left="252" w:hanging="180"/>
              <w:rPr>
                <w:sz w:val="20"/>
                <w:szCs w:val="20"/>
              </w:rPr>
            </w:pPr>
            <w:r w:rsidRPr="001364A0">
              <w:rPr>
                <w:sz w:val="20"/>
                <w:szCs w:val="20"/>
              </w:rPr>
              <w:t>Simulations</w:t>
            </w:r>
          </w:p>
          <w:p w:rsidR="00690A3D" w:rsidRPr="00660080" w:rsidRDefault="001364A0" w:rsidP="002C1797">
            <w:pPr>
              <w:pStyle w:val="ListParagraph"/>
              <w:numPr>
                <w:ilvl w:val="0"/>
                <w:numId w:val="14"/>
              </w:numPr>
              <w:ind w:left="252" w:hanging="180"/>
              <w:rPr>
                <w:sz w:val="20"/>
                <w:szCs w:val="20"/>
              </w:rPr>
            </w:pPr>
            <w:r w:rsidRPr="001364A0">
              <w:rPr>
                <w:sz w:val="20"/>
                <w:szCs w:val="20"/>
              </w:rPr>
              <w:t>Performance appraisals</w:t>
            </w:r>
          </w:p>
        </w:tc>
      </w:tr>
    </w:tbl>
    <w:p w:rsidR="00D31DDA" w:rsidRPr="00A63ACE" w:rsidRDefault="00D31DDA" w:rsidP="0028603C">
      <w:pPr>
        <w:tabs>
          <w:tab w:val="left" w:pos="5040"/>
        </w:tabs>
      </w:pPr>
    </w:p>
    <w:bookmarkEnd w:id="0"/>
    <w:bookmarkEnd w:id="1"/>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FA24D1" w:rsidRDefault="00FA24D1" w:rsidP="0028603C">
      <w:pPr>
        <w:tabs>
          <w:tab w:val="left" w:pos="5040"/>
        </w:tabs>
      </w:pPr>
    </w:p>
    <w:p w:rsidR="001364A0" w:rsidRDefault="001364A0" w:rsidP="0028603C">
      <w:pPr>
        <w:tabs>
          <w:tab w:val="left" w:pos="5040"/>
        </w:tabs>
      </w:pPr>
      <w:r>
        <w:t>CIS did not study the courses listed above.</w:t>
      </w:r>
    </w:p>
    <w:p w:rsidR="001364A0" w:rsidRPr="001364A0" w:rsidRDefault="001364A0" w:rsidP="0028603C">
      <w:pPr>
        <w:tabs>
          <w:tab w:val="left" w:pos="5040"/>
        </w:tabs>
      </w:pPr>
      <w:r>
        <w:t xml:space="preserve">CIS will be studying the programs for the classes listed above this year. The department will be convening to discuss how we will evaluate how well we are performing. </w:t>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Default="00924D3E" w:rsidP="00924D3E">
      <w:pPr>
        <w:spacing w:after="200"/>
      </w:pPr>
      <w:r>
        <w:t>We have not been assessing our outcomes.</w:t>
      </w: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924D3E" w:rsidRDefault="00924D3E" w:rsidP="00924D3E">
      <w:pPr>
        <w:pStyle w:val="ListParagraph"/>
        <w:numPr>
          <w:ilvl w:val="0"/>
          <w:numId w:val="24"/>
        </w:numPr>
        <w:spacing w:after="200" w:line="276" w:lineRule="auto"/>
      </w:pPr>
      <w:r>
        <w:t xml:space="preserve">Writing assignments were added to CIS 271 and the security curriculum. </w:t>
      </w:r>
    </w:p>
    <w:p w:rsidR="00924D3E" w:rsidRDefault="00924D3E" w:rsidP="00924D3E">
      <w:pPr>
        <w:pStyle w:val="ListParagraph"/>
        <w:numPr>
          <w:ilvl w:val="0"/>
          <w:numId w:val="24"/>
        </w:numPr>
        <w:spacing w:after="200" w:line="276" w:lineRule="auto"/>
      </w:pPr>
      <w:r>
        <w:t>CIS 100 added an additional group presentation.</w:t>
      </w:r>
    </w:p>
    <w:p w:rsidR="00550501" w:rsidRPr="00550501" w:rsidRDefault="00550501" w:rsidP="00550501">
      <w:pPr>
        <w:pStyle w:val="ListParagraph"/>
        <w:numPr>
          <w:ilvl w:val="0"/>
          <w:numId w:val="24"/>
        </w:numPr>
      </w:pPr>
      <w:r w:rsidRPr="00550501">
        <w:t xml:space="preserve">CIS </w:t>
      </w:r>
      <w:r w:rsidR="00180156" w:rsidRPr="00550501">
        <w:t>210 -</w:t>
      </w:r>
      <w:r w:rsidRPr="00550501">
        <w:t xml:space="preserve"> Systems Analysis and Design – </w:t>
      </w:r>
      <w:r>
        <w:t>students</w:t>
      </w:r>
      <w:r w:rsidRPr="00550501">
        <w:t xml:space="preserve"> required to design a customer questionnaire</w:t>
      </w:r>
      <w:proofErr w:type="gramStart"/>
      <w:r w:rsidRPr="00550501">
        <w:t>  that</w:t>
      </w:r>
      <w:proofErr w:type="gramEnd"/>
      <w:r w:rsidRPr="00550501">
        <w:t xml:space="preserve"> employed both Top-Down and Bottom –Up strategies.</w:t>
      </w:r>
    </w:p>
    <w:p w:rsidR="00550501" w:rsidRDefault="00550501" w:rsidP="00550501">
      <w:pPr>
        <w:pStyle w:val="ListParagraph"/>
        <w:numPr>
          <w:ilvl w:val="0"/>
          <w:numId w:val="24"/>
        </w:numPr>
      </w:pPr>
      <w:r>
        <w:t>In CIS 231</w:t>
      </w:r>
      <w:r w:rsidRPr="00550501">
        <w:t> Fundamentals of Linux</w:t>
      </w:r>
      <w:r>
        <w:t xml:space="preserve"> </w:t>
      </w:r>
      <w:r w:rsidRPr="00550501">
        <w:t xml:space="preserve">Students are required to construct a paper that is presented to upper level </w:t>
      </w:r>
      <w:r w:rsidR="006A6846" w:rsidRPr="00550501">
        <w:t>management that</w:t>
      </w:r>
      <w:r w:rsidRPr="00550501">
        <w:t xml:space="preserve"> compares the advantages of choosing Linux servers vs. Windows servers.</w:t>
      </w:r>
    </w:p>
    <w:p w:rsidR="00180156" w:rsidRDefault="00180156" w:rsidP="00180156">
      <w:pPr>
        <w:pStyle w:val="ListParagraph"/>
        <w:numPr>
          <w:ilvl w:val="0"/>
          <w:numId w:val="24"/>
        </w:numPr>
      </w:pPr>
      <w:r>
        <w:t xml:space="preserve">Additional Vista operating system labs: </w:t>
      </w:r>
      <w:r w:rsidRPr="00180156">
        <w:t xml:space="preserve">individual </w:t>
      </w:r>
      <w:r>
        <w:t xml:space="preserve">and group </w:t>
      </w:r>
      <w:proofErr w:type="gramStart"/>
      <w:r w:rsidRPr="00180156">
        <w:t>hands</w:t>
      </w:r>
      <w:r>
        <w:t>,</w:t>
      </w:r>
      <w:proofErr w:type="gramEnd"/>
      <w:r>
        <w:t xml:space="preserve"> were added to CIS 225, 264.</w:t>
      </w:r>
    </w:p>
    <w:p w:rsidR="00180156" w:rsidRDefault="00180156" w:rsidP="00180156">
      <w:pPr>
        <w:pStyle w:val="ListParagraph"/>
        <w:numPr>
          <w:ilvl w:val="0"/>
          <w:numId w:val="24"/>
        </w:numPr>
      </w:pPr>
      <w:r w:rsidRPr="00180156">
        <w:t xml:space="preserve">Added mobile devices to CIS user support track.  </w:t>
      </w:r>
    </w:p>
    <w:p w:rsidR="00180156" w:rsidRPr="00180156" w:rsidRDefault="00180156" w:rsidP="00180156">
      <w:pPr>
        <w:pStyle w:val="ListParagraph"/>
        <w:numPr>
          <w:ilvl w:val="0"/>
          <w:numId w:val="24"/>
        </w:numPr>
      </w:pPr>
      <w:r w:rsidRPr="00180156">
        <w:t>Add group labs, discussions and group presentations to CIS 238</w:t>
      </w:r>
    </w:p>
    <w:p w:rsidR="00BD0B2F" w:rsidRPr="00BD0B2F" w:rsidRDefault="00BD0B2F" w:rsidP="00BD0B2F">
      <w:pPr>
        <w:pStyle w:val="PlainText"/>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g</w:t>
      </w:r>
      <w:r w:rsidRPr="00BD0B2F">
        <w:rPr>
          <w:rFonts w:ascii="Times New Roman" w:eastAsia="Times New Roman" w:hAnsi="Times New Roman" w:cs="Times New Roman"/>
          <w:sz w:val="24"/>
          <w:szCs w:val="24"/>
        </w:rPr>
        <w:t>roup assignments were added to CIS 210 (1 per week)</w:t>
      </w:r>
    </w:p>
    <w:p w:rsidR="00BD0B2F" w:rsidRPr="00BD0B2F" w:rsidRDefault="00BD0B2F" w:rsidP="00BD0B2F">
      <w:pPr>
        <w:pStyle w:val="PlainText"/>
        <w:numPr>
          <w:ilvl w:val="0"/>
          <w:numId w:val="24"/>
        </w:numPr>
        <w:rPr>
          <w:rFonts w:ascii="Times New Roman" w:eastAsia="Times New Roman" w:hAnsi="Times New Roman" w:cs="Times New Roman"/>
          <w:sz w:val="24"/>
          <w:szCs w:val="24"/>
        </w:rPr>
      </w:pPr>
      <w:r w:rsidRPr="00BD0B2F">
        <w:rPr>
          <w:rFonts w:ascii="Times New Roman" w:eastAsia="Times New Roman" w:hAnsi="Times New Roman" w:cs="Times New Roman"/>
          <w:sz w:val="24"/>
          <w:szCs w:val="24"/>
        </w:rPr>
        <w:t>Angel enhancement shell created for CIS 265 for face to face sections - including group assignments and project presentation.</w:t>
      </w:r>
    </w:p>
    <w:p w:rsidR="00180156" w:rsidRPr="00550501" w:rsidRDefault="00180156" w:rsidP="00BD0B2F">
      <w:pPr>
        <w:ind w:left="360"/>
      </w:pPr>
    </w:p>
    <w:p w:rsidR="00847243" w:rsidRDefault="00847243">
      <w:pPr>
        <w:spacing w:after="200" w:line="276" w:lineRule="auto"/>
        <w:rPr>
          <w:b/>
          <w:u w:val="single"/>
        </w:rPr>
      </w:pPr>
    </w:p>
    <w:p w:rsidR="00FA24D1" w:rsidRPr="00034CE6" w:rsidRDefault="00CC66AD" w:rsidP="00034CE6">
      <w:pPr>
        <w:tabs>
          <w:tab w:val="left" w:pos="5040"/>
        </w:tabs>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FA24D1" w:rsidRDefault="00FA24D1" w:rsidP="00827AE5">
      <w:pPr>
        <w:pStyle w:val="ListParagraph"/>
        <w:tabs>
          <w:tab w:val="left" w:pos="5040"/>
        </w:tabs>
      </w:pPr>
    </w:p>
    <w:p w:rsidR="00924D3E" w:rsidRDefault="00924D3E" w:rsidP="00827AE5">
      <w:pPr>
        <w:pStyle w:val="ListParagraph"/>
        <w:tabs>
          <w:tab w:val="left" w:pos="5040"/>
        </w:tabs>
      </w:pPr>
      <w:r>
        <w:t xml:space="preserve">The CIS department continues to revise our curriculum and upgrade our classrooms in order to align our curriculum to industry needs. In 2009-2010 the CIS department was very short staffed and faculty did not have the time to really focus on the courses they were coordinating. Now that we have 3 new tenure </w:t>
      </w:r>
      <w:proofErr w:type="gramStart"/>
      <w:r>
        <w:t>track</w:t>
      </w:r>
      <w:proofErr w:type="gramEnd"/>
      <w:r>
        <w:t xml:space="preserve"> faculty members we will be able to focus on assessing our outcomes. </w:t>
      </w:r>
    </w:p>
    <w:p w:rsidR="00550501" w:rsidRDefault="00550501" w:rsidP="00827AE5">
      <w:pPr>
        <w:pStyle w:val="ListParagraph"/>
        <w:tabs>
          <w:tab w:val="left" w:pos="5040"/>
        </w:tabs>
      </w:pPr>
    </w:p>
    <w:p w:rsidR="00550501" w:rsidRDefault="00550501" w:rsidP="00827AE5">
      <w:pPr>
        <w:pStyle w:val="ListParagraph"/>
        <w:tabs>
          <w:tab w:val="left" w:pos="5040"/>
        </w:tabs>
      </w:pPr>
      <w:r>
        <w:t>The CIS department continues to provide leadership in Tech Prep. One of faculty members received reassigned time to work with Tech Prep and several of our faculty members are on advisory committees for the career centers.</w:t>
      </w:r>
    </w:p>
    <w:p w:rsidR="00180156" w:rsidRDefault="00180156" w:rsidP="00827AE5">
      <w:pPr>
        <w:pStyle w:val="ListParagraph"/>
        <w:tabs>
          <w:tab w:val="left" w:pos="5040"/>
        </w:tabs>
      </w:pPr>
    </w:p>
    <w:p w:rsidR="00847243" w:rsidRDefault="00847243" w:rsidP="00550501">
      <w:pPr>
        <w:tabs>
          <w:tab w:val="left" w:pos="5040"/>
        </w:tabs>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FA24D1" w:rsidRDefault="007504E0" w:rsidP="00FA24D1">
      <w:pPr>
        <w:pStyle w:val="ListParagraph"/>
        <w:tabs>
          <w:tab w:val="left" w:pos="5040"/>
        </w:tabs>
        <w:rPr>
          <w:rFonts w:ascii="Arial" w:hAnsi="Arial" w:cs="Arial"/>
        </w:rPr>
      </w:pPr>
      <w:r w:rsidRPr="00C63945">
        <w:rPr>
          <w:rFonts w:ascii="Arial" w:hAnsi="Arial" w:cs="Arial"/>
        </w:rPr>
        <w:fldChar w:fldCharType="begin">
          <w:ffData>
            <w:name w:val="Text6"/>
            <w:enabled/>
            <w:calcOnExit w:val="0"/>
            <w:textInput/>
          </w:ffData>
        </w:fldChar>
      </w:r>
      <w:r w:rsidR="00FA24D1" w:rsidRPr="00C63945">
        <w:rPr>
          <w:rFonts w:ascii="Arial" w:hAnsi="Arial" w:cs="Arial"/>
        </w:rPr>
        <w:instrText xml:space="preserve"> FORMTEXT </w:instrText>
      </w:r>
      <w:r w:rsidRPr="00C63945">
        <w:rPr>
          <w:rFonts w:ascii="Arial" w:hAnsi="Arial" w:cs="Arial"/>
        </w:rPr>
      </w:r>
      <w:r w:rsidRPr="00C63945">
        <w:rPr>
          <w:rFonts w:ascii="Arial" w:hAnsi="Arial" w:cs="Arial"/>
        </w:rPr>
        <w:fldChar w:fldCharType="separate"/>
      </w:r>
      <w:r w:rsidR="00FA24D1" w:rsidRPr="00C63945">
        <w:rPr>
          <w:rFonts w:ascii="Arial" w:hAnsi="Arial" w:cs="Arial"/>
          <w:noProof/>
        </w:rPr>
        <w:t> </w:t>
      </w:r>
      <w:r w:rsidR="00FA24D1" w:rsidRPr="00C63945">
        <w:rPr>
          <w:rFonts w:ascii="Arial" w:hAnsi="Arial" w:cs="Arial"/>
          <w:noProof/>
        </w:rPr>
        <w:t> </w:t>
      </w:r>
      <w:r w:rsidR="00FA24D1" w:rsidRPr="00C63945">
        <w:rPr>
          <w:rFonts w:ascii="Arial" w:hAnsi="Arial" w:cs="Arial"/>
          <w:noProof/>
        </w:rPr>
        <w:t> </w:t>
      </w:r>
      <w:r w:rsidR="00FA24D1" w:rsidRPr="00C63945">
        <w:rPr>
          <w:rFonts w:ascii="Arial" w:hAnsi="Arial" w:cs="Arial"/>
          <w:noProof/>
        </w:rPr>
        <w:t> </w:t>
      </w:r>
      <w:r w:rsidR="00FA24D1" w:rsidRPr="00C63945">
        <w:rPr>
          <w:rFonts w:ascii="Arial" w:hAnsi="Arial" w:cs="Arial"/>
          <w:noProof/>
        </w:rPr>
        <w:t> </w:t>
      </w:r>
      <w:r w:rsidRPr="00C63945">
        <w:rPr>
          <w:rFonts w:ascii="Arial" w:hAnsi="Arial" w:cs="Arial"/>
        </w:rPr>
        <w:fldChar w:fldCharType="end"/>
      </w:r>
    </w:p>
    <w:p w:rsidR="00BD0B2F" w:rsidRDefault="00BD0B2F" w:rsidP="00FA24D1">
      <w:pPr>
        <w:pStyle w:val="ListParagraph"/>
        <w:tabs>
          <w:tab w:val="left" w:pos="5040"/>
        </w:tabs>
      </w:pPr>
    </w:p>
    <w:p w:rsidR="00BD0B2F" w:rsidRDefault="00564358" w:rsidP="00310B54">
      <w:pPr>
        <w:pStyle w:val="ListParagraph"/>
        <w:numPr>
          <w:ilvl w:val="0"/>
          <w:numId w:val="26"/>
        </w:numPr>
        <w:tabs>
          <w:tab w:val="left" w:pos="5040"/>
        </w:tabs>
      </w:pPr>
      <w:r>
        <w:t>For the 2010-2011 our</w:t>
      </w:r>
      <w:r w:rsidR="00CC34E4">
        <w:t xml:space="preserve"> highest priority was to convert our quarter classes to semester classes. </w:t>
      </w:r>
      <w:r w:rsidR="001F182C">
        <w:t>We were successful in converting our curriculum to semesters.</w:t>
      </w:r>
    </w:p>
    <w:p w:rsidR="001F182C" w:rsidRDefault="001F182C" w:rsidP="00310B54">
      <w:pPr>
        <w:pStyle w:val="ListParagraph"/>
        <w:numPr>
          <w:ilvl w:val="0"/>
          <w:numId w:val="26"/>
        </w:numPr>
        <w:tabs>
          <w:tab w:val="left" w:pos="5040"/>
        </w:tabs>
      </w:pPr>
      <w:r>
        <w:t>We surveyed our students summer 2010-winter 2011.  Our goal was to capture our students external email address</w:t>
      </w:r>
      <w:r w:rsidR="00310B54">
        <w:t xml:space="preserve"> and where they are working. We successfully captured that information.</w:t>
      </w:r>
    </w:p>
    <w:p w:rsidR="00310B54" w:rsidRDefault="00310B54" w:rsidP="00310B54">
      <w:pPr>
        <w:pStyle w:val="ListParagraph"/>
        <w:numPr>
          <w:ilvl w:val="0"/>
          <w:numId w:val="26"/>
        </w:numPr>
        <w:tabs>
          <w:tab w:val="left" w:pos="5040"/>
        </w:tabs>
      </w:pPr>
      <w:r>
        <w:t>We also planned on strengthening our relationships with WPAFB. In June we will be co-hosting</w:t>
      </w:r>
      <w:r w:rsidR="00473824">
        <w:t xml:space="preserve">, with </w:t>
      </w:r>
      <w:r>
        <w:t>AFIT</w:t>
      </w:r>
      <w:r w:rsidR="00473824">
        <w:t>, a</w:t>
      </w:r>
      <w:bookmarkStart w:id="2" w:name="_GoBack"/>
      <w:bookmarkEnd w:id="2"/>
      <w:r>
        <w:t xml:space="preserve"> security conference at Sinclair Community College.</w:t>
      </w:r>
    </w:p>
    <w:p w:rsidR="00310B54" w:rsidRDefault="009274A9" w:rsidP="00310B54">
      <w:pPr>
        <w:pStyle w:val="ListParagraph"/>
        <w:numPr>
          <w:ilvl w:val="0"/>
          <w:numId w:val="26"/>
        </w:numPr>
        <w:tabs>
          <w:tab w:val="left" w:pos="5040"/>
        </w:tabs>
      </w:pPr>
      <w:r>
        <w:t>We also planned to p</w:t>
      </w:r>
      <w:r w:rsidR="00310B54">
        <w:t>romote our programs. In April the CIS department, along with Admissions, will be hosting a Tech Nigh in order to promote our new degree, Cyber Investigation Technology.</w:t>
      </w:r>
    </w:p>
    <w:p w:rsidR="00310B54" w:rsidRDefault="009274A9" w:rsidP="00310B54">
      <w:pPr>
        <w:pStyle w:val="ListParagraph"/>
        <w:numPr>
          <w:ilvl w:val="0"/>
          <w:numId w:val="26"/>
        </w:numPr>
        <w:tabs>
          <w:tab w:val="left" w:pos="5040"/>
        </w:tabs>
      </w:pPr>
      <w:r>
        <w:t>We planned to c</w:t>
      </w:r>
      <w:r w:rsidR="00310B54">
        <w:t>ontinue to evolve our curriculum. Our revised Linux curriculum, our transition to Server 2008, and our new degree are evidence that we are evolving.</w:t>
      </w:r>
    </w:p>
    <w:p w:rsidR="00310B54" w:rsidRDefault="00310B54" w:rsidP="00310B54">
      <w:pPr>
        <w:pStyle w:val="ListParagraph"/>
        <w:tabs>
          <w:tab w:val="left" w:pos="5040"/>
        </w:tabs>
        <w:ind w:left="1440"/>
      </w:pPr>
    </w:p>
    <w:p w:rsidR="00550501" w:rsidRDefault="00550501" w:rsidP="00FA24D1">
      <w:pPr>
        <w:pStyle w:val="ListParagraph"/>
        <w:tabs>
          <w:tab w:val="left" w:pos="5040"/>
        </w:tabs>
      </w:pPr>
    </w:p>
    <w:p w:rsidR="00550501" w:rsidRPr="00550501" w:rsidRDefault="00550501" w:rsidP="00FA24D1">
      <w:pPr>
        <w:pStyle w:val="ListParagraph"/>
        <w:tabs>
          <w:tab w:val="left" w:pos="5040"/>
        </w:tabs>
      </w:pPr>
    </w:p>
    <w:p w:rsidR="00847243" w:rsidRPr="00550501" w:rsidRDefault="00847243" w:rsidP="00FA24D1">
      <w:pPr>
        <w:pStyle w:val="ListParagraph"/>
        <w:tabs>
          <w:tab w:val="left" w:pos="5040"/>
        </w:tabs>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7504E0" w:rsidP="00FA24D1">
      <w:pPr>
        <w:pStyle w:val="ListParagraph"/>
        <w:tabs>
          <w:tab w:val="left" w:pos="5040"/>
        </w:tabs>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Text Box 12" o:spid="_x0000_s1026" type="#_x0000_t202" style="position:absolute;left:0;text-align:left;margin-left:-9.3pt;margin-top:61.4pt;width:509.45pt;height:35.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">
            <v:textbox style="mso-fit-shape-to-text:t">
              <w:txbxContent>
                <w:p w:rsidR="001F182C" w:rsidRDefault="001F182C" w:rsidP="00847243">
                  <w:proofErr w:type="gramStart"/>
                  <w:r>
                    <w:t>Questions regarding completion of the Annual Update?</w:t>
                  </w:r>
                  <w:proofErr w:type="gramEnd"/>
                  <w:r>
                    <w:t xml:space="preserv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4"/>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BC3" w:rsidRDefault="000E3BC3" w:rsidP="0094204C">
      <w:r>
        <w:separator/>
      </w:r>
    </w:p>
  </w:endnote>
  <w:endnote w:type="continuationSeparator" w:id="0">
    <w:p w:rsidR="000E3BC3" w:rsidRDefault="000E3BC3"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82C" w:rsidRPr="00E16205" w:rsidRDefault="001F182C"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1F182C" w:rsidRDefault="001F182C">
    <w:pPr>
      <w:pStyle w:val="Footer"/>
    </w:pPr>
  </w:p>
  <w:p w:rsidR="001F182C" w:rsidRDefault="001F18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BC3" w:rsidRDefault="000E3BC3" w:rsidP="0094204C">
      <w:r>
        <w:separator/>
      </w:r>
    </w:p>
  </w:footnote>
  <w:footnote w:type="continuationSeparator" w:id="0">
    <w:p w:rsidR="000E3BC3" w:rsidRDefault="000E3BC3"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7306E6"/>
    <w:multiLevelType w:val="hybridMultilevel"/>
    <w:tmpl w:val="AFE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8773C8"/>
    <w:multiLevelType w:val="hybridMultilevel"/>
    <w:tmpl w:val="80FCC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C0686"/>
    <w:multiLevelType w:val="hybridMultilevel"/>
    <w:tmpl w:val="E7E6DFAC"/>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990"/>
        </w:tabs>
        <w:ind w:left="99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D27EBD"/>
    <w:multiLevelType w:val="hybridMultilevel"/>
    <w:tmpl w:val="DEAE3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C3EC1"/>
    <w:multiLevelType w:val="hybridMultilevel"/>
    <w:tmpl w:val="6D70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23"/>
  </w:num>
  <w:num w:numId="4">
    <w:abstractNumId w:val="11"/>
  </w:num>
  <w:num w:numId="5">
    <w:abstractNumId w:val="14"/>
  </w:num>
  <w:num w:numId="6">
    <w:abstractNumId w:val="8"/>
  </w:num>
  <w:num w:numId="7">
    <w:abstractNumId w:val="12"/>
  </w:num>
  <w:num w:numId="8">
    <w:abstractNumId w:val="15"/>
  </w:num>
  <w:num w:numId="9">
    <w:abstractNumId w:val="22"/>
  </w:num>
  <w:num w:numId="10">
    <w:abstractNumId w:val="20"/>
  </w:num>
  <w:num w:numId="11">
    <w:abstractNumId w:val="9"/>
  </w:num>
  <w:num w:numId="12">
    <w:abstractNumId w:val="1"/>
  </w:num>
  <w:num w:numId="13">
    <w:abstractNumId w:val="2"/>
  </w:num>
  <w:num w:numId="14">
    <w:abstractNumId w:val="21"/>
  </w:num>
  <w:num w:numId="15">
    <w:abstractNumId w:val="18"/>
  </w:num>
  <w:num w:numId="16">
    <w:abstractNumId w:val="4"/>
  </w:num>
  <w:num w:numId="17">
    <w:abstractNumId w:val="5"/>
  </w:num>
  <w:num w:numId="18">
    <w:abstractNumId w:val="13"/>
  </w:num>
  <w:num w:numId="19">
    <w:abstractNumId w:val="3"/>
  </w:num>
  <w:num w:numId="20">
    <w:abstractNumId w:val="6"/>
  </w:num>
  <w:num w:numId="21">
    <w:abstractNumId w:val="8"/>
  </w:num>
  <w:num w:numId="22">
    <w:abstractNumId w:val="10"/>
  </w:num>
  <w:num w:numId="23">
    <w:abstractNumId w:val="17"/>
  </w:num>
  <w:num w:numId="24">
    <w:abstractNumId w:val="7"/>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45081"/>
    <w:rsid w:val="000534F9"/>
    <w:rsid w:val="000550F7"/>
    <w:rsid w:val="00056964"/>
    <w:rsid w:val="000616F3"/>
    <w:rsid w:val="00063778"/>
    <w:rsid w:val="00065129"/>
    <w:rsid w:val="000A1AD9"/>
    <w:rsid w:val="000A4EE0"/>
    <w:rsid w:val="000D3A39"/>
    <w:rsid w:val="000E3BC3"/>
    <w:rsid w:val="0010227C"/>
    <w:rsid w:val="001026AA"/>
    <w:rsid w:val="001052DC"/>
    <w:rsid w:val="001201D5"/>
    <w:rsid w:val="00120E81"/>
    <w:rsid w:val="001240D0"/>
    <w:rsid w:val="001364A0"/>
    <w:rsid w:val="00167D00"/>
    <w:rsid w:val="00180156"/>
    <w:rsid w:val="00183806"/>
    <w:rsid w:val="00184AE5"/>
    <w:rsid w:val="00186AD2"/>
    <w:rsid w:val="00195B7B"/>
    <w:rsid w:val="001A1B67"/>
    <w:rsid w:val="001A3357"/>
    <w:rsid w:val="001B6007"/>
    <w:rsid w:val="001C0CBB"/>
    <w:rsid w:val="001D0771"/>
    <w:rsid w:val="001D5757"/>
    <w:rsid w:val="001D7080"/>
    <w:rsid w:val="001F182C"/>
    <w:rsid w:val="001F6699"/>
    <w:rsid w:val="002245AB"/>
    <w:rsid w:val="0022692B"/>
    <w:rsid w:val="0025548D"/>
    <w:rsid w:val="00255C18"/>
    <w:rsid w:val="00256114"/>
    <w:rsid w:val="00265A99"/>
    <w:rsid w:val="0026791C"/>
    <w:rsid w:val="002705D1"/>
    <w:rsid w:val="00281C63"/>
    <w:rsid w:val="0028603C"/>
    <w:rsid w:val="00293D8D"/>
    <w:rsid w:val="00296710"/>
    <w:rsid w:val="002A1110"/>
    <w:rsid w:val="002C1797"/>
    <w:rsid w:val="002C56AC"/>
    <w:rsid w:val="002C7439"/>
    <w:rsid w:val="002E175B"/>
    <w:rsid w:val="002E28B0"/>
    <w:rsid w:val="002E548B"/>
    <w:rsid w:val="00303041"/>
    <w:rsid w:val="00306D1C"/>
    <w:rsid w:val="00310B54"/>
    <w:rsid w:val="00320CDE"/>
    <w:rsid w:val="003254BC"/>
    <w:rsid w:val="00330692"/>
    <w:rsid w:val="003451E6"/>
    <w:rsid w:val="003454F6"/>
    <w:rsid w:val="003A298D"/>
    <w:rsid w:val="003B5176"/>
    <w:rsid w:val="003B5943"/>
    <w:rsid w:val="0040770F"/>
    <w:rsid w:val="00414645"/>
    <w:rsid w:val="00424E5D"/>
    <w:rsid w:val="00425F46"/>
    <w:rsid w:val="00461386"/>
    <w:rsid w:val="00462D00"/>
    <w:rsid w:val="004712EB"/>
    <w:rsid w:val="00473824"/>
    <w:rsid w:val="004818E1"/>
    <w:rsid w:val="00481A7E"/>
    <w:rsid w:val="0048427F"/>
    <w:rsid w:val="00495C9D"/>
    <w:rsid w:val="004B7492"/>
    <w:rsid w:val="004C1EF0"/>
    <w:rsid w:val="004C2B30"/>
    <w:rsid w:val="004D3BE1"/>
    <w:rsid w:val="004D3C8C"/>
    <w:rsid w:val="004E26AD"/>
    <w:rsid w:val="004E4BD6"/>
    <w:rsid w:val="00516463"/>
    <w:rsid w:val="00523A6B"/>
    <w:rsid w:val="005378AC"/>
    <w:rsid w:val="0054350A"/>
    <w:rsid w:val="00550501"/>
    <w:rsid w:val="00564358"/>
    <w:rsid w:val="00573ECD"/>
    <w:rsid w:val="005863ED"/>
    <w:rsid w:val="005E1906"/>
    <w:rsid w:val="005F7377"/>
    <w:rsid w:val="0061712A"/>
    <w:rsid w:val="0062747B"/>
    <w:rsid w:val="006368CC"/>
    <w:rsid w:val="00636E1B"/>
    <w:rsid w:val="00640611"/>
    <w:rsid w:val="006532D6"/>
    <w:rsid w:val="006551C4"/>
    <w:rsid w:val="00660080"/>
    <w:rsid w:val="0066607A"/>
    <w:rsid w:val="006835C1"/>
    <w:rsid w:val="00690A3D"/>
    <w:rsid w:val="006967CD"/>
    <w:rsid w:val="006A2AA3"/>
    <w:rsid w:val="006A6846"/>
    <w:rsid w:val="006A7975"/>
    <w:rsid w:val="006C6A40"/>
    <w:rsid w:val="006E3686"/>
    <w:rsid w:val="00746675"/>
    <w:rsid w:val="007504E0"/>
    <w:rsid w:val="007825CC"/>
    <w:rsid w:val="0078669D"/>
    <w:rsid w:val="00786F00"/>
    <w:rsid w:val="007A0A43"/>
    <w:rsid w:val="007C1FEF"/>
    <w:rsid w:val="007C46D3"/>
    <w:rsid w:val="007C4E86"/>
    <w:rsid w:val="007E6A62"/>
    <w:rsid w:val="007F66F9"/>
    <w:rsid w:val="00827AE5"/>
    <w:rsid w:val="00847243"/>
    <w:rsid w:val="008642E1"/>
    <w:rsid w:val="008720C2"/>
    <w:rsid w:val="00877383"/>
    <w:rsid w:val="008860C1"/>
    <w:rsid w:val="008909D4"/>
    <w:rsid w:val="008942FA"/>
    <w:rsid w:val="008F3D47"/>
    <w:rsid w:val="008F65B3"/>
    <w:rsid w:val="009120AD"/>
    <w:rsid w:val="00924D3E"/>
    <w:rsid w:val="009274A9"/>
    <w:rsid w:val="0094204C"/>
    <w:rsid w:val="00956A1E"/>
    <w:rsid w:val="00963DD8"/>
    <w:rsid w:val="009A69F0"/>
    <w:rsid w:val="009C1092"/>
    <w:rsid w:val="009E2519"/>
    <w:rsid w:val="009F2769"/>
    <w:rsid w:val="00A21E6E"/>
    <w:rsid w:val="00A341DF"/>
    <w:rsid w:val="00A36C51"/>
    <w:rsid w:val="00A36DEE"/>
    <w:rsid w:val="00A41352"/>
    <w:rsid w:val="00A46E27"/>
    <w:rsid w:val="00A63ACE"/>
    <w:rsid w:val="00A8476F"/>
    <w:rsid w:val="00AC0386"/>
    <w:rsid w:val="00AC62F8"/>
    <w:rsid w:val="00AE4AD2"/>
    <w:rsid w:val="00AE5F43"/>
    <w:rsid w:val="00AF6A23"/>
    <w:rsid w:val="00B252D0"/>
    <w:rsid w:val="00B32688"/>
    <w:rsid w:val="00B32C86"/>
    <w:rsid w:val="00B4625A"/>
    <w:rsid w:val="00B54A69"/>
    <w:rsid w:val="00B71307"/>
    <w:rsid w:val="00B81607"/>
    <w:rsid w:val="00B8227E"/>
    <w:rsid w:val="00BA0657"/>
    <w:rsid w:val="00BB2037"/>
    <w:rsid w:val="00BC5FF1"/>
    <w:rsid w:val="00BD0B2F"/>
    <w:rsid w:val="00BE51FF"/>
    <w:rsid w:val="00BF556C"/>
    <w:rsid w:val="00C15079"/>
    <w:rsid w:val="00C51B59"/>
    <w:rsid w:val="00C5365F"/>
    <w:rsid w:val="00C56C48"/>
    <w:rsid w:val="00C63B58"/>
    <w:rsid w:val="00C7001F"/>
    <w:rsid w:val="00C71F16"/>
    <w:rsid w:val="00C769BB"/>
    <w:rsid w:val="00C86D2C"/>
    <w:rsid w:val="00C90C76"/>
    <w:rsid w:val="00CA10D7"/>
    <w:rsid w:val="00CB09E0"/>
    <w:rsid w:val="00CC34E4"/>
    <w:rsid w:val="00CC66AD"/>
    <w:rsid w:val="00CC69E8"/>
    <w:rsid w:val="00D0214D"/>
    <w:rsid w:val="00D3124D"/>
    <w:rsid w:val="00D31DDA"/>
    <w:rsid w:val="00D57E53"/>
    <w:rsid w:val="00D60F74"/>
    <w:rsid w:val="00D62787"/>
    <w:rsid w:val="00D632DC"/>
    <w:rsid w:val="00D708C3"/>
    <w:rsid w:val="00D725C0"/>
    <w:rsid w:val="00DA0E85"/>
    <w:rsid w:val="00DA54E1"/>
    <w:rsid w:val="00DA5E37"/>
    <w:rsid w:val="00DC0672"/>
    <w:rsid w:val="00DC1D41"/>
    <w:rsid w:val="00DD42DB"/>
    <w:rsid w:val="00DE5D1C"/>
    <w:rsid w:val="00DF6AE9"/>
    <w:rsid w:val="00E12310"/>
    <w:rsid w:val="00E16205"/>
    <w:rsid w:val="00E501C6"/>
    <w:rsid w:val="00E62AA7"/>
    <w:rsid w:val="00E7049B"/>
    <w:rsid w:val="00E727F2"/>
    <w:rsid w:val="00E73A43"/>
    <w:rsid w:val="00E749F1"/>
    <w:rsid w:val="00E75339"/>
    <w:rsid w:val="00E87116"/>
    <w:rsid w:val="00E90F22"/>
    <w:rsid w:val="00E96021"/>
    <w:rsid w:val="00E97968"/>
    <w:rsid w:val="00EB3C20"/>
    <w:rsid w:val="00EC0B9E"/>
    <w:rsid w:val="00EC1EB5"/>
    <w:rsid w:val="00ED0C45"/>
    <w:rsid w:val="00ED472B"/>
    <w:rsid w:val="00ED5F90"/>
    <w:rsid w:val="00EF6E21"/>
    <w:rsid w:val="00F0239E"/>
    <w:rsid w:val="00F07EFD"/>
    <w:rsid w:val="00F1164D"/>
    <w:rsid w:val="00F1200D"/>
    <w:rsid w:val="00F154DF"/>
    <w:rsid w:val="00F27D5C"/>
    <w:rsid w:val="00F44553"/>
    <w:rsid w:val="00F60C52"/>
    <w:rsid w:val="00F81080"/>
    <w:rsid w:val="00F911D6"/>
    <w:rsid w:val="00FA24D1"/>
    <w:rsid w:val="00FB231A"/>
    <w:rsid w:val="00FC45CA"/>
    <w:rsid w:val="00FE11E0"/>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8720C2"/>
    <w:rPr>
      <w:sz w:val="16"/>
      <w:szCs w:val="16"/>
    </w:rPr>
  </w:style>
  <w:style w:type="paragraph" w:styleId="CommentText">
    <w:name w:val="annotation text"/>
    <w:basedOn w:val="Normal"/>
    <w:link w:val="CommentTextChar"/>
    <w:uiPriority w:val="99"/>
    <w:semiHidden/>
    <w:unhideWhenUsed/>
    <w:rsid w:val="008720C2"/>
    <w:rPr>
      <w:sz w:val="20"/>
      <w:szCs w:val="20"/>
    </w:rPr>
  </w:style>
  <w:style w:type="character" w:customStyle="1" w:styleId="CommentTextChar">
    <w:name w:val="Comment Text Char"/>
    <w:basedOn w:val="DefaultParagraphFont"/>
    <w:link w:val="CommentText"/>
    <w:uiPriority w:val="99"/>
    <w:semiHidden/>
    <w:rsid w:val="008720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20C2"/>
    <w:rPr>
      <w:b/>
      <w:bCs/>
    </w:rPr>
  </w:style>
  <w:style w:type="character" w:customStyle="1" w:styleId="CommentSubjectChar">
    <w:name w:val="Comment Subject Char"/>
    <w:basedOn w:val="CommentTextChar"/>
    <w:link w:val="CommentSubject"/>
    <w:uiPriority w:val="99"/>
    <w:semiHidden/>
    <w:rsid w:val="008720C2"/>
    <w:rPr>
      <w:rFonts w:ascii="Times New Roman" w:eastAsia="Times New Roman" w:hAnsi="Times New Roman" w:cs="Times New Roman"/>
      <w:b/>
      <w:bCs/>
      <w:sz w:val="20"/>
      <w:szCs w:val="20"/>
    </w:rPr>
  </w:style>
  <w:style w:type="paragraph" w:styleId="PlainText">
    <w:name w:val="Plain Text"/>
    <w:basedOn w:val="Normal"/>
    <w:link w:val="PlainTextChar"/>
    <w:uiPriority w:val="99"/>
    <w:semiHidden/>
    <w:unhideWhenUsed/>
    <w:rsid w:val="00BD0B2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D0B2F"/>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8720C2"/>
    <w:rPr>
      <w:sz w:val="16"/>
      <w:szCs w:val="16"/>
    </w:rPr>
  </w:style>
  <w:style w:type="paragraph" w:styleId="CommentText">
    <w:name w:val="annotation text"/>
    <w:basedOn w:val="Normal"/>
    <w:link w:val="CommentTextChar"/>
    <w:uiPriority w:val="99"/>
    <w:semiHidden/>
    <w:unhideWhenUsed/>
    <w:rsid w:val="008720C2"/>
    <w:rPr>
      <w:sz w:val="20"/>
      <w:szCs w:val="20"/>
    </w:rPr>
  </w:style>
  <w:style w:type="character" w:customStyle="1" w:styleId="CommentTextChar">
    <w:name w:val="Comment Text Char"/>
    <w:basedOn w:val="DefaultParagraphFont"/>
    <w:link w:val="CommentText"/>
    <w:uiPriority w:val="99"/>
    <w:semiHidden/>
    <w:rsid w:val="008720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20C2"/>
    <w:rPr>
      <w:b/>
      <w:bCs/>
    </w:rPr>
  </w:style>
  <w:style w:type="character" w:customStyle="1" w:styleId="CommentSubjectChar">
    <w:name w:val="Comment Subject Char"/>
    <w:basedOn w:val="CommentTextChar"/>
    <w:link w:val="CommentSubject"/>
    <w:uiPriority w:val="99"/>
    <w:semiHidden/>
    <w:rsid w:val="008720C2"/>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36205235">
      <w:bodyDiv w:val="1"/>
      <w:marLeft w:val="0"/>
      <w:marRight w:val="0"/>
      <w:marTop w:val="0"/>
      <w:marBottom w:val="0"/>
      <w:divBdr>
        <w:top w:val="none" w:sz="0" w:space="0" w:color="auto"/>
        <w:left w:val="none" w:sz="0" w:space="0" w:color="auto"/>
        <w:bottom w:val="none" w:sz="0" w:space="0" w:color="auto"/>
        <w:right w:val="none" w:sz="0" w:space="0" w:color="auto"/>
      </w:divBdr>
    </w:div>
    <w:div w:id="39138606">
      <w:bodyDiv w:val="1"/>
      <w:marLeft w:val="0"/>
      <w:marRight w:val="0"/>
      <w:marTop w:val="0"/>
      <w:marBottom w:val="0"/>
      <w:divBdr>
        <w:top w:val="none" w:sz="0" w:space="0" w:color="auto"/>
        <w:left w:val="none" w:sz="0" w:space="0" w:color="auto"/>
        <w:bottom w:val="none" w:sz="0" w:space="0" w:color="auto"/>
        <w:right w:val="none" w:sz="0" w:space="0" w:color="auto"/>
      </w:divBdr>
    </w:div>
    <w:div w:id="555120868">
      <w:bodyDiv w:val="1"/>
      <w:marLeft w:val="0"/>
      <w:marRight w:val="0"/>
      <w:marTop w:val="0"/>
      <w:marBottom w:val="0"/>
      <w:divBdr>
        <w:top w:val="none" w:sz="0" w:space="0" w:color="auto"/>
        <w:left w:val="none" w:sz="0" w:space="0" w:color="auto"/>
        <w:bottom w:val="none" w:sz="0" w:space="0" w:color="auto"/>
        <w:right w:val="none" w:sz="0" w:space="0" w:color="auto"/>
      </w:divBdr>
    </w:div>
    <w:div w:id="764962585">
      <w:bodyDiv w:val="1"/>
      <w:marLeft w:val="0"/>
      <w:marRight w:val="0"/>
      <w:marTop w:val="0"/>
      <w:marBottom w:val="0"/>
      <w:divBdr>
        <w:top w:val="none" w:sz="0" w:space="0" w:color="auto"/>
        <w:left w:val="none" w:sz="0" w:space="0" w:color="auto"/>
        <w:bottom w:val="none" w:sz="0" w:space="0" w:color="auto"/>
        <w:right w:val="none" w:sz="0" w:space="0" w:color="auto"/>
      </w:divBdr>
    </w:div>
    <w:div w:id="960452507">
      <w:bodyDiv w:val="1"/>
      <w:marLeft w:val="0"/>
      <w:marRight w:val="0"/>
      <w:marTop w:val="0"/>
      <w:marBottom w:val="0"/>
      <w:divBdr>
        <w:top w:val="none" w:sz="0" w:space="0" w:color="auto"/>
        <w:left w:val="none" w:sz="0" w:space="0" w:color="auto"/>
        <w:bottom w:val="none" w:sz="0" w:space="0" w:color="auto"/>
        <w:right w:val="none" w:sz="0" w:space="0" w:color="auto"/>
      </w:divBdr>
    </w:div>
    <w:div w:id="1025596100">
      <w:bodyDiv w:val="1"/>
      <w:marLeft w:val="0"/>
      <w:marRight w:val="0"/>
      <w:marTop w:val="0"/>
      <w:marBottom w:val="0"/>
      <w:divBdr>
        <w:top w:val="none" w:sz="0" w:space="0" w:color="auto"/>
        <w:left w:val="none" w:sz="0" w:space="0" w:color="auto"/>
        <w:bottom w:val="none" w:sz="0" w:space="0" w:color="auto"/>
        <w:right w:val="none" w:sz="0" w:space="0" w:color="auto"/>
      </w:divBdr>
    </w:div>
    <w:div w:id="1181772693">
      <w:bodyDiv w:val="1"/>
      <w:marLeft w:val="0"/>
      <w:marRight w:val="0"/>
      <w:marTop w:val="0"/>
      <w:marBottom w:val="0"/>
      <w:divBdr>
        <w:top w:val="none" w:sz="0" w:space="0" w:color="auto"/>
        <w:left w:val="none" w:sz="0" w:space="0" w:color="auto"/>
        <w:bottom w:val="none" w:sz="0" w:space="0" w:color="auto"/>
        <w:right w:val="none" w:sz="0" w:space="0" w:color="auto"/>
      </w:divBdr>
    </w:div>
    <w:div w:id="1240017430">
      <w:bodyDiv w:val="1"/>
      <w:marLeft w:val="0"/>
      <w:marRight w:val="0"/>
      <w:marTop w:val="0"/>
      <w:marBottom w:val="0"/>
      <w:divBdr>
        <w:top w:val="none" w:sz="0" w:space="0" w:color="auto"/>
        <w:left w:val="none" w:sz="0" w:space="0" w:color="auto"/>
        <w:bottom w:val="none" w:sz="0" w:space="0" w:color="auto"/>
        <w:right w:val="none" w:sz="0" w:space="0" w:color="auto"/>
      </w:divBdr>
      <w:divsChild>
        <w:div w:id="93282823">
          <w:marLeft w:val="0"/>
          <w:marRight w:val="0"/>
          <w:marTop w:val="0"/>
          <w:marBottom w:val="0"/>
          <w:divBdr>
            <w:top w:val="none" w:sz="0" w:space="0" w:color="auto"/>
            <w:left w:val="none" w:sz="0" w:space="0" w:color="auto"/>
            <w:bottom w:val="none" w:sz="0" w:space="0" w:color="auto"/>
            <w:right w:val="none" w:sz="0" w:space="0" w:color="auto"/>
          </w:divBdr>
        </w:div>
      </w:divsChild>
    </w:div>
    <w:div w:id="1362707667">
      <w:bodyDiv w:val="1"/>
      <w:marLeft w:val="0"/>
      <w:marRight w:val="0"/>
      <w:marTop w:val="0"/>
      <w:marBottom w:val="0"/>
      <w:divBdr>
        <w:top w:val="none" w:sz="0" w:space="0" w:color="auto"/>
        <w:left w:val="none" w:sz="0" w:space="0" w:color="auto"/>
        <w:bottom w:val="none" w:sz="0" w:space="0" w:color="auto"/>
        <w:right w:val="none" w:sz="0" w:space="0" w:color="auto"/>
      </w:divBdr>
    </w:div>
    <w:div w:id="1476530815">
      <w:bodyDiv w:val="1"/>
      <w:marLeft w:val="0"/>
      <w:marRight w:val="0"/>
      <w:marTop w:val="0"/>
      <w:marBottom w:val="0"/>
      <w:divBdr>
        <w:top w:val="none" w:sz="0" w:space="0" w:color="auto"/>
        <w:left w:val="none" w:sz="0" w:space="0" w:color="auto"/>
        <w:bottom w:val="none" w:sz="0" w:space="0" w:color="auto"/>
        <w:right w:val="none" w:sz="0" w:space="0" w:color="auto"/>
      </w:divBdr>
    </w:div>
    <w:div w:id="1524398004">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36375451">
      <w:bodyDiv w:val="1"/>
      <w:marLeft w:val="0"/>
      <w:marRight w:val="0"/>
      <w:marTop w:val="0"/>
      <w:marBottom w:val="0"/>
      <w:divBdr>
        <w:top w:val="none" w:sz="0" w:space="0" w:color="auto"/>
        <w:left w:val="none" w:sz="0" w:space="0" w:color="auto"/>
        <w:bottom w:val="none" w:sz="0" w:space="0" w:color="auto"/>
        <w:right w:val="none" w:sz="0" w:space="0" w:color="auto"/>
      </w:divBdr>
    </w:div>
    <w:div w:id="1922835248">
      <w:bodyDiv w:val="1"/>
      <w:marLeft w:val="0"/>
      <w:marRight w:val="0"/>
      <w:marTop w:val="0"/>
      <w:marBottom w:val="0"/>
      <w:divBdr>
        <w:top w:val="none" w:sz="0" w:space="0" w:color="auto"/>
        <w:left w:val="none" w:sz="0" w:space="0" w:color="auto"/>
        <w:bottom w:val="none" w:sz="0" w:space="0" w:color="auto"/>
        <w:right w:val="none" w:sz="0" w:space="0" w:color="auto"/>
      </w:divBdr>
    </w:div>
    <w:div w:id="19776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3AAEC-25CB-4BC3-9294-40FE5D9A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3091</Words>
  <Characters>17623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martha.taylor</cp:lastModifiedBy>
  <cp:revision>8</cp:revision>
  <cp:lastPrinted>2011-03-28T15:52:00Z</cp:lastPrinted>
  <dcterms:created xsi:type="dcterms:W3CDTF">2011-03-28T20:23:00Z</dcterms:created>
  <dcterms:modified xsi:type="dcterms:W3CDTF">2011-04-01T12:28:00Z</dcterms:modified>
</cp:coreProperties>
</file>