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F64F2" w14:textId="77777777" w:rsidR="003D6008" w:rsidRDefault="003D6008" w:rsidP="00C532E2">
      <w:pPr>
        <w:pStyle w:val="NoSpacing"/>
        <w:jc w:val="center"/>
        <w:rPr>
          <w:rFonts w:ascii="Arial" w:hAnsi="Arial" w:cs="Arial"/>
          <w:b/>
          <w:sz w:val="28"/>
          <w:szCs w:val="28"/>
        </w:rPr>
      </w:pPr>
    </w:p>
    <w:p w14:paraId="7F406FA7" w14:textId="77777777"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14:paraId="66084E67" w14:textId="4497FF45" w:rsidR="00C532E2" w:rsidRDefault="00666B3F" w:rsidP="00C532E2">
      <w:pPr>
        <w:pStyle w:val="NoSpacing"/>
        <w:jc w:val="center"/>
        <w:rPr>
          <w:rFonts w:ascii="Arial" w:hAnsi="Arial" w:cs="Arial"/>
          <w:b/>
          <w:sz w:val="28"/>
          <w:szCs w:val="28"/>
        </w:rPr>
      </w:pPr>
      <w:r>
        <w:rPr>
          <w:rFonts w:ascii="Arial" w:hAnsi="Arial" w:cs="Arial"/>
          <w:b/>
          <w:sz w:val="28"/>
          <w:szCs w:val="28"/>
        </w:rPr>
        <w:t>20</w:t>
      </w:r>
      <w:r w:rsidR="0097566C">
        <w:rPr>
          <w:rFonts w:ascii="Arial" w:hAnsi="Arial" w:cs="Arial"/>
          <w:b/>
          <w:sz w:val="28"/>
          <w:szCs w:val="28"/>
        </w:rPr>
        <w:t>20</w:t>
      </w:r>
      <w:r>
        <w:rPr>
          <w:rFonts w:ascii="Arial" w:hAnsi="Arial" w:cs="Arial"/>
          <w:b/>
          <w:sz w:val="28"/>
          <w:szCs w:val="28"/>
        </w:rPr>
        <w:t>-202</w:t>
      </w:r>
      <w:r w:rsidR="0097566C">
        <w:rPr>
          <w:rFonts w:ascii="Arial" w:hAnsi="Arial" w:cs="Arial"/>
          <w:b/>
          <w:sz w:val="28"/>
          <w:szCs w:val="28"/>
        </w:rPr>
        <w:t>1</w:t>
      </w:r>
    </w:p>
    <w:p w14:paraId="67B4C59E" w14:textId="77777777" w:rsidR="00C532E2" w:rsidRDefault="00C532E2" w:rsidP="00C532E2">
      <w:pPr>
        <w:pStyle w:val="NoSpacing"/>
      </w:pPr>
    </w:p>
    <w:p w14:paraId="530E6EA3" w14:textId="4612886D" w:rsidR="0097566C" w:rsidRDefault="0097566C" w:rsidP="0097566C">
      <w:pPr>
        <w:pStyle w:val="NoSpacing"/>
        <w:rPr>
          <w:rFonts w:ascii="Arial" w:hAnsi="Arial" w:cs="Arial"/>
        </w:rPr>
      </w:pPr>
    </w:p>
    <w:p w14:paraId="6BB74F69" w14:textId="56C77EB3" w:rsidR="0097566C" w:rsidRDefault="0097566C" w:rsidP="0097566C">
      <w:pPr>
        <w:pStyle w:val="NoSpacing"/>
        <w:rPr>
          <w:rFonts w:ascii="Arial" w:hAnsi="Arial" w:cs="Arial"/>
        </w:rPr>
      </w:pPr>
      <w:r w:rsidRPr="00C532E2">
        <w:rPr>
          <w:rFonts w:ascii="Arial" w:hAnsi="Arial" w:cs="Arial"/>
          <w:b/>
        </w:rPr>
        <w:t>Department:</w:t>
      </w:r>
      <w:r>
        <w:rPr>
          <w:rFonts w:ascii="Arial" w:hAnsi="Arial" w:cs="Arial"/>
          <w:b/>
        </w:rPr>
        <w:t xml:space="preserve">  </w:t>
      </w:r>
      <w:r>
        <w:rPr>
          <w:rFonts w:ascii="Arial" w:hAnsi="Arial" w:cs="Arial"/>
        </w:rPr>
        <w:t xml:space="preserve">0666-Emergency Medical Services </w:t>
      </w:r>
    </w:p>
    <w:p w14:paraId="726E6B13" w14:textId="77777777" w:rsidR="0097566C" w:rsidRPr="00C532E2" w:rsidRDefault="0097566C" w:rsidP="0097566C">
      <w:pPr>
        <w:pStyle w:val="NoSpacing"/>
        <w:rPr>
          <w:rFonts w:ascii="Arial" w:hAnsi="Arial" w:cs="Arial"/>
          <w:b/>
        </w:rPr>
      </w:pPr>
    </w:p>
    <w:p w14:paraId="110EA287" w14:textId="561DAB2A" w:rsidR="0097566C" w:rsidRDefault="0097566C" w:rsidP="0097566C">
      <w:pPr>
        <w:pStyle w:val="NoSpacing"/>
        <w:rPr>
          <w:rFonts w:ascii="Arial" w:hAnsi="Arial" w:cs="Arial"/>
        </w:rPr>
      </w:pPr>
      <w:r w:rsidRPr="00C532E2">
        <w:rPr>
          <w:rFonts w:ascii="Arial" w:hAnsi="Arial" w:cs="Arial"/>
          <w:b/>
        </w:rPr>
        <w:t>Date of Review:</w:t>
      </w:r>
      <w:r>
        <w:rPr>
          <w:rFonts w:ascii="Arial" w:hAnsi="Arial" w:cs="Arial"/>
          <w:b/>
        </w:rPr>
        <w:t xml:space="preserve"> </w:t>
      </w:r>
      <w:r>
        <w:rPr>
          <w:rFonts w:ascii="Arial" w:hAnsi="Arial" w:cs="Arial"/>
        </w:rPr>
        <w:t>October 14, 2021</w:t>
      </w:r>
    </w:p>
    <w:p w14:paraId="797DDACC" w14:textId="77777777" w:rsidR="0097566C" w:rsidRPr="00C532E2" w:rsidRDefault="0097566C" w:rsidP="0097566C">
      <w:pPr>
        <w:pStyle w:val="NoSpacing"/>
        <w:rPr>
          <w:rFonts w:ascii="Arial" w:hAnsi="Arial" w:cs="Arial"/>
          <w:b/>
        </w:rPr>
      </w:pPr>
    </w:p>
    <w:p w14:paraId="6C3FC86E" w14:textId="77777777" w:rsidR="0097566C" w:rsidRPr="00C532E2" w:rsidRDefault="0097566C" w:rsidP="0097566C">
      <w:pPr>
        <w:pStyle w:val="NoSpacing"/>
        <w:rPr>
          <w:rFonts w:ascii="Arial" w:hAnsi="Arial" w:cs="Arial"/>
          <w:b/>
        </w:rPr>
      </w:pPr>
      <w:r w:rsidRPr="00C532E2">
        <w:rPr>
          <w:rFonts w:ascii="Arial" w:hAnsi="Arial" w:cs="Arial"/>
          <w:b/>
        </w:rPr>
        <w:t>Review Team Members and Titles:</w:t>
      </w:r>
    </w:p>
    <w:p w14:paraId="65F91BC5" w14:textId="77777777" w:rsidR="0097566C" w:rsidRPr="00C532E2" w:rsidRDefault="0097566C" w:rsidP="0097566C">
      <w:pPr>
        <w:pStyle w:val="NoSpacing"/>
        <w:rPr>
          <w:rFonts w:ascii="Arial" w:hAnsi="Arial" w:cs="Arial"/>
        </w:rPr>
      </w:pPr>
    </w:p>
    <w:p w14:paraId="20AB3F7E" w14:textId="77777777" w:rsidR="0097566C" w:rsidRDefault="0097566C" w:rsidP="0097566C">
      <w:pPr>
        <w:pStyle w:val="NoSpacing"/>
        <w:rPr>
          <w:rFonts w:ascii="Arial" w:hAnsi="Arial" w:cs="Arial"/>
        </w:rPr>
      </w:pPr>
      <w:r>
        <w:rPr>
          <w:rFonts w:ascii="Arial" w:hAnsi="Arial" w:cs="Arial"/>
        </w:rPr>
        <w:t xml:space="preserve">Kathleen Cleary, Interim </w:t>
      </w:r>
      <w:r w:rsidRPr="00C532E2">
        <w:rPr>
          <w:rFonts w:ascii="Arial" w:hAnsi="Arial" w:cs="Arial"/>
        </w:rPr>
        <w:t>Provost</w:t>
      </w:r>
      <w:r>
        <w:rPr>
          <w:rFonts w:ascii="Arial" w:hAnsi="Arial" w:cs="Arial"/>
        </w:rPr>
        <w:t xml:space="preserve"> </w:t>
      </w:r>
    </w:p>
    <w:p w14:paraId="64AF7FF7" w14:textId="77777777" w:rsidR="0097566C" w:rsidRDefault="0097566C" w:rsidP="0097566C">
      <w:pPr>
        <w:pStyle w:val="NoSpacing"/>
        <w:rPr>
          <w:rFonts w:ascii="Arial" w:hAnsi="Arial" w:cs="Arial"/>
        </w:rPr>
      </w:pPr>
    </w:p>
    <w:p w14:paraId="3BCD139A" w14:textId="77777777" w:rsidR="0097566C" w:rsidRDefault="0097566C" w:rsidP="0097566C">
      <w:pPr>
        <w:pStyle w:val="NoSpacing"/>
        <w:rPr>
          <w:rFonts w:ascii="Arial" w:hAnsi="Arial" w:cs="Arial"/>
        </w:rPr>
      </w:pPr>
      <w:r>
        <w:rPr>
          <w:rFonts w:ascii="Arial" w:hAnsi="Arial" w:cs="Arial"/>
        </w:rPr>
        <w:t>Jennifer Kostic, Associate Provost</w:t>
      </w:r>
    </w:p>
    <w:p w14:paraId="4575D1DD" w14:textId="77777777" w:rsidR="0097566C" w:rsidRDefault="0097566C" w:rsidP="0097566C">
      <w:pPr>
        <w:pStyle w:val="NoSpacing"/>
        <w:rPr>
          <w:rFonts w:ascii="Arial" w:hAnsi="Arial" w:cs="Arial"/>
        </w:rPr>
      </w:pPr>
      <w:r w:rsidRPr="003804BD">
        <w:rPr>
          <w:rFonts w:ascii="Arial" w:hAnsi="Arial" w:cs="Arial"/>
        </w:rPr>
        <w:t>Jared Cutler, Assistant Provost of Accreditation and Assessment</w:t>
      </w:r>
    </w:p>
    <w:p w14:paraId="5400D9BC" w14:textId="646B0257" w:rsidR="0097566C" w:rsidRDefault="001C7A6A" w:rsidP="0097566C">
      <w:pPr>
        <w:pStyle w:val="NoSpacing"/>
        <w:rPr>
          <w:rFonts w:ascii="Arial" w:hAnsi="Arial" w:cs="Arial"/>
        </w:rPr>
      </w:pPr>
      <w:r>
        <w:rPr>
          <w:rFonts w:ascii="Arial" w:hAnsi="Arial" w:cs="Arial"/>
        </w:rPr>
        <w:t>Justin Morga</w:t>
      </w:r>
      <w:r w:rsidR="009B33EB">
        <w:rPr>
          <w:rFonts w:ascii="Arial" w:hAnsi="Arial" w:cs="Arial"/>
        </w:rPr>
        <w:t>n</w:t>
      </w:r>
      <w:r w:rsidR="0097566C">
        <w:rPr>
          <w:rFonts w:ascii="Arial" w:hAnsi="Arial" w:cs="Arial"/>
        </w:rPr>
        <w:t xml:space="preserve">, Chair/Professor, </w:t>
      </w:r>
      <w:r>
        <w:rPr>
          <w:rFonts w:ascii="Arial" w:hAnsi="Arial" w:cs="Arial"/>
        </w:rPr>
        <w:t>Automotive Technology</w:t>
      </w:r>
    </w:p>
    <w:p w14:paraId="3FADE1F4" w14:textId="77F52AF6" w:rsidR="0097566C" w:rsidRDefault="001C7A6A" w:rsidP="0097566C">
      <w:pPr>
        <w:pStyle w:val="NoSpacing"/>
        <w:rPr>
          <w:rFonts w:ascii="Arial" w:hAnsi="Arial" w:cs="Arial"/>
        </w:rPr>
      </w:pPr>
      <w:r>
        <w:rPr>
          <w:rFonts w:ascii="Arial" w:hAnsi="Arial" w:cs="Arial"/>
        </w:rPr>
        <w:t>Dawn Allen</w:t>
      </w:r>
      <w:r w:rsidR="0097566C">
        <w:rPr>
          <w:rFonts w:ascii="Arial" w:hAnsi="Arial" w:cs="Arial"/>
        </w:rPr>
        <w:t xml:space="preserve">, </w:t>
      </w:r>
      <w:r w:rsidR="009B33EB">
        <w:rPr>
          <w:rFonts w:ascii="Arial" w:hAnsi="Arial" w:cs="Arial"/>
        </w:rPr>
        <w:t>Assistant Dean, Professor of Hospitality</w:t>
      </w:r>
    </w:p>
    <w:p w14:paraId="0CC2339F" w14:textId="2A9DA189" w:rsidR="0097566C" w:rsidRDefault="001C7A6A" w:rsidP="0097566C">
      <w:pPr>
        <w:pStyle w:val="NoSpacing"/>
        <w:rPr>
          <w:rFonts w:ascii="Arial" w:hAnsi="Arial" w:cs="Arial"/>
        </w:rPr>
      </w:pPr>
      <w:r>
        <w:rPr>
          <w:rFonts w:ascii="Arial" w:hAnsi="Arial" w:cs="Arial"/>
        </w:rPr>
        <w:t>Jenny Bagwell</w:t>
      </w:r>
      <w:r w:rsidR="0097566C">
        <w:rPr>
          <w:rFonts w:ascii="Arial" w:hAnsi="Arial" w:cs="Arial"/>
        </w:rPr>
        <w:t>, Academic Advising</w:t>
      </w:r>
    </w:p>
    <w:p w14:paraId="55BF5DBC" w14:textId="6A24BE53" w:rsidR="0097566C" w:rsidRDefault="001C7A6A" w:rsidP="0097566C">
      <w:pPr>
        <w:pStyle w:val="NoSpacing"/>
        <w:rPr>
          <w:rFonts w:ascii="Arial" w:hAnsi="Arial" w:cs="Arial"/>
        </w:rPr>
      </w:pPr>
      <w:r>
        <w:rPr>
          <w:rFonts w:ascii="Arial" w:hAnsi="Arial" w:cs="Arial"/>
        </w:rPr>
        <w:t>M</w:t>
      </w:r>
      <w:r w:rsidR="009B33EB">
        <w:rPr>
          <w:rFonts w:ascii="Arial" w:hAnsi="Arial" w:cs="Arial"/>
        </w:rPr>
        <w:t>ichelle Abreu, Associate Professor, Respiratory Therapy</w:t>
      </w:r>
    </w:p>
    <w:p w14:paraId="0F6150E5" w14:textId="77777777" w:rsidR="0097566C" w:rsidRPr="00666B3F" w:rsidRDefault="0097566C" w:rsidP="0097566C">
      <w:pPr>
        <w:pStyle w:val="NoSpacing"/>
        <w:rPr>
          <w:rFonts w:ascii="Arial" w:hAnsi="Arial" w:cs="Arial"/>
          <w:b/>
          <w:color w:val="FF0000"/>
        </w:rPr>
      </w:pPr>
    </w:p>
    <w:p w14:paraId="23692CB9" w14:textId="77777777" w:rsidR="0097566C" w:rsidRDefault="0097566C" w:rsidP="0097566C">
      <w:pPr>
        <w:pStyle w:val="NoSpacing"/>
        <w:rPr>
          <w:rFonts w:ascii="Arial" w:hAnsi="Arial" w:cs="Arial"/>
          <w:b/>
        </w:rPr>
      </w:pPr>
      <w:r w:rsidRPr="00C532E2">
        <w:rPr>
          <w:rFonts w:ascii="Arial" w:hAnsi="Arial" w:cs="Arial"/>
          <w:b/>
        </w:rPr>
        <w:t>Department Members Present:</w:t>
      </w:r>
    </w:p>
    <w:p w14:paraId="14E56C48" w14:textId="77777777" w:rsidR="0097566C" w:rsidRDefault="0097566C" w:rsidP="0097566C">
      <w:pPr>
        <w:pStyle w:val="NoSpacing"/>
        <w:rPr>
          <w:rFonts w:ascii="Arial" w:hAnsi="Arial" w:cs="Arial"/>
        </w:rPr>
      </w:pPr>
    </w:p>
    <w:p w14:paraId="4077CD0A" w14:textId="5CE8ED8E" w:rsidR="0097566C" w:rsidRDefault="001C7A6A" w:rsidP="0097566C">
      <w:pPr>
        <w:pStyle w:val="NoSpacing"/>
        <w:rPr>
          <w:rFonts w:ascii="Arial" w:hAnsi="Arial" w:cs="Arial"/>
        </w:rPr>
      </w:pPr>
      <w:r>
        <w:rPr>
          <w:rFonts w:ascii="Arial" w:hAnsi="Arial" w:cs="Arial"/>
        </w:rPr>
        <w:t>Rena Sebor</w:t>
      </w:r>
      <w:r w:rsidR="0097566C">
        <w:rPr>
          <w:rFonts w:ascii="Arial" w:hAnsi="Arial" w:cs="Arial"/>
        </w:rPr>
        <w:t xml:space="preserve">, Dean, </w:t>
      </w:r>
      <w:r>
        <w:rPr>
          <w:rFonts w:ascii="Arial" w:hAnsi="Arial" w:cs="Arial"/>
        </w:rPr>
        <w:t>Health Sciences</w:t>
      </w:r>
    </w:p>
    <w:p w14:paraId="4F01CC07" w14:textId="77777777" w:rsidR="0097566C" w:rsidRDefault="0097566C" w:rsidP="0097566C">
      <w:pPr>
        <w:pStyle w:val="NoSpacing"/>
        <w:rPr>
          <w:rFonts w:ascii="Arial" w:hAnsi="Arial" w:cs="Arial"/>
        </w:rPr>
      </w:pPr>
    </w:p>
    <w:p w14:paraId="12FD08C1" w14:textId="31E5DAD3" w:rsidR="0097566C" w:rsidRDefault="001C7A6A" w:rsidP="0097566C">
      <w:pPr>
        <w:pStyle w:val="NoSpacing"/>
        <w:rPr>
          <w:rFonts w:ascii="Arial" w:hAnsi="Arial" w:cs="Arial"/>
        </w:rPr>
      </w:pPr>
      <w:r>
        <w:rPr>
          <w:rFonts w:ascii="Arial" w:hAnsi="Arial" w:cs="Arial"/>
        </w:rPr>
        <w:t>Charles Sowerbrower</w:t>
      </w:r>
      <w:r w:rsidR="0097566C">
        <w:rPr>
          <w:rFonts w:ascii="Arial" w:hAnsi="Arial" w:cs="Arial"/>
        </w:rPr>
        <w:t xml:space="preserve">, Chair, </w:t>
      </w:r>
      <w:r>
        <w:rPr>
          <w:rFonts w:ascii="Arial" w:hAnsi="Arial" w:cs="Arial"/>
        </w:rPr>
        <w:t>Emergency Medical Services</w:t>
      </w:r>
    </w:p>
    <w:p w14:paraId="10459049" w14:textId="77777777" w:rsidR="0097566C" w:rsidRDefault="0097566C" w:rsidP="0097566C">
      <w:pPr>
        <w:pStyle w:val="NoSpacing"/>
        <w:rPr>
          <w:rFonts w:ascii="Arial" w:hAnsi="Arial" w:cs="Arial"/>
          <w:u w:val="single"/>
        </w:rPr>
      </w:pPr>
    </w:p>
    <w:p w14:paraId="57BCEE86" w14:textId="77777777" w:rsidR="0097566C" w:rsidRPr="008807E9" w:rsidRDefault="0097566C" w:rsidP="0097566C">
      <w:pPr>
        <w:pStyle w:val="NoSpacing"/>
        <w:rPr>
          <w:rFonts w:ascii="Arial" w:hAnsi="Arial" w:cs="Arial"/>
          <w:u w:val="single"/>
        </w:rPr>
      </w:pPr>
      <w:r w:rsidRPr="008807E9">
        <w:rPr>
          <w:rFonts w:ascii="Arial" w:hAnsi="Arial" w:cs="Arial"/>
          <w:u w:val="single"/>
        </w:rPr>
        <w:t>Faculty:</w:t>
      </w:r>
    </w:p>
    <w:p w14:paraId="061778C1" w14:textId="77777777" w:rsidR="0097566C" w:rsidRPr="008807E9" w:rsidRDefault="0097566C" w:rsidP="0097566C">
      <w:pPr>
        <w:pStyle w:val="NoSpacing"/>
        <w:rPr>
          <w:rFonts w:ascii="Arial" w:hAnsi="Arial" w:cs="Arial"/>
          <w:u w:val="single"/>
        </w:rPr>
      </w:pPr>
    </w:p>
    <w:p w14:paraId="71806DB3" w14:textId="749A05DA" w:rsidR="009B33EB" w:rsidRDefault="009B33EB" w:rsidP="0097566C">
      <w:pPr>
        <w:pStyle w:val="NoSpacing"/>
        <w:rPr>
          <w:rFonts w:ascii="Arial" w:hAnsi="Arial" w:cs="Arial"/>
        </w:rPr>
      </w:pPr>
      <w:r>
        <w:rPr>
          <w:rFonts w:ascii="Arial" w:hAnsi="Arial" w:cs="Arial"/>
        </w:rPr>
        <w:t>Laura Walker, Associate Professor</w:t>
      </w:r>
    </w:p>
    <w:p w14:paraId="6A91D464" w14:textId="524D108A" w:rsidR="009B33EB" w:rsidRDefault="009B33EB" w:rsidP="0097566C">
      <w:pPr>
        <w:pStyle w:val="NoSpacing"/>
        <w:rPr>
          <w:rFonts w:ascii="Arial" w:hAnsi="Arial" w:cs="Arial"/>
        </w:rPr>
      </w:pPr>
      <w:r>
        <w:rPr>
          <w:rFonts w:ascii="Arial" w:hAnsi="Arial" w:cs="Arial"/>
        </w:rPr>
        <w:t>Michael Oaster, Professor</w:t>
      </w:r>
    </w:p>
    <w:p w14:paraId="491F3E4C" w14:textId="3A5E64C8" w:rsidR="009B33EB" w:rsidRDefault="009B33EB" w:rsidP="0097566C">
      <w:pPr>
        <w:pStyle w:val="NoSpacing"/>
        <w:rPr>
          <w:rFonts w:ascii="Arial" w:hAnsi="Arial" w:cs="Arial"/>
        </w:rPr>
      </w:pPr>
      <w:r>
        <w:rPr>
          <w:rFonts w:ascii="Arial" w:hAnsi="Arial" w:cs="Arial"/>
        </w:rPr>
        <w:t>James Simonson, Professor</w:t>
      </w:r>
    </w:p>
    <w:p w14:paraId="4BE8D88E" w14:textId="53DF73C8" w:rsidR="0097566C" w:rsidRDefault="009B33EB" w:rsidP="0097566C">
      <w:pPr>
        <w:pStyle w:val="NoSpacing"/>
        <w:rPr>
          <w:rFonts w:ascii="Arial" w:hAnsi="Arial" w:cs="Arial"/>
        </w:rPr>
      </w:pPr>
      <w:r>
        <w:rPr>
          <w:rFonts w:ascii="Arial" w:hAnsi="Arial" w:cs="Arial"/>
        </w:rPr>
        <w:t>Robert Kidd, Associate Professor</w:t>
      </w:r>
    </w:p>
    <w:p w14:paraId="3E699599" w14:textId="06EA7DD3" w:rsidR="009B33EB" w:rsidRDefault="009B33EB" w:rsidP="0097566C">
      <w:pPr>
        <w:pStyle w:val="NoSpacing"/>
        <w:rPr>
          <w:rFonts w:ascii="Arial" w:hAnsi="Arial" w:cs="Arial"/>
        </w:rPr>
      </w:pPr>
    </w:p>
    <w:p w14:paraId="6CE9AD57" w14:textId="0DB07249" w:rsidR="009B33EB" w:rsidRPr="008807E9" w:rsidRDefault="009B33EB" w:rsidP="0097566C">
      <w:pPr>
        <w:pStyle w:val="NoSpacing"/>
        <w:rPr>
          <w:rFonts w:ascii="Arial" w:hAnsi="Arial" w:cs="Arial"/>
        </w:rPr>
      </w:pPr>
      <w:r>
        <w:rPr>
          <w:rFonts w:ascii="Arial" w:hAnsi="Arial" w:cs="Arial"/>
        </w:rPr>
        <w:t>John Deal, Adjunct Instructor</w:t>
      </w:r>
    </w:p>
    <w:p w14:paraId="3EC8917C" w14:textId="77777777" w:rsidR="0097566C" w:rsidRPr="008807E9" w:rsidRDefault="0097566C" w:rsidP="0097566C">
      <w:pPr>
        <w:pStyle w:val="NoSpacing"/>
        <w:rPr>
          <w:rFonts w:ascii="Arial" w:hAnsi="Arial" w:cs="Arial"/>
          <w:u w:val="single"/>
        </w:rPr>
      </w:pPr>
    </w:p>
    <w:p w14:paraId="2F8209FB" w14:textId="77777777" w:rsidR="0097566C" w:rsidRPr="008807E9" w:rsidRDefault="0097566C" w:rsidP="0097566C">
      <w:pPr>
        <w:pStyle w:val="NoSpacing"/>
        <w:rPr>
          <w:rFonts w:ascii="Arial" w:hAnsi="Arial" w:cs="Arial"/>
          <w:u w:val="single"/>
        </w:rPr>
      </w:pPr>
    </w:p>
    <w:p w14:paraId="2AC5A40C" w14:textId="77777777" w:rsidR="0097566C" w:rsidRPr="008807E9" w:rsidRDefault="0097566C" w:rsidP="0097566C">
      <w:pPr>
        <w:pStyle w:val="NoSpacing"/>
        <w:rPr>
          <w:rFonts w:ascii="Arial" w:hAnsi="Arial" w:cs="Arial"/>
          <w:u w:val="single"/>
        </w:rPr>
      </w:pPr>
      <w:r w:rsidRPr="008807E9">
        <w:rPr>
          <w:rFonts w:ascii="Arial" w:hAnsi="Arial" w:cs="Arial"/>
          <w:u w:val="single"/>
        </w:rPr>
        <w:t>Staff:</w:t>
      </w:r>
    </w:p>
    <w:p w14:paraId="7B332D3C" w14:textId="77777777" w:rsidR="0097566C" w:rsidRPr="008807E9" w:rsidRDefault="0097566C" w:rsidP="0097566C">
      <w:pPr>
        <w:pStyle w:val="NoSpacing"/>
        <w:rPr>
          <w:rFonts w:ascii="Arial" w:hAnsi="Arial" w:cs="Arial"/>
          <w:u w:val="single"/>
        </w:rPr>
      </w:pPr>
    </w:p>
    <w:p w14:paraId="755B3E92" w14:textId="02A11A45" w:rsidR="0097566C" w:rsidRPr="008807E9" w:rsidRDefault="009B33EB" w:rsidP="0097566C">
      <w:pPr>
        <w:pStyle w:val="NoSpacing"/>
        <w:rPr>
          <w:rFonts w:ascii="Arial" w:hAnsi="Arial" w:cs="Arial"/>
        </w:rPr>
      </w:pPr>
      <w:r>
        <w:rPr>
          <w:rFonts w:ascii="Arial" w:hAnsi="Arial" w:cs="Arial"/>
        </w:rPr>
        <w:t>Rhonda Harvey</w:t>
      </w:r>
      <w:r w:rsidR="0097566C">
        <w:rPr>
          <w:rFonts w:ascii="Arial" w:hAnsi="Arial" w:cs="Arial"/>
        </w:rPr>
        <w:t>, Administrative Assistant</w:t>
      </w:r>
    </w:p>
    <w:p w14:paraId="487C56E8" w14:textId="77777777" w:rsidR="0097566C" w:rsidRPr="008807E9" w:rsidRDefault="0097566C" w:rsidP="0097566C">
      <w:pPr>
        <w:pStyle w:val="NoSpacing"/>
        <w:rPr>
          <w:rFonts w:ascii="Arial" w:hAnsi="Arial" w:cs="Arial"/>
        </w:rPr>
      </w:pPr>
    </w:p>
    <w:p w14:paraId="651EE376" w14:textId="77777777" w:rsidR="0097566C" w:rsidRPr="002011D0" w:rsidRDefault="0097566C" w:rsidP="0097566C">
      <w:pPr>
        <w:pStyle w:val="NoSpacing"/>
        <w:rPr>
          <w:rFonts w:ascii="Arial" w:hAnsi="Arial" w:cs="Arial"/>
          <w:color w:val="FF0000"/>
          <w:u w:val="single"/>
        </w:rPr>
      </w:pPr>
    </w:p>
    <w:p w14:paraId="366F0D1B" w14:textId="77777777" w:rsidR="00AB5152" w:rsidRPr="008807E9" w:rsidRDefault="00AB5152" w:rsidP="00C532E2">
      <w:pPr>
        <w:pStyle w:val="NoSpacing"/>
        <w:rPr>
          <w:rFonts w:ascii="Arial" w:hAnsi="Arial" w:cs="Arial"/>
        </w:rPr>
      </w:pPr>
    </w:p>
    <w:p w14:paraId="5D568505" w14:textId="77777777" w:rsidR="00531732" w:rsidRPr="002011D0" w:rsidRDefault="00531732" w:rsidP="00AB5152">
      <w:pPr>
        <w:pStyle w:val="NoSpacing"/>
        <w:rPr>
          <w:rFonts w:ascii="Arial" w:hAnsi="Arial" w:cs="Arial"/>
          <w:color w:val="FF0000"/>
          <w:u w:val="single"/>
        </w:rPr>
      </w:pPr>
    </w:p>
    <w:p w14:paraId="5B3A0434" w14:textId="77777777" w:rsidR="00531732" w:rsidRDefault="00531732" w:rsidP="00C532E2">
      <w:pPr>
        <w:pStyle w:val="NoSpacing"/>
        <w:rPr>
          <w:rFonts w:ascii="Arial" w:hAnsi="Arial" w:cs="Arial"/>
          <w:u w:val="single"/>
        </w:rPr>
      </w:pPr>
    </w:p>
    <w:p w14:paraId="5BC0349A" w14:textId="22081BDF" w:rsidR="009A0845" w:rsidRDefault="009A0845" w:rsidP="00C532E2">
      <w:pPr>
        <w:pStyle w:val="NoSpacing"/>
        <w:rPr>
          <w:rFonts w:ascii="Arial" w:hAnsi="Arial" w:cs="Arial"/>
        </w:rPr>
      </w:pPr>
    </w:p>
    <w:p w14:paraId="2C21F355" w14:textId="09136E86" w:rsidR="0047123E" w:rsidRDefault="0047123E" w:rsidP="00C532E2">
      <w:pPr>
        <w:pStyle w:val="NoSpacing"/>
        <w:rPr>
          <w:rFonts w:ascii="Arial" w:hAnsi="Arial" w:cs="Arial"/>
        </w:rPr>
      </w:pPr>
    </w:p>
    <w:p w14:paraId="4983B53D" w14:textId="2AA08872" w:rsidR="0047123E" w:rsidRDefault="0047123E" w:rsidP="00C532E2">
      <w:pPr>
        <w:pStyle w:val="NoSpacing"/>
        <w:rPr>
          <w:rFonts w:ascii="Arial" w:hAnsi="Arial" w:cs="Arial"/>
        </w:rPr>
      </w:pPr>
    </w:p>
    <w:p w14:paraId="34D5C8FD" w14:textId="77777777" w:rsidR="0047123E" w:rsidRDefault="0047123E">
      <w:pPr>
        <w:rPr>
          <w:rFonts w:ascii="Arial" w:hAnsi="Arial" w:cs="Arial"/>
        </w:rPr>
      </w:pPr>
      <w:r>
        <w:rPr>
          <w:rFonts w:ascii="Arial" w:hAnsi="Arial" w:cs="Arial"/>
        </w:rPr>
        <w:br w:type="page"/>
      </w:r>
    </w:p>
    <w:p w14:paraId="088C51FA" w14:textId="77777777" w:rsidR="0047123E" w:rsidRPr="00083DB3" w:rsidRDefault="0047123E" w:rsidP="0047123E">
      <w:pPr>
        <w:rPr>
          <w:rFonts w:ascii="Arial" w:hAnsi="Arial" w:cs="Arial"/>
          <w:b/>
          <w:sz w:val="28"/>
          <w:szCs w:val="28"/>
        </w:rPr>
      </w:pPr>
      <w:r w:rsidRPr="00083DB3">
        <w:rPr>
          <w:rFonts w:ascii="Arial" w:hAnsi="Arial" w:cs="Arial"/>
          <w:b/>
          <w:sz w:val="28"/>
          <w:szCs w:val="28"/>
        </w:rPr>
        <w:lastRenderedPageBreak/>
        <w:t>Commendations:</w:t>
      </w:r>
    </w:p>
    <w:p w14:paraId="117649F3" w14:textId="10442845" w:rsidR="00574D7E" w:rsidRDefault="00574D7E" w:rsidP="00565568">
      <w:pPr>
        <w:pStyle w:val="ListParagraph"/>
        <w:numPr>
          <w:ilvl w:val="0"/>
          <w:numId w:val="7"/>
        </w:numPr>
        <w:rPr>
          <w:rFonts w:ascii="Arial" w:hAnsi="Arial" w:cs="Arial"/>
          <w:sz w:val="28"/>
          <w:szCs w:val="28"/>
        </w:rPr>
      </w:pPr>
      <w:r>
        <w:rPr>
          <w:rFonts w:ascii="Arial" w:hAnsi="Arial" w:cs="Arial"/>
          <w:sz w:val="28"/>
          <w:szCs w:val="28"/>
        </w:rPr>
        <w:t xml:space="preserve">First and foremost, the Review Team would like to acknowledge the spirit of teamwork, unity, and camaraderie that is evidenced by this department.  Led by an experienced, seasoned chairperson, faculty step up to take responsibility for department functions, providing crucial support to the chairperson.  </w:t>
      </w:r>
      <w:r w:rsidR="00A207DE">
        <w:rPr>
          <w:rFonts w:ascii="Arial" w:hAnsi="Arial" w:cs="Arial"/>
          <w:sz w:val="28"/>
          <w:szCs w:val="28"/>
        </w:rPr>
        <w:t xml:space="preserve">This is a department where everyone </w:t>
      </w:r>
      <w:r>
        <w:rPr>
          <w:rFonts w:ascii="Arial" w:hAnsi="Arial" w:cs="Arial"/>
          <w:sz w:val="28"/>
          <w:szCs w:val="28"/>
        </w:rPr>
        <w:t>is on the same page and moving in the same direction</w:t>
      </w:r>
      <w:r w:rsidR="00A207DE">
        <w:rPr>
          <w:rFonts w:ascii="Arial" w:hAnsi="Arial" w:cs="Arial"/>
          <w:sz w:val="28"/>
          <w:szCs w:val="28"/>
        </w:rPr>
        <w:t>,</w:t>
      </w:r>
      <w:r>
        <w:rPr>
          <w:rFonts w:ascii="Arial" w:hAnsi="Arial" w:cs="Arial"/>
          <w:sz w:val="28"/>
          <w:szCs w:val="28"/>
        </w:rPr>
        <w:t xml:space="preserve"> with a sense of shared responsibility, efficiency, and above all concern for students. </w:t>
      </w:r>
    </w:p>
    <w:p w14:paraId="37F54F20" w14:textId="77777777" w:rsidR="00574D7E" w:rsidRDefault="00574D7E" w:rsidP="00574D7E">
      <w:pPr>
        <w:pStyle w:val="ListParagraph"/>
        <w:rPr>
          <w:rFonts w:ascii="Arial" w:hAnsi="Arial" w:cs="Arial"/>
          <w:sz w:val="28"/>
          <w:szCs w:val="28"/>
        </w:rPr>
      </w:pPr>
    </w:p>
    <w:p w14:paraId="1EBC0F1D" w14:textId="5A94110F" w:rsidR="00565568" w:rsidRDefault="0034087C" w:rsidP="00565568">
      <w:pPr>
        <w:pStyle w:val="ListParagraph"/>
        <w:numPr>
          <w:ilvl w:val="0"/>
          <w:numId w:val="7"/>
        </w:numPr>
        <w:rPr>
          <w:rFonts w:ascii="Arial" w:hAnsi="Arial" w:cs="Arial"/>
          <w:sz w:val="28"/>
          <w:szCs w:val="28"/>
        </w:rPr>
      </w:pPr>
      <w:r>
        <w:rPr>
          <w:rFonts w:ascii="Arial" w:hAnsi="Arial" w:cs="Arial"/>
          <w:sz w:val="28"/>
          <w:szCs w:val="28"/>
        </w:rPr>
        <w:t xml:space="preserve">The EMS department has experienced a period of phenomenal growth, in spite of the fact that </w:t>
      </w:r>
      <w:r w:rsidR="00A207DE">
        <w:rPr>
          <w:rFonts w:ascii="Arial" w:hAnsi="Arial" w:cs="Arial"/>
          <w:sz w:val="28"/>
          <w:szCs w:val="28"/>
        </w:rPr>
        <w:t xml:space="preserve">new </w:t>
      </w:r>
      <w:r>
        <w:rPr>
          <w:rFonts w:ascii="Arial" w:hAnsi="Arial" w:cs="Arial"/>
          <w:sz w:val="28"/>
          <w:szCs w:val="28"/>
        </w:rPr>
        <w:t xml:space="preserve">competitors have </w:t>
      </w:r>
      <w:r w:rsidR="00A207DE">
        <w:rPr>
          <w:rFonts w:ascii="Arial" w:hAnsi="Arial" w:cs="Arial"/>
          <w:sz w:val="28"/>
          <w:szCs w:val="28"/>
        </w:rPr>
        <w:t xml:space="preserve">recently </w:t>
      </w:r>
      <w:r>
        <w:rPr>
          <w:rFonts w:ascii="Arial" w:hAnsi="Arial" w:cs="Arial"/>
          <w:sz w:val="28"/>
          <w:szCs w:val="28"/>
        </w:rPr>
        <w:t>emerged</w:t>
      </w:r>
      <w:r w:rsidR="00574D7E">
        <w:rPr>
          <w:rFonts w:ascii="Arial" w:hAnsi="Arial" w:cs="Arial"/>
          <w:sz w:val="28"/>
          <w:szCs w:val="28"/>
        </w:rPr>
        <w:t xml:space="preserve">.  While managing this growth has its challenges, the department has done an exemplary job of meeting those challenges, doing its very best to </w:t>
      </w:r>
      <w:r w:rsidR="00454020">
        <w:rPr>
          <w:rFonts w:ascii="Arial" w:hAnsi="Arial" w:cs="Arial"/>
          <w:sz w:val="28"/>
          <w:szCs w:val="28"/>
        </w:rPr>
        <w:t xml:space="preserve">accommodate increased enrollment, and seeking additional space on campus as needed.  There is </w:t>
      </w:r>
      <w:r w:rsidR="00A207DE">
        <w:rPr>
          <w:rFonts w:ascii="Arial" w:hAnsi="Arial" w:cs="Arial"/>
          <w:sz w:val="28"/>
          <w:szCs w:val="28"/>
        </w:rPr>
        <w:t>so much</w:t>
      </w:r>
      <w:r w:rsidR="00454020">
        <w:rPr>
          <w:rFonts w:ascii="Arial" w:hAnsi="Arial" w:cs="Arial"/>
          <w:sz w:val="28"/>
          <w:szCs w:val="28"/>
        </w:rPr>
        <w:t xml:space="preserve"> demand in the community right now that we can’t supply enough graduates</w:t>
      </w:r>
      <w:r w:rsidR="00A207DE">
        <w:rPr>
          <w:rFonts w:ascii="Arial" w:hAnsi="Arial" w:cs="Arial"/>
          <w:sz w:val="28"/>
          <w:szCs w:val="28"/>
        </w:rPr>
        <w:t>,</w:t>
      </w:r>
      <w:r w:rsidR="00454020">
        <w:rPr>
          <w:rFonts w:ascii="Arial" w:hAnsi="Arial" w:cs="Arial"/>
          <w:sz w:val="28"/>
          <w:szCs w:val="28"/>
        </w:rPr>
        <w:t xml:space="preserve"> even with the explosive growth in enrollment</w:t>
      </w:r>
      <w:r w:rsidR="00A207DE">
        <w:rPr>
          <w:rFonts w:ascii="Arial" w:hAnsi="Arial" w:cs="Arial"/>
          <w:sz w:val="28"/>
          <w:szCs w:val="28"/>
        </w:rPr>
        <w:t>.  Under these challenging circumstances</w:t>
      </w:r>
      <w:r w:rsidR="00454020">
        <w:rPr>
          <w:rFonts w:ascii="Arial" w:hAnsi="Arial" w:cs="Arial"/>
          <w:sz w:val="28"/>
          <w:szCs w:val="28"/>
        </w:rPr>
        <w:t xml:space="preserve"> the</w:t>
      </w:r>
      <w:r w:rsidR="00A207DE">
        <w:rPr>
          <w:rFonts w:ascii="Arial" w:hAnsi="Arial" w:cs="Arial"/>
          <w:sz w:val="28"/>
          <w:szCs w:val="28"/>
        </w:rPr>
        <w:t xml:space="preserve"> department</w:t>
      </w:r>
      <w:r w:rsidR="00454020">
        <w:rPr>
          <w:rFonts w:ascii="Arial" w:hAnsi="Arial" w:cs="Arial"/>
          <w:sz w:val="28"/>
          <w:szCs w:val="28"/>
        </w:rPr>
        <w:t xml:space="preserve"> ha</w:t>
      </w:r>
      <w:r w:rsidR="00A207DE">
        <w:rPr>
          <w:rFonts w:ascii="Arial" w:hAnsi="Arial" w:cs="Arial"/>
          <w:sz w:val="28"/>
          <w:szCs w:val="28"/>
        </w:rPr>
        <w:t>s</w:t>
      </w:r>
      <w:r w:rsidR="00454020">
        <w:rPr>
          <w:rFonts w:ascii="Arial" w:hAnsi="Arial" w:cs="Arial"/>
          <w:sz w:val="28"/>
          <w:szCs w:val="28"/>
        </w:rPr>
        <w:t xml:space="preserve"> done a highly commendable job of doing their best to meet the need in the community.</w:t>
      </w:r>
      <w:r>
        <w:rPr>
          <w:rFonts w:ascii="Arial" w:hAnsi="Arial" w:cs="Arial"/>
          <w:sz w:val="28"/>
          <w:szCs w:val="28"/>
        </w:rPr>
        <w:t xml:space="preserve"> </w:t>
      </w:r>
    </w:p>
    <w:p w14:paraId="09E32555" w14:textId="77777777" w:rsidR="00565568" w:rsidRPr="00565568" w:rsidRDefault="00565568" w:rsidP="00565568">
      <w:pPr>
        <w:pStyle w:val="ListParagraph"/>
        <w:rPr>
          <w:rFonts w:ascii="Arial" w:hAnsi="Arial" w:cs="Arial"/>
          <w:sz w:val="28"/>
          <w:szCs w:val="28"/>
        </w:rPr>
      </w:pPr>
    </w:p>
    <w:p w14:paraId="2F9CA0E1" w14:textId="354BB473" w:rsidR="00565568" w:rsidRDefault="00454020" w:rsidP="00565568">
      <w:pPr>
        <w:pStyle w:val="ListParagraph"/>
        <w:numPr>
          <w:ilvl w:val="0"/>
          <w:numId w:val="7"/>
        </w:numPr>
        <w:rPr>
          <w:rFonts w:ascii="Arial" w:hAnsi="Arial" w:cs="Arial"/>
          <w:sz w:val="28"/>
          <w:szCs w:val="28"/>
        </w:rPr>
      </w:pPr>
      <w:r>
        <w:rPr>
          <w:rFonts w:ascii="Arial" w:hAnsi="Arial" w:cs="Arial"/>
          <w:sz w:val="28"/>
          <w:szCs w:val="28"/>
        </w:rPr>
        <w:t>The Review Team was so very impressed with the department’s work t</w:t>
      </w:r>
      <w:r w:rsidR="00565568" w:rsidRPr="00565568">
        <w:rPr>
          <w:rFonts w:ascii="Arial" w:hAnsi="Arial" w:cs="Arial"/>
          <w:sz w:val="28"/>
          <w:szCs w:val="28"/>
        </w:rPr>
        <w:t>rack</w:t>
      </w:r>
      <w:r>
        <w:rPr>
          <w:rFonts w:ascii="Arial" w:hAnsi="Arial" w:cs="Arial"/>
          <w:sz w:val="28"/>
          <w:szCs w:val="28"/>
        </w:rPr>
        <w:t>ing</w:t>
      </w:r>
      <w:r w:rsidR="00565568" w:rsidRPr="00565568">
        <w:rPr>
          <w:rFonts w:ascii="Arial" w:hAnsi="Arial" w:cs="Arial"/>
          <w:sz w:val="28"/>
          <w:szCs w:val="28"/>
        </w:rPr>
        <w:t xml:space="preserve"> </w:t>
      </w:r>
      <w:r>
        <w:rPr>
          <w:rFonts w:ascii="Arial" w:hAnsi="Arial" w:cs="Arial"/>
          <w:sz w:val="28"/>
          <w:szCs w:val="28"/>
        </w:rPr>
        <w:t xml:space="preserve">its </w:t>
      </w:r>
      <w:r w:rsidR="00565568" w:rsidRPr="00565568">
        <w:rPr>
          <w:rFonts w:ascii="Arial" w:hAnsi="Arial" w:cs="Arial"/>
          <w:sz w:val="28"/>
          <w:szCs w:val="28"/>
        </w:rPr>
        <w:t>student</w:t>
      </w:r>
      <w:r w:rsidR="00A207DE">
        <w:rPr>
          <w:rFonts w:ascii="Arial" w:hAnsi="Arial" w:cs="Arial"/>
          <w:sz w:val="28"/>
          <w:szCs w:val="28"/>
        </w:rPr>
        <w:t>s’</w:t>
      </w:r>
      <w:r w:rsidR="00565568" w:rsidRPr="00565568">
        <w:rPr>
          <w:rFonts w:ascii="Arial" w:hAnsi="Arial" w:cs="Arial"/>
          <w:sz w:val="28"/>
          <w:szCs w:val="28"/>
        </w:rPr>
        <w:t xml:space="preserve"> exposure </w:t>
      </w:r>
      <w:r>
        <w:rPr>
          <w:rFonts w:ascii="Arial" w:hAnsi="Arial" w:cs="Arial"/>
          <w:sz w:val="28"/>
          <w:szCs w:val="28"/>
        </w:rPr>
        <w:t xml:space="preserve">to diverse individuals </w:t>
      </w:r>
      <w:r w:rsidR="00565568" w:rsidRPr="00565568">
        <w:rPr>
          <w:rFonts w:ascii="Arial" w:hAnsi="Arial" w:cs="Arial"/>
          <w:sz w:val="28"/>
          <w:szCs w:val="28"/>
        </w:rPr>
        <w:t>in clinical settings.</w:t>
      </w:r>
      <w:r>
        <w:rPr>
          <w:rFonts w:ascii="Arial" w:hAnsi="Arial" w:cs="Arial"/>
          <w:sz w:val="28"/>
          <w:szCs w:val="28"/>
        </w:rPr>
        <w:t xml:space="preserve">  Recent years have highlighted the importance of cultural competence, and the department’s work in this area is exemplary.  Other health related fields would do well to follow the model set by this department in working to ensure students have the opportunity to work with diverse individuals.</w:t>
      </w:r>
    </w:p>
    <w:p w14:paraId="16A5B64F" w14:textId="77777777" w:rsidR="00565568" w:rsidRPr="00565568" w:rsidRDefault="00565568" w:rsidP="00565568">
      <w:pPr>
        <w:pStyle w:val="ListParagraph"/>
        <w:rPr>
          <w:rFonts w:ascii="Arial" w:hAnsi="Arial" w:cs="Arial"/>
          <w:sz w:val="28"/>
          <w:szCs w:val="28"/>
        </w:rPr>
      </w:pPr>
    </w:p>
    <w:p w14:paraId="26D4AD4F" w14:textId="5CBC8C0C" w:rsidR="00565568" w:rsidRDefault="00454020" w:rsidP="00565568">
      <w:pPr>
        <w:pStyle w:val="ListParagraph"/>
        <w:numPr>
          <w:ilvl w:val="0"/>
          <w:numId w:val="7"/>
        </w:numPr>
        <w:rPr>
          <w:rFonts w:ascii="Arial" w:hAnsi="Arial" w:cs="Arial"/>
          <w:sz w:val="28"/>
          <w:szCs w:val="28"/>
        </w:rPr>
      </w:pPr>
      <w:r>
        <w:rPr>
          <w:rFonts w:ascii="Arial" w:hAnsi="Arial" w:cs="Arial"/>
          <w:sz w:val="28"/>
          <w:szCs w:val="28"/>
        </w:rPr>
        <w:t>This is a department that is required by accreditors to collect an astonishing amount of data, and the c</w:t>
      </w:r>
      <w:r w:rsidR="00565568" w:rsidRPr="00565568">
        <w:rPr>
          <w:rFonts w:ascii="Arial" w:hAnsi="Arial" w:cs="Arial"/>
          <w:sz w:val="28"/>
          <w:szCs w:val="28"/>
        </w:rPr>
        <w:t xml:space="preserve">hair and faculty </w:t>
      </w:r>
      <w:r>
        <w:rPr>
          <w:rFonts w:ascii="Arial" w:hAnsi="Arial" w:cs="Arial"/>
          <w:sz w:val="28"/>
          <w:szCs w:val="28"/>
        </w:rPr>
        <w:t>manage to do so in a very organized, efficient manner.  This has enabled the department to collect and report data to accreditors that many other departments across the nation have struggled to provide.</w:t>
      </w:r>
    </w:p>
    <w:p w14:paraId="0AD92CA5" w14:textId="77777777" w:rsidR="00565568" w:rsidRPr="00565568" w:rsidRDefault="00565568" w:rsidP="00565568">
      <w:pPr>
        <w:pStyle w:val="ListParagraph"/>
        <w:rPr>
          <w:rFonts w:ascii="Arial" w:hAnsi="Arial" w:cs="Arial"/>
          <w:sz w:val="28"/>
          <w:szCs w:val="28"/>
        </w:rPr>
      </w:pPr>
    </w:p>
    <w:p w14:paraId="480973CF" w14:textId="5BBC7A73" w:rsidR="00565568" w:rsidRDefault="00454020" w:rsidP="00565568">
      <w:pPr>
        <w:pStyle w:val="ListParagraph"/>
        <w:numPr>
          <w:ilvl w:val="0"/>
          <w:numId w:val="7"/>
        </w:numPr>
        <w:rPr>
          <w:rFonts w:ascii="Arial" w:hAnsi="Arial" w:cs="Arial"/>
          <w:sz w:val="28"/>
          <w:szCs w:val="28"/>
        </w:rPr>
      </w:pPr>
      <w:r>
        <w:rPr>
          <w:rFonts w:ascii="Arial" w:hAnsi="Arial" w:cs="Arial"/>
          <w:sz w:val="28"/>
          <w:szCs w:val="28"/>
        </w:rPr>
        <w:t xml:space="preserve">One of the strongest indicators of the quality of the program are the </w:t>
      </w:r>
      <w:r w:rsidR="00903995">
        <w:rPr>
          <w:rFonts w:ascii="Arial" w:hAnsi="Arial" w:cs="Arial"/>
          <w:sz w:val="28"/>
          <w:szCs w:val="28"/>
        </w:rPr>
        <w:t>p</w:t>
      </w:r>
      <w:r w:rsidR="00565568" w:rsidRPr="00565568">
        <w:rPr>
          <w:rFonts w:ascii="Arial" w:hAnsi="Arial" w:cs="Arial"/>
          <w:sz w:val="28"/>
          <w:szCs w:val="28"/>
        </w:rPr>
        <w:t xml:space="preserve">ass rates </w:t>
      </w:r>
      <w:r w:rsidR="00903995">
        <w:rPr>
          <w:rFonts w:ascii="Arial" w:hAnsi="Arial" w:cs="Arial"/>
          <w:sz w:val="28"/>
          <w:szCs w:val="28"/>
        </w:rPr>
        <w:t>for EMR, EMT, and Paramedic</w:t>
      </w:r>
      <w:r w:rsidR="00A207DE">
        <w:rPr>
          <w:rFonts w:ascii="Arial" w:hAnsi="Arial" w:cs="Arial"/>
          <w:sz w:val="28"/>
          <w:szCs w:val="28"/>
        </w:rPr>
        <w:t>,</w:t>
      </w:r>
      <w:r w:rsidR="00903995">
        <w:rPr>
          <w:rFonts w:ascii="Arial" w:hAnsi="Arial" w:cs="Arial"/>
          <w:sz w:val="28"/>
          <w:szCs w:val="28"/>
        </w:rPr>
        <w:t xml:space="preserve"> </w:t>
      </w:r>
      <w:r w:rsidR="00A207DE">
        <w:rPr>
          <w:rFonts w:ascii="Arial" w:hAnsi="Arial" w:cs="Arial"/>
          <w:sz w:val="28"/>
          <w:szCs w:val="28"/>
        </w:rPr>
        <w:t xml:space="preserve">which </w:t>
      </w:r>
      <w:r w:rsidR="00903995">
        <w:rPr>
          <w:rFonts w:ascii="Arial" w:hAnsi="Arial" w:cs="Arial"/>
          <w:sz w:val="28"/>
          <w:szCs w:val="28"/>
        </w:rPr>
        <w:t xml:space="preserve">are </w:t>
      </w:r>
      <w:r w:rsidR="00565568" w:rsidRPr="00565568">
        <w:rPr>
          <w:rFonts w:ascii="Arial" w:hAnsi="Arial" w:cs="Arial"/>
          <w:sz w:val="28"/>
          <w:szCs w:val="28"/>
        </w:rPr>
        <w:t xml:space="preserve">higher than </w:t>
      </w:r>
      <w:r w:rsidR="00903995">
        <w:rPr>
          <w:rFonts w:ascii="Arial" w:hAnsi="Arial" w:cs="Arial"/>
          <w:sz w:val="28"/>
          <w:szCs w:val="28"/>
        </w:rPr>
        <w:t xml:space="preserve">both the state and </w:t>
      </w:r>
      <w:r w:rsidR="00565568" w:rsidRPr="00565568">
        <w:rPr>
          <w:rFonts w:ascii="Arial" w:hAnsi="Arial" w:cs="Arial"/>
          <w:sz w:val="28"/>
          <w:szCs w:val="28"/>
        </w:rPr>
        <w:t>national average</w:t>
      </w:r>
      <w:r w:rsidR="00E54517">
        <w:rPr>
          <w:rFonts w:ascii="Arial" w:hAnsi="Arial" w:cs="Arial"/>
          <w:sz w:val="28"/>
          <w:szCs w:val="28"/>
        </w:rPr>
        <w:t>s</w:t>
      </w:r>
      <w:r w:rsidR="00A207DE">
        <w:rPr>
          <w:rFonts w:ascii="Arial" w:hAnsi="Arial" w:cs="Arial"/>
          <w:sz w:val="28"/>
          <w:szCs w:val="28"/>
        </w:rPr>
        <w:t xml:space="preserve"> for these programs</w:t>
      </w:r>
      <w:r w:rsidR="00565568" w:rsidRPr="00565568">
        <w:rPr>
          <w:rFonts w:ascii="Arial" w:hAnsi="Arial" w:cs="Arial"/>
          <w:sz w:val="28"/>
          <w:szCs w:val="28"/>
        </w:rPr>
        <w:t>.</w:t>
      </w:r>
    </w:p>
    <w:p w14:paraId="1E7D5792" w14:textId="77777777" w:rsidR="00565568" w:rsidRPr="00565568" w:rsidRDefault="00565568" w:rsidP="00565568">
      <w:pPr>
        <w:pStyle w:val="ListParagraph"/>
        <w:rPr>
          <w:rFonts w:ascii="Arial" w:hAnsi="Arial" w:cs="Arial"/>
          <w:sz w:val="28"/>
          <w:szCs w:val="28"/>
        </w:rPr>
      </w:pPr>
    </w:p>
    <w:p w14:paraId="2DACAA50" w14:textId="0985A633" w:rsidR="00565568" w:rsidRDefault="00903995" w:rsidP="00565568">
      <w:pPr>
        <w:pStyle w:val="ListParagraph"/>
        <w:numPr>
          <w:ilvl w:val="0"/>
          <w:numId w:val="7"/>
        </w:numPr>
        <w:rPr>
          <w:rFonts w:ascii="Arial" w:hAnsi="Arial" w:cs="Arial"/>
          <w:sz w:val="28"/>
          <w:szCs w:val="28"/>
        </w:rPr>
      </w:pPr>
      <w:r>
        <w:rPr>
          <w:rFonts w:ascii="Arial" w:hAnsi="Arial" w:cs="Arial"/>
          <w:sz w:val="28"/>
          <w:szCs w:val="28"/>
        </w:rPr>
        <w:t xml:space="preserve">The </w:t>
      </w:r>
      <w:r w:rsidR="00A207DE">
        <w:rPr>
          <w:rFonts w:ascii="Arial" w:hAnsi="Arial" w:cs="Arial"/>
          <w:sz w:val="28"/>
          <w:szCs w:val="28"/>
        </w:rPr>
        <w:t>Review Team</w:t>
      </w:r>
      <w:r>
        <w:rPr>
          <w:rFonts w:ascii="Arial" w:hAnsi="Arial" w:cs="Arial"/>
          <w:sz w:val="28"/>
          <w:szCs w:val="28"/>
        </w:rPr>
        <w:t xml:space="preserve"> was also impressed by the decision to m</w:t>
      </w:r>
      <w:r w:rsidR="00565568" w:rsidRPr="00565568">
        <w:rPr>
          <w:rFonts w:ascii="Arial" w:hAnsi="Arial" w:cs="Arial"/>
          <w:sz w:val="28"/>
          <w:szCs w:val="28"/>
        </w:rPr>
        <w:t xml:space="preserve">ove orientation to </w:t>
      </w:r>
      <w:r>
        <w:rPr>
          <w:rFonts w:ascii="Arial" w:hAnsi="Arial" w:cs="Arial"/>
          <w:sz w:val="28"/>
          <w:szCs w:val="28"/>
        </w:rPr>
        <w:t xml:space="preserve">an </w:t>
      </w:r>
      <w:r w:rsidR="00565568" w:rsidRPr="00565568">
        <w:rPr>
          <w:rFonts w:ascii="Arial" w:hAnsi="Arial" w:cs="Arial"/>
          <w:sz w:val="28"/>
          <w:szCs w:val="28"/>
        </w:rPr>
        <w:t>online</w:t>
      </w:r>
      <w:r>
        <w:rPr>
          <w:rFonts w:ascii="Arial" w:hAnsi="Arial" w:cs="Arial"/>
          <w:sz w:val="28"/>
          <w:szCs w:val="28"/>
        </w:rPr>
        <w:t xml:space="preserve"> format</w:t>
      </w:r>
      <w:r w:rsidR="00565568" w:rsidRPr="00565568">
        <w:rPr>
          <w:rFonts w:ascii="Arial" w:hAnsi="Arial" w:cs="Arial"/>
          <w:sz w:val="28"/>
          <w:szCs w:val="28"/>
        </w:rPr>
        <w:t xml:space="preserve">, </w:t>
      </w:r>
      <w:r>
        <w:rPr>
          <w:rFonts w:ascii="Arial" w:hAnsi="Arial" w:cs="Arial"/>
          <w:sz w:val="28"/>
          <w:szCs w:val="28"/>
        </w:rPr>
        <w:t>allowing for greater flexibility and giving students more opportunity to</w:t>
      </w:r>
      <w:r w:rsidR="00565568" w:rsidRPr="00565568">
        <w:rPr>
          <w:rFonts w:ascii="Arial" w:hAnsi="Arial" w:cs="Arial"/>
          <w:sz w:val="28"/>
          <w:szCs w:val="28"/>
        </w:rPr>
        <w:t xml:space="preserve"> complete</w:t>
      </w:r>
      <w:r w:rsidR="00A207DE">
        <w:rPr>
          <w:rFonts w:ascii="Arial" w:hAnsi="Arial" w:cs="Arial"/>
          <w:sz w:val="28"/>
          <w:szCs w:val="28"/>
        </w:rPr>
        <w:t xml:space="preserve"> the orientation</w:t>
      </w:r>
      <w:r w:rsidR="00565568" w:rsidRPr="00565568">
        <w:rPr>
          <w:rFonts w:ascii="Arial" w:hAnsi="Arial" w:cs="Arial"/>
          <w:sz w:val="28"/>
          <w:szCs w:val="28"/>
        </w:rPr>
        <w:t>.</w:t>
      </w:r>
    </w:p>
    <w:p w14:paraId="0896DDD8" w14:textId="77777777" w:rsidR="00565568" w:rsidRPr="00565568" w:rsidRDefault="00565568" w:rsidP="00565568">
      <w:pPr>
        <w:pStyle w:val="ListParagraph"/>
        <w:rPr>
          <w:rFonts w:ascii="Arial" w:hAnsi="Arial" w:cs="Arial"/>
          <w:sz w:val="28"/>
          <w:szCs w:val="28"/>
        </w:rPr>
      </w:pPr>
    </w:p>
    <w:p w14:paraId="337C7346" w14:textId="754EF7D4" w:rsidR="00565568" w:rsidRDefault="00903995" w:rsidP="00565568">
      <w:pPr>
        <w:pStyle w:val="ListParagraph"/>
        <w:numPr>
          <w:ilvl w:val="0"/>
          <w:numId w:val="7"/>
        </w:numPr>
        <w:rPr>
          <w:rFonts w:ascii="Arial" w:hAnsi="Arial" w:cs="Arial"/>
          <w:sz w:val="28"/>
          <w:szCs w:val="28"/>
        </w:rPr>
      </w:pPr>
      <w:r>
        <w:rPr>
          <w:rFonts w:ascii="Arial" w:hAnsi="Arial" w:cs="Arial"/>
          <w:sz w:val="28"/>
          <w:szCs w:val="28"/>
        </w:rPr>
        <w:t>Maintaining one program accreditation is a challenge for any department – this department maintains t</w:t>
      </w:r>
      <w:r w:rsidR="00565568">
        <w:rPr>
          <w:rFonts w:ascii="Arial" w:hAnsi="Arial" w:cs="Arial"/>
          <w:sz w:val="28"/>
          <w:szCs w:val="28"/>
        </w:rPr>
        <w:t>wo external</w:t>
      </w:r>
      <w:r>
        <w:rPr>
          <w:rFonts w:ascii="Arial" w:hAnsi="Arial" w:cs="Arial"/>
          <w:sz w:val="28"/>
          <w:szCs w:val="28"/>
        </w:rPr>
        <w:t xml:space="preserve"> programmatic </w:t>
      </w:r>
      <w:r w:rsidR="00565568">
        <w:rPr>
          <w:rFonts w:ascii="Arial" w:hAnsi="Arial" w:cs="Arial"/>
          <w:sz w:val="28"/>
          <w:szCs w:val="28"/>
        </w:rPr>
        <w:t xml:space="preserve"> accreditations</w:t>
      </w:r>
      <w:r>
        <w:rPr>
          <w:rFonts w:ascii="Arial" w:hAnsi="Arial" w:cs="Arial"/>
          <w:sz w:val="28"/>
          <w:szCs w:val="28"/>
        </w:rPr>
        <w:t>, and does so smoothly and efficiently, maintaining an exceptional record for compliance and avoiding any findings or warnings from accreditors.</w:t>
      </w:r>
    </w:p>
    <w:p w14:paraId="4C8814ED" w14:textId="77777777" w:rsidR="00565568" w:rsidRPr="00565568" w:rsidRDefault="00565568" w:rsidP="00565568">
      <w:pPr>
        <w:pStyle w:val="ListParagraph"/>
        <w:rPr>
          <w:rFonts w:ascii="Arial" w:hAnsi="Arial" w:cs="Arial"/>
          <w:sz w:val="28"/>
          <w:szCs w:val="28"/>
        </w:rPr>
      </w:pPr>
    </w:p>
    <w:p w14:paraId="6C635B55" w14:textId="5797613C" w:rsidR="00565568" w:rsidRDefault="00903995" w:rsidP="00565568">
      <w:pPr>
        <w:pStyle w:val="ListParagraph"/>
        <w:numPr>
          <w:ilvl w:val="0"/>
          <w:numId w:val="7"/>
        </w:numPr>
        <w:rPr>
          <w:rFonts w:ascii="Arial" w:hAnsi="Arial" w:cs="Arial"/>
          <w:sz w:val="28"/>
          <w:szCs w:val="28"/>
        </w:rPr>
      </w:pPr>
      <w:r>
        <w:rPr>
          <w:rFonts w:ascii="Arial" w:hAnsi="Arial" w:cs="Arial"/>
          <w:sz w:val="28"/>
          <w:szCs w:val="28"/>
        </w:rPr>
        <w:t xml:space="preserve">This was an exceptional self-study, and illustrated a highly commendable </w:t>
      </w:r>
      <w:r w:rsidR="00565568">
        <w:rPr>
          <w:rFonts w:ascii="Arial" w:hAnsi="Arial" w:cs="Arial"/>
          <w:sz w:val="28"/>
          <w:szCs w:val="28"/>
        </w:rPr>
        <w:t>sense of self-reflection</w:t>
      </w:r>
      <w:r>
        <w:rPr>
          <w:rFonts w:ascii="Arial" w:hAnsi="Arial" w:cs="Arial"/>
          <w:sz w:val="28"/>
          <w:szCs w:val="28"/>
        </w:rPr>
        <w:t>.  It was clear that the department knows its students well, knows the need</w:t>
      </w:r>
      <w:r w:rsidR="00547C8D">
        <w:rPr>
          <w:rFonts w:ascii="Arial" w:hAnsi="Arial" w:cs="Arial"/>
          <w:sz w:val="28"/>
          <w:szCs w:val="28"/>
        </w:rPr>
        <w:t>s</w:t>
      </w:r>
      <w:r>
        <w:rPr>
          <w:rFonts w:ascii="Arial" w:hAnsi="Arial" w:cs="Arial"/>
          <w:sz w:val="28"/>
          <w:szCs w:val="28"/>
        </w:rPr>
        <w:t xml:space="preserve"> of the community well, and knows their own strengths and weaknesses well.  The Review Team felt that the department was open, clear, and candid about opportunities for improvement, and had really taken the time to take a good, hard look at itself</w:t>
      </w:r>
      <w:r w:rsidR="00547C8D">
        <w:rPr>
          <w:rFonts w:ascii="Arial" w:hAnsi="Arial" w:cs="Arial"/>
          <w:sz w:val="28"/>
          <w:szCs w:val="28"/>
        </w:rPr>
        <w:t>, rigorously reviewing</w:t>
      </w:r>
      <w:r>
        <w:rPr>
          <w:rFonts w:ascii="Arial" w:hAnsi="Arial" w:cs="Arial"/>
          <w:sz w:val="28"/>
          <w:szCs w:val="28"/>
        </w:rPr>
        <w:t xml:space="preserve"> its operations and policies.  The department provided a clear and comprehensive analysis of each of its programs, demonstrating a remarkable awareness of the role each currently serves in providing the community with practitioners of emergency medical services.  In addition, the department demonstrated a willingness to change, an openness to innovation, and a persistent commitment to improving quality.  </w:t>
      </w:r>
    </w:p>
    <w:p w14:paraId="3B4D42B1" w14:textId="77777777" w:rsidR="00903995" w:rsidRPr="00903995" w:rsidRDefault="00903995" w:rsidP="00903995">
      <w:pPr>
        <w:pStyle w:val="ListParagraph"/>
        <w:rPr>
          <w:rFonts w:ascii="Arial" w:hAnsi="Arial" w:cs="Arial"/>
          <w:sz w:val="28"/>
          <w:szCs w:val="28"/>
        </w:rPr>
      </w:pPr>
    </w:p>
    <w:p w14:paraId="08E1605D" w14:textId="53EB22C1" w:rsidR="00903995" w:rsidRDefault="00903995" w:rsidP="00565568">
      <w:pPr>
        <w:pStyle w:val="ListParagraph"/>
        <w:numPr>
          <w:ilvl w:val="0"/>
          <w:numId w:val="7"/>
        </w:numPr>
        <w:rPr>
          <w:rFonts w:ascii="Arial" w:hAnsi="Arial" w:cs="Arial"/>
          <w:sz w:val="28"/>
          <w:szCs w:val="28"/>
        </w:rPr>
      </w:pPr>
      <w:r>
        <w:rPr>
          <w:rFonts w:ascii="Arial" w:hAnsi="Arial" w:cs="Arial"/>
          <w:sz w:val="28"/>
          <w:szCs w:val="28"/>
        </w:rPr>
        <w:t>One example of the candor with which the department approached the self-study was the willingness to identify and discuss possible grade inflation, and the inclusion of exploring this issue as one of the goals for the next five years.  The Review Team appreciates what a difficult topic of discussion this can be for faculty, and commends the department on its willingness to engage this topic and explore possible actions to address it.</w:t>
      </w:r>
    </w:p>
    <w:p w14:paraId="696F0100" w14:textId="77777777" w:rsidR="00565568" w:rsidRPr="00565568" w:rsidRDefault="00565568" w:rsidP="00565568">
      <w:pPr>
        <w:pStyle w:val="ListParagraph"/>
        <w:rPr>
          <w:rFonts w:ascii="Arial" w:hAnsi="Arial" w:cs="Arial"/>
          <w:sz w:val="28"/>
          <w:szCs w:val="28"/>
        </w:rPr>
      </w:pPr>
    </w:p>
    <w:p w14:paraId="06476DDD" w14:textId="067DB6C6" w:rsidR="00565568" w:rsidRDefault="00903995" w:rsidP="00565568">
      <w:pPr>
        <w:pStyle w:val="ListParagraph"/>
        <w:numPr>
          <w:ilvl w:val="0"/>
          <w:numId w:val="7"/>
        </w:numPr>
        <w:rPr>
          <w:rFonts w:ascii="Arial" w:hAnsi="Arial" w:cs="Arial"/>
          <w:sz w:val="28"/>
          <w:szCs w:val="28"/>
        </w:rPr>
      </w:pPr>
      <w:r>
        <w:rPr>
          <w:rFonts w:ascii="Arial" w:hAnsi="Arial" w:cs="Arial"/>
          <w:sz w:val="28"/>
          <w:szCs w:val="28"/>
        </w:rPr>
        <w:t xml:space="preserve">The Review Team was deeply impressed with the department’s connection to the community.  With a large number of adjuncts currently employed in the field, along with a chairperson and some faculty who still </w:t>
      </w:r>
      <w:r w:rsidR="00560A9E">
        <w:rPr>
          <w:rFonts w:ascii="Arial" w:hAnsi="Arial" w:cs="Arial"/>
          <w:sz w:val="28"/>
          <w:szCs w:val="28"/>
        </w:rPr>
        <w:t>work in the field, the department clearly has its finger on the pu</w:t>
      </w:r>
      <w:r w:rsidR="00565568">
        <w:rPr>
          <w:rFonts w:ascii="Arial" w:hAnsi="Arial" w:cs="Arial"/>
          <w:sz w:val="28"/>
          <w:szCs w:val="28"/>
        </w:rPr>
        <w:t>lse of community needs, coll</w:t>
      </w:r>
      <w:r w:rsidR="00560A9E">
        <w:rPr>
          <w:rFonts w:ascii="Arial" w:hAnsi="Arial" w:cs="Arial"/>
          <w:sz w:val="28"/>
          <w:szCs w:val="28"/>
        </w:rPr>
        <w:t xml:space="preserve">ege needs and </w:t>
      </w:r>
      <w:r w:rsidR="00565568">
        <w:rPr>
          <w:rFonts w:ascii="Arial" w:hAnsi="Arial" w:cs="Arial"/>
          <w:sz w:val="28"/>
          <w:szCs w:val="28"/>
        </w:rPr>
        <w:t>student needs</w:t>
      </w:r>
      <w:r w:rsidR="00560A9E">
        <w:rPr>
          <w:rFonts w:ascii="Arial" w:hAnsi="Arial" w:cs="Arial"/>
          <w:sz w:val="28"/>
          <w:szCs w:val="28"/>
        </w:rPr>
        <w:t xml:space="preserve">.  </w:t>
      </w:r>
      <w:r w:rsidR="00560A9E">
        <w:rPr>
          <w:rFonts w:ascii="Arial" w:hAnsi="Arial" w:cs="Arial"/>
          <w:sz w:val="28"/>
          <w:szCs w:val="28"/>
        </w:rPr>
        <w:lastRenderedPageBreak/>
        <w:t xml:space="preserve">Its reliance on its Advisory Board provides further input </w:t>
      </w:r>
      <w:r w:rsidR="00547C8D">
        <w:rPr>
          <w:rFonts w:ascii="Arial" w:hAnsi="Arial" w:cs="Arial"/>
          <w:sz w:val="28"/>
          <w:szCs w:val="28"/>
        </w:rPr>
        <w:t xml:space="preserve">to the department </w:t>
      </w:r>
      <w:r w:rsidR="00560A9E">
        <w:rPr>
          <w:rFonts w:ascii="Arial" w:hAnsi="Arial" w:cs="Arial"/>
          <w:sz w:val="28"/>
          <w:szCs w:val="28"/>
        </w:rPr>
        <w:t>on how the needs of the community can be best met.</w:t>
      </w:r>
    </w:p>
    <w:p w14:paraId="41AB378E" w14:textId="77777777" w:rsidR="00565568" w:rsidRPr="00565568" w:rsidRDefault="00565568" w:rsidP="00565568">
      <w:pPr>
        <w:pStyle w:val="ListParagraph"/>
        <w:rPr>
          <w:rFonts w:ascii="Arial" w:hAnsi="Arial" w:cs="Arial"/>
          <w:sz w:val="28"/>
          <w:szCs w:val="28"/>
        </w:rPr>
      </w:pPr>
    </w:p>
    <w:p w14:paraId="1992CDF1" w14:textId="77777777" w:rsidR="0047123E" w:rsidRDefault="0047123E" w:rsidP="0047123E">
      <w:pPr>
        <w:rPr>
          <w:rFonts w:ascii="Arial" w:hAnsi="Arial" w:cs="Arial"/>
          <w:b/>
          <w:sz w:val="28"/>
          <w:szCs w:val="28"/>
        </w:rPr>
      </w:pPr>
    </w:p>
    <w:p w14:paraId="2FF358DD" w14:textId="77777777" w:rsidR="0047123E" w:rsidRPr="00083DB3" w:rsidRDefault="0047123E" w:rsidP="0047123E">
      <w:pPr>
        <w:rPr>
          <w:rFonts w:ascii="Arial" w:hAnsi="Arial" w:cs="Arial"/>
          <w:b/>
          <w:sz w:val="28"/>
          <w:szCs w:val="28"/>
        </w:rPr>
      </w:pPr>
      <w:r w:rsidRPr="00083DB3">
        <w:rPr>
          <w:rFonts w:ascii="Arial" w:hAnsi="Arial" w:cs="Arial"/>
          <w:b/>
          <w:sz w:val="28"/>
          <w:szCs w:val="28"/>
        </w:rPr>
        <w:t>Recommendations for Action:</w:t>
      </w:r>
    </w:p>
    <w:p w14:paraId="747FBCBA" w14:textId="569E101F" w:rsidR="00565568" w:rsidRDefault="00560A9E" w:rsidP="00EA4FEE">
      <w:pPr>
        <w:pStyle w:val="ListParagraph"/>
        <w:numPr>
          <w:ilvl w:val="0"/>
          <w:numId w:val="5"/>
        </w:numPr>
        <w:rPr>
          <w:rFonts w:ascii="Arial" w:hAnsi="Arial" w:cs="Arial"/>
          <w:sz w:val="28"/>
          <w:szCs w:val="28"/>
        </w:rPr>
      </w:pPr>
      <w:r>
        <w:rPr>
          <w:rFonts w:ascii="Arial" w:hAnsi="Arial" w:cs="Arial"/>
          <w:sz w:val="28"/>
          <w:szCs w:val="28"/>
        </w:rPr>
        <w:t>Given the heavy time commitment required to collect data that is reported for accreditation, the department is encouraged to take a look at data collection and determine whether there is anything that is extraneous and could be eliminated.  Much of the data collected is in response to accreditation requirements, but its sounds as though there is a possibility those requirements may be relaxed in the near future.  The department is data-rich, and has created an exemplary culture of data collection, but it wouldn’t hurt to examine data collection processes to ensure they are not unnecessarily burdensome.</w:t>
      </w:r>
    </w:p>
    <w:p w14:paraId="116F6DA9" w14:textId="6747981C" w:rsidR="00565568" w:rsidRDefault="00565568" w:rsidP="00565568">
      <w:pPr>
        <w:pStyle w:val="ListParagraph"/>
        <w:rPr>
          <w:rFonts w:ascii="Arial" w:hAnsi="Arial" w:cs="Arial"/>
          <w:sz w:val="28"/>
          <w:szCs w:val="28"/>
        </w:rPr>
      </w:pPr>
    </w:p>
    <w:p w14:paraId="541E6A49" w14:textId="6FA33D32" w:rsidR="00BD19FD" w:rsidRDefault="00560A9E" w:rsidP="00EA4FEE">
      <w:pPr>
        <w:pStyle w:val="ListParagraph"/>
        <w:numPr>
          <w:ilvl w:val="0"/>
          <w:numId w:val="5"/>
        </w:numPr>
        <w:rPr>
          <w:rFonts w:ascii="Arial" w:hAnsi="Arial" w:cs="Arial"/>
          <w:sz w:val="28"/>
          <w:szCs w:val="28"/>
        </w:rPr>
      </w:pPr>
      <w:r>
        <w:rPr>
          <w:rFonts w:ascii="Arial" w:hAnsi="Arial" w:cs="Arial"/>
          <w:sz w:val="28"/>
          <w:szCs w:val="28"/>
        </w:rPr>
        <w:t>The department has exception</w:t>
      </w:r>
      <w:r w:rsidR="00547C8D">
        <w:rPr>
          <w:rFonts w:ascii="Arial" w:hAnsi="Arial" w:cs="Arial"/>
          <w:sz w:val="28"/>
          <w:szCs w:val="28"/>
        </w:rPr>
        <w:t>al</w:t>
      </w:r>
      <w:r>
        <w:rPr>
          <w:rFonts w:ascii="Arial" w:hAnsi="Arial" w:cs="Arial"/>
          <w:sz w:val="28"/>
          <w:szCs w:val="28"/>
        </w:rPr>
        <w:t xml:space="preserve"> data for program outcomes gleaned from surveys administered after graduation, and makes a strong case for post-graduation being the best time to assess mastery of these outcomes.  However, important data on mastery can also be provided th</w:t>
      </w:r>
      <w:r w:rsidR="00547C8D">
        <w:rPr>
          <w:rFonts w:ascii="Arial" w:hAnsi="Arial" w:cs="Arial"/>
          <w:sz w:val="28"/>
          <w:szCs w:val="28"/>
        </w:rPr>
        <w:t>rough</w:t>
      </w:r>
      <w:r>
        <w:rPr>
          <w:rFonts w:ascii="Arial" w:hAnsi="Arial" w:cs="Arial"/>
          <w:sz w:val="28"/>
          <w:szCs w:val="28"/>
        </w:rPr>
        <w:t xml:space="preserve"> assessment prior to graduation, and the department has no shortage of data it has collected</w:t>
      </w:r>
      <w:r w:rsidR="00547C8D">
        <w:rPr>
          <w:rFonts w:ascii="Arial" w:hAnsi="Arial" w:cs="Arial"/>
          <w:sz w:val="28"/>
          <w:szCs w:val="28"/>
        </w:rPr>
        <w:t xml:space="preserve"> on its students</w:t>
      </w:r>
      <w:r>
        <w:rPr>
          <w:rFonts w:ascii="Arial" w:hAnsi="Arial" w:cs="Arial"/>
          <w:sz w:val="28"/>
          <w:szCs w:val="28"/>
        </w:rPr>
        <w:t xml:space="preserve"> that might address program outcomes.  In the future, the Review Team recommends the department continue its post-graduation surveys, but </w:t>
      </w:r>
      <w:r w:rsidR="0093669D">
        <w:rPr>
          <w:rFonts w:ascii="Arial" w:hAnsi="Arial" w:cs="Arial"/>
          <w:sz w:val="28"/>
          <w:szCs w:val="28"/>
        </w:rPr>
        <w:t xml:space="preserve">that it </w:t>
      </w:r>
      <w:r>
        <w:rPr>
          <w:rFonts w:ascii="Arial" w:hAnsi="Arial" w:cs="Arial"/>
          <w:sz w:val="28"/>
          <w:szCs w:val="28"/>
        </w:rPr>
        <w:t>also b</w:t>
      </w:r>
      <w:r w:rsidR="00565568">
        <w:rPr>
          <w:rFonts w:ascii="Arial" w:hAnsi="Arial" w:cs="Arial"/>
          <w:sz w:val="28"/>
          <w:szCs w:val="28"/>
        </w:rPr>
        <w:t xml:space="preserve">uttress </w:t>
      </w:r>
      <w:r>
        <w:rPr>
          <w:rFonts w:ascii="Arial" w:hAnsi="Arial" w:cs="Arial"/>
          <w:sz w:val="28"/>
          <w:szCs w:val="28"/>
        </w:rPr>
        <w:t xml:space="preserve">that data with other data collected prior to graduation to help demonstrate mastery of </w:t>
      </w:r>
      <w:r w:rsidR="00565568">
        <w:rPr>
          <w:rFonts w:ascii="Arial" w:hAnsi="Arial" w:cs="Arial"/>
          <w:sz w:val="28"/>
          <w:szCs w:val="28"/>
        </w:rPr>
        <w:t>program outcomes.</w:t>
      </w:r>
      <w:r w:rsidR="00BD19FD">
        <w:rPr>
          <w:rFonts w:ascii="Arial" w:hAnsi="Arial" w:cs="Arial"/>
          <w:sz w:val="28"/>
          <w:szCs w:val="28"/>
        </w:rPr>
        <w:t xml:space="preserve">  </w:t>
      </w:r>
      <w:r>
        <w:rPr>
          <w:rFonts w:ascii="Arial" w:hAnsi="Arial" w:cs="Arial"/>
          <w:sz w:val="28"/>
          <w:szCs w:val="28"/>
        </w:rPr>
        <w:t>The department should s</w:t>
      </w:r>
      <w:r w:rsidR="00BD19FD">
        <w:rPr>
          <w:rFonts w:ascii="Arial" w:hAnsi="Arial" w:cs="Arial"/>
          <w:sz w:val="28"/>
          <w:szCs w:val="28"/>
        </w:rPr>
        <w:t xml:space="preserve">upplement </w:t>
      </w:r>
      <w:r>
        <w:rPr>
          <w:rFonts w:ascii="Arial" w:hAnsi="Arial" w:cs="Arial"/>
          <w:sz w:val="28"/>
          <w:szCs w:val="28"/>
        </w:rPr>
        <w:t xml:space="preserve">its excellent post-graduate </w:t>
      </w:r>
      <w:r w:rsidR="00BD19FD">
        <w:rPr>
          <w:rFonts w:ascii="Arial" w:hAnsi="Arial" w:cs="Arial"/>
          <w:sz w:val="28"/>
          <w:szCs w:val="28"/>
        </w:rPr>
        <w:t>survey data with data collected throughout the program.</w:t>
      </w:r>
    </w:p>
    <w:p w14:paraId="2DE05893" w14:textId="77777777" w:rsidR="00BD19FD" w:rsidRPr="00BD19FD" w:rsidRDefault="00BD19FD" w:rsidP="00BD19FD">
      <w:pPr>
        <w:pStyle w:val="ListParagraph"/>
        <w:rPr>
          <w:rFonts w:ascii="Arial" w:hAnsi="Arial" w:cs="Arial"/>
          <w:sz w:val="28"/>
          <w:szCs w:val="28"/>
        </w:rPr>
      </w:pPr>
    </w:p>
    <w:p w14:paraId="422FBDB9" w14:textId="366B8314" w:rsidR="00EA4FEE" w:rsidRDefault="00560A9E" w:rsidP="00EA4FEE">
      <w:pPr>
        <w:pStyle w:val="ListParagraph"/>
        <w:numPr>
          <w:ilvl w:val="0"/>
          <w:numId w:val="5"/>
        </w:numPr>
        <w:rPr>
          <w:rFonts w:ascii="Arial" w:hAnsi="Arial" w:cs="Arial"/>
          <w:sz w:val="28"/>
          <w:szCs w:val="28"/>
        </w:rPr>
      </w:pPr>
      <w:r>
        <w:rPr>
          <w:rFonts w:ascii="Arial" w:hAnsi="Arial" w:cs="Arial"/>
          <w:sz w:val="28"/>
          <w:szCs w:val="28"/>
        </w:rPr>
        <w:t>The Review Team was very impressed with the department</w:t>
      </w:r>
      <w:r w:rsidR="0093669D">
        <w:rPr>
          <w:rFonts w:ascii="Arial" w:hAnsi="Arial" w:cs="Arial"/>
          <w:sz w:val="28"/>
          <w:szCs w:val="28"/>
        </w:rPr>
        <w:t>’</w:t>
      </w:r>
      <w:r>
        <w:rPr>
          <w:rFonts w:ascii="Arial" w:hAnsi="Arial" w:cs="Arial"/>
          <w:sz w:val="28"/>
          <w:szCs w:val="28"/>
        </w:rPr>
        <w:t>s work with General Education outcomes, particularly with efforts to integrate Information Literacy assessment into its programs.  The Review team strongly recommends that the department c</w:t>
      </w:r>
      <w:r w:rsidR="00BD19FD">
        <w:rPr>
          <w:rFonts w:ascii="Arial" w:hAnsi="Arial" w:cs="Arial"/>
          <w:sz w:val="28"/>
          <w:szCs w:val="28"/>
        </w:rPr>
        <w:t xml:space="preserve">ontinue </w:t>
      </w:r>
      <w:r>
        <w:rPr>
          <w:rFonts w:ascii="Arial" w:hAnsi="Arial" w:cs="Arial"/>
          <w:sz w:val="28"/>
          <w:szCs w:val="28"/>
        </w:rPr>
        <w:t xml:space="preserve">its </w:t>
      </w:r>
      <w:r w:rsidR="00BD19FD">
        <w:rPr>
          <w:rFonts w:ascii="Arial" w:hAnsi="Arial" w:cs="Arial"/>
          <w:sz w:val="28"/>
          <w:szCs w:val="28"/>
        </w:rPr>
        <w:t xml:space="preserve">efforts with </w:t>
      </w:r>
      <w:r w:rsidR="00547C8D">
        <w:rPr>
          <w:rFonts w:ascii="Arial" w:hAnsi="Arial" w:cs="Arial"/>
          <w:sz w:val="28"/>
          <w:szCs w:val="28"/>
        </w:rPr>
        <w:t>G</w:t>
      </w:r>
      <w:r w:rsidR="00BD19FD">
        <w:rPr>
          <w:rFonts w:ascii="Arial" w:hAnsi="Arial" w:cs="Arial"/>
          <w:sz w:val="28"/>
          <w:szCs w:val="28"/>
        </w:rPr>
        <w:t xml:space="preserve">eneral </w:t>
      </w:r>
      <w:r w:rsidR="00547C8D">
        <w:rPr>
          <w:rFonts w:ascii="Arial" w:hAnsi="Arial" w:cs="Arial"/>
          <w:sz w:val="28"/>
          <w:szCs w:val="28"/>
        </w:rPr>
        <w:t>E</w:t>
      </w:r>
      <w:r w:rsidR="00BD19FD">
        <w:rPr>
          <w:rFonts w:ascii="Arial" w:hAnsi="Arial" w:cs="Arial"/>
          <w:sz w:val="28"/>
          <w:szCs w:val="28"/>
        </w:rPr>
        <w:t>ducation outcomes.</w:t>
      </w:r>
      <w:r w:rsidR="00AC63CF">
        <w:rPr>
          <w:rFonts w:ascii="Arial" w:hAnsi="Arial" w:cs="Arial"/>
          <w:sz w:val="28"/>
          <w:szCs w:val="28"/>
        </w:rPr>
        <w:t xml:space="preserve"> </w:t>
      </w:r>
    </w:p>
    <w:p w14:paraId="175F30F0" w14:textId="77777777" w:rsidR="00BD19FD" w:rsidRPr="00BD19FD" w:rsidRDefault="00BD19FD" w:rsidP="00BD19FD">
      <w:pPr>
        <w:pStyle w:val="ListParagraph"/>
        <w:rPr>
          <w:rFonts w:ascii="Arial" w:hAnsi="Arial" w:cs="Arial"/>
          <w:sz w:val="28"/>
          <w:szCs w:val="28"/>
        </w:rPr>
      </w:pPr>
    </w:p>
    <w:p w14:paraId="1D2AC3EE" w14:textId="222C3B07" w:rsidR="00BD19FD" w:rsidRDefault="00560A9E" w:rsidP="00EA4FEE">
      <w:pPr>
        <w:pStyle w:val="ListParagraph"/>
        <w:numPr>
          <w:ilvl w:val="0"/>
          <w:numId w:val="5"/>
        </w:numPr>
        <w:rPr>
          <w:rFonts w:ascii="Arial" w:hAnsi="Arial" w:cs="Arial"/>
          <w:sz w:val="28"/>
          <w:szCs w:val="28"/>
        </w:rPr>
      </w:pPr>
      <w:r>
        <w:rPr>
          <w:rFonts w:ascii="Arial" w:hAnsi="Arial" w:cs="Arial"/>
          <w:sz w:val="28"/>
          <w:szCs w:val="28"/>
        </w:rPr>
        <w:t xml:space="preserve">With the growth the department has experienced and the resulting physical space requirements, and considering this growth is anticipated to extend into the foreseeable future, the Review Team </w:t>
      </w:r>
      <w:r>
        <w:rPr>
          <w:rFonts w:ascii="Arial" w:hAnsi="Arial" w:cs="Arial"/>
          <w:sz w:val="28"/>
          <w:szCs w:val="28"/>
        </w:rPr>
        <w:lastRenderedPageBreak/>
        <w:t>strongly recommends that the department document its space needs</w:t>
      </w:r>
      <w:r w:rsidR="00BD19FD">
        <w:rPr>
          <w:rFonts w:ascii="Arial" w:hAnsi="Arial" w:cs="Arial"/>
          <w:sz w:val="28"/>
          <w:szCs w:val="28"/>
        </w:rPr>
        <w:t xml:space="preserve"> in relation to </w:t>
      </w:r>
      <w:r>
        <w:rPr>
          <w:rFonts w:ascii="Arial" w:hAnsi="Arial" w:cs="Arial"/>
          <w:sz w:val="28"/>
          <w:szCs w:val="28"/>
        </w:rPr>
        <w:t xml:space="preserve">the </w:t>
      </w:r>
      <w:r w:rsidR="00BD19FD">
        <w:rPr>
          <w:rFonts w:ascii="Arial" w:hAnsi="Arial" w:cs="Arial"/>
          <w:sz w:val="28"/>
          <w:szCs w:val="28"/>
        </w:rPr>
        <w:t>Backfill</w:t>
      </w:r>
      <w:r>
        <w:rPr>
          <w:rFonts w:ascii="Arial" w:hAnsi="Arial" w:cs="Arial"/>
          <w:sz w:val="28"/>
          <w:szCs w:val="28"/>
        </w:rPr>
        <w:t xml:space="preserve"> process.  The Backfill Committee will begin its work in earnest again the coming months, and the department will want to ensure its needs are </w:t>
      </w:r>
      <w:r w:rsidR="00547C8D">
        <w:rPr>
          <w:rFonts w:ascii="Arial" w:hAnsi="Arial" w:cs="Arial"/>
          <w:sz w:val="28"/>
          <w:szCs w:val="28"/>
        </w:rPr>
        <w:t xml:space="preserve">properly </w:t>
      </w:r>
      <w:r>
        <w:rPr>
          <w:rFonts w:ascii="Arial" w:hAnsi="Arial" w:cs="Arial"/>
          <w:sz w:val="28"/>
          <w:szCs w:val="28"/>
        </w:rPr>
        <w:t>considered.  The Review Team recommends that the department begin</w:t>
      </w:r>
      <w:r w:rsidR="00BD19FD">
        <w:rPr>
          <w:rFonts w:ascii="Arial" w:hAnsi="Arial" w:cs="Arial"/>
          <w:sz w:val="28"/>
          <w:szCs w:val="28"/>
        </w:rPr>
        <w:t xml:space="preserve"> building </w:t>
      </w:r>
      <w:r w:rsidR="00AC4FEA">
        <w:rPr>
          <w:rFonts w:ascii="Arial" w:hAnsi="Arial" w:cs="Arial"/>
          <w:sz w:val="28"/>
          <w:szCs w:val="28"/>
        </w:rPr>
        <w:t xml:space="preserve">its </w:t>
      </w:r>
      <w:r w:rsidR="00BD19FD">
        <w:rPr>
          <w:rFonts w:ascii="Arial" w:hAnsi="Arial" w:cs="Arial"/>
          <w:sz w:val="28"/>
          <w:szCs w:val="28"/>
        </w:rPr>
        <w:t xml:space="preserve">case </w:t>
      </w:r>
      <w:r w:rsidR="00AC4FEA">
        <w:rPr>
          <w:rFonts w:ascii="Arial" w:hAnsi="Arial" w:cs="Arial"/>
          <w:sz w:val="28"/>
          <w:szCs w:val="28"/>
        </w:rPr>
        <w:t xml:space="preserve">for Backfill needs </w:t>
      </w:r>
      <w:r w:rsidR="00BD19FD">
        <w:rPr>
          <w:rFonts w:ascii="Arial" w:hAnsi="Arial" w:cs="Arial"/>
          <w:sz w:val="28"/>
          <w:szCs w:val="28"/>
        </w:rPr>
        <w:t>now</w:t>
      </w:r>
      <w:r w:rsidR="00AC4FEA">
        <w:rPr>
          <w:rFonts w:ascii="Arial" w:hAnsi="Arial" w:cs="Arial"/>
          <w:sz w:val="28"/>
          <w:szCs w:val="28"/>
        </w:rPr>
        <w:t>, and enlist the support of the dean as a champion for its space needs during this process</w:t>
      </w:r>
      <w:r w:rsidR="00BD19FD">
        <w:rPr>
          <w:rFonts w:ascii="Arial" w:hAnsi="Arial" w:cs="Arial"/>
          <w:sz w:val="28"/>
          <w:szCs w:val="28"/>
        </w:rPr>
        <w:t>.</w:t>
      </w:r>
    </w:p>
    <w:p w14:paraId="296A162C" w14:textId="77777777" w:rsidR="00BD19FD" w:rsidRPr="00BD19FD" w:rsidRDefault="00BD19FD" w:rsidP="00BD19FD">
      <w:pPr>
        <w:pStyle w:val="ListParagraph"/>
        <w:rPr>
          <w:rFonts w:ascii="Arial" w:hAnsi="Arial" w:cs="Arial"/>
          <w:sz w:val="28"/>
          <w:szCs w:val="28"/>
        </w:rPr>
      </w:pPr>
    </w:p>
    <w:p w14:paraId="3CE974EC" w14:textId="096F0C96" w:rsidR="00BD19FD" w:rsidRPr="00E43FFC" w:rsidRDefault="00AC4FEA" w:rsidP="00EA4FEE">
      <w:pPr>
        <w:pStyle w:val="ListParagraph"/>
        <w:numPr>
          <w:ilvl w:val="0"/>
          <w:numId w:val="5"/>
        </w:numPr>
        <w:rPr>
          <w:rFonts w:ascii="Arial" w:hAnsi="Arial" w:cs="Arial"/>
          <w:sz w:val="28"/>
          <w:szCs w:val="28"/>
        </w:rPr>
      </w:pPr>
      <w:r>
        <w:rPr>
          <w:rFonts w:ascii="Arial" w:hAnsi="Arial" w:cs="Arial"/>
          <w:sz w:val="28"/>
          <w:szCs w:val="28"/>
        </w:rPr>
        <w:t xml:space="preserve">Finally, the Review Team is aware of the challenges that were discussed surrounding increasing </w:t>
      </w:r>
      <w:r w:rsidR="00BD19FD">
        <w:rPr>
          <w:rFonts w:ascii="Arial" w:hAnsi="Arial" w:cs="Arial"/>
          <w:sz w:val="28"/>
          <w:szCs w:val="28"/>
        </w:rPr>
        <w:t xml:space="preserve">CCP opportunities </w:t>
      </w:r>
      <w:r>
        <w:rPr>
          <w:rFonts w:ascii="Arial" w:hAnsi="Arial" w:cs="Arial"/>
          <w:sz w:val="28"/>
          <w:szCs w:val="28"/>
        </w:rPr>
        <w:t xml:space="preserve">in the department </w:t>
      </w:r>
      <w:r w:rsidR="00BD19FD">
        <w:rPr>
          <w:rFonts w:ascii="Arial" w:hAnsi="Arial" w:cs="Arial"/>
          <w:sz w:val="28"/>
          <w:szCs w:val="28"/>
        </w:rPr>
        <w:t xml:space="preserve">– </w:t>
      </w:r>
      <w:r>
        <w:rPr>
          <w:rFonts w:ascii="Arial" w:hAnsi="Arial" w:cs="Arial"/>
          <w:sz w:val="28"/>
          <w:szCs w:val="28"/>
        </w:rPr>
        <w:t xml:space="preserve">but while there is an </w:t>
      </w:r>
      <w:r w:rsidR="00BD19FD">
        <w:rPr>
          <w:rFonts w:ascii="Arial" w:hAnsi="Arial" w:cs="Arial"/>
          <w:sz w:val="28"/>
          <w:szCs w:val="28"/>
        </w:rPr>
        <w:t>aware</w:t>
      </w:r>
      <w:r>
        <w:rPr>
          <w:rFonts w:ascii="Arial" w:hAnsi="Arial" w:cs="Arial"/>
          <w:sz w:val="28"/>
          <w:szCs w:val="28"/>
        </w:rPr>
        <w:t>ness</w:t>
      </w:r>
      <w:r w:rsidR="00BD19FD">
        <w:rPr>
          <w:rFonts w:ascii="Arial" w:hAnsi="Arial" w:cs="Arial"/>
          <w:sz w:val="28"/>
          <w:szCs w:val="28"/>
        </w:rPr>
        <w:t xml:space="preserve"> of </w:t>
      </w:r>
      <w:r>
        <w:rPr>
          <w:rFonts w:ascii="Arial" w:hAnsi="Arial" w:cs="Arial"/>
          <w:sz w:val="28"/>
          <w:szCs w:val="28"/>
        </w:rPr>
        <w:t xml:space="preserve">the </w:t>
      </w:r>
      <w:r w:rsidR="00BD19FD">
        <w:rPr>
          <w:rFonts w:ascii="Arial" w:hAnsi="Arial" w:cs="Arial"/>
          <w:sz w:val="28"/>
          <w:szCs w:val="28"/>
        </w:rPr>
        <w:t xml:space="preserve">challenges, there is a </w:t>
      </w:r>
      <w:r>
        <w:rPr>
          <w:rFonts w:ascii="Arial" w:hAnsi="Arial" w:cs="Arial"/>
          <w:sz w:val="28"/>
          <w:szCs w:val="28"/>
        </w:rPr>
        <w:t xml:space="preserve">strong </w:t>
      </w:r>
      <w:r w:rsidR="00BD19FD">
        <w:rPr>
          <w:rFonts w:ascii="Arial" w:hAnsi="Arial" w:cs="Arial"/>
          <w:sz w:val="28"/>
          <w:szCs w:val="28"/>
        </w:rPr>
        <w:t>potential for growth</w:t>
      </w:r>
      <w:r w:rsidR="00356AAB">
        <w:rPr>
          <w:rFonts w:ascii="Arial" w:hAnsi="Arial" w:cs="Arial"/>
          <w:sz w:val="28"/>
          <w:szCs w:val="28"/>
        </w:rPr>
        <w:t xml:space="preserve"> that would allow</w:t>
      </w:r>
      <w:r>
        <w:rPr>
          <w:rFonts w:ascii="Arial" w:hAnsi="Arial" w:cs="Arial"/>
          <w:sz w:val="28"/>
          <w:szCs w:val="28"/>
        </w:rPr>
        <w:t xml:space="preserve"> the department to</w:t>
      </w:r>
      <w:r w:rsidR="0093669D">
        <w:rPr>
          <w:rFonts w:ascii="Arial" w:hAnsi="Arial" w:cs="Arial"/>
          <w:sz w:val="28"/>
          <w:szCs w:val="28"/>
        </w:rPr>
        <w:t xml:space="preserve"> </w:t>
      </w:r>
      <w:r>
        <w:rPr>
          <w:rFonts w:ascii="Arial" w:hAnsi="Arial" w:cs="Arial"/>
          <w:sz w:val="28"/>
          <w:szCs w:val="28"/>
        </w:rPr>
        <w:t xml:space="preserve">better meet the continuing burgeoning demand </w:t>
      </w:r>
      <w:r w:rsidR="0093669D">
        <w:rPr>
          <w:rFonts w:ascii="Arial" w:hAnsi="Arial" w:cs="Arial"/>
          <w:sz w:val="28"/>
          <w:szCs w:val="28"/>
        </w:rPr>
        <w:t>in</w:t>
      </w:r>
      <w:r>
        <w:rPr>
          <w:rFonts w:ascii="Arial" w:hAnsi="Arial" w:cs="Arial"/>
          <w:sz w:val="28"/>
          <w:szCs w:val="28"/>
        </w:rPr>
        <w:t xml:space="preserve"> the community</w:t>
      </w:r>
      <w:r w:rsidR="00BD19FD">
        <w:rPr>
          <w:rFonts w:ascii="Arial" w:hAnsi="Arial" w:cs="Arial"/>
          <w:sz w:val="28"/>
          <w:szCs w:val="28"/>
        </w:rPr>
        <w:t xml:space="preserve">.  </w:t>
      </w:r>
      <w:r>
        <w:rPr>
          <w:rFonts w:ascii="Arial" w:hAnsi="Arial" w:cs="Arial"/>
          <w:sz w:val="28"/>
          <w:szCs w:val="28"/>
        </w:rPr>
        <w:t>As this demand persists, secondary educational institutions are increasingly asking how they can help meet this need, and the department is encouraged to find ways to assist them</w:t>
      </w:r>
      <w:r w:rsidR="00BD19FD">
        <w:rPr>
          <w:rFonts w:ascii="Arial" w:hAnsi="Arial" w:cs="Arial"/>
          <w:sz w:val="28"/>
          <w:szCs w:val="28"/>
        </w:rPr>
        <w:t xml:space="preserve">.  </w:t>
      </w:r>
      <w:r>
        <w:rPr>
          <w:rFonts w:ascii="Arial" w:hAnsi="Arial" w:cs="Arial"/>
          <w:sz w:val="28"/>
          <w:szCs w:val="28"/>
        </w:rPr>
        <w:t>Career centers may have facilities that are better suited for CCP partnerships than high schools</w:t>
      </w:r>
      <w:r w:rsidR="00356AAB">
        <w:rPr>
          <w:rFonts w:ascii="Arial" w:hAnsi="Arial" w:cs="Arial"/>
          <w:sz w:val="28"/>
          <w:szCs w:val="28"/>
        </w:rPr>
        <w:t xml:space="preserve">, and </w:t>
      </w:r>
      <w:r w:rsidR="0093669D">
        <w:rPr>
          <w:rFonts w:ascii="Arial" w:hAnsi="Arial" w:cs="Arial"/>
          <w:sz w:val="28"/>
          <w:szCs w:val="28"/>
        </w:rPr>
        <w:t xml:space="preserve">agreements </w:t>
      </w:r>
      <w:r w:rsidR="00356AAB">
        <w:rPr>
          <w:rFonts w:ascii="Arial" w:hAnsi="Arial" w:cs="Arial"/>
          <w:sz w:val="28"/>
          <w:szCs w:val="28"/>
        </w:rPr>
        <w:t>with them may be an option.</w:t>
      </w:r>
      <w:r>
        <w:rPr>
          <w:rFonts w:ascii="Arial" w:hAnsi="Arial" w:cs="Arial"/>
          <w:sz w:val="28"/>
          <w:szCs w:val="28"/>
        </w:rPr>
        <w:t xml:space="preserve"> The department is also encouraged to explore </w:t>
      </w:r>
      <w:r w:rsidR="00BD19FD">
        <w:rPr>
          <w:rFonts w:ascii="Arial" w:hAnsi="Arial" w:cs="Arial"/>
          <w:sz w:val="28"/>
          <w:szCs w:val="28"/>
        </w:rPr>
        <w:t>Tech Prep opportunities.</w:t>
      </w:r>
      <w:r w:rsidR="0034087C">
        <w:rPr>
          <w:rFonts w:ascii="Arial" w:hAnsi="Arial" w:cs="Arial"/>
          <w:sz w:val="28"/>
          <w:szCs w:val="28"/>
        </w:rPr>
        <w:t xml:space="preserve">  </w:t>
      </w:r>
      <w:r>
        <w:rPr>
          <w:rFonts w:ascii="Arial" w:hAnsi="Arial" w:cs="Arial"/>
          <w:sz w:val="28"/>
          <w:szCs w:val="28"/>
        </w:rPr>
        <w:t xml:space="preserve">It is possible that </w:t>
      </w:r>
      <w:r w:rsidR="0034087C">
        <w:rPr>
          <w:rFonts w:ascii="Arial" w:hAnsi="Arial" w:cs="Arial"/>
          <w:sz w:val="28"/>
          <w:szCs w:val="28"/>
        </w:rPr>
        <w:t>grant funding</w:t>
      </w:r>
      <w:r>
        <w:rPr>
          <w:rFonts w:ascii="Arial" w:hAnsi="Arial" w:cs="Arial"/>
          <w:sz w:val="28"/>
          <w:szCs w:val="28"/>
        </w:rPr>
        <w:t xml:space="preserve"> might cover some of the costs associated with these endeavors, and the department is encouraged to explore this possib</w:t>
      </w:r>
      <w:r w:rsidR="00356AAB">
        <w:rPr>
          <w:rFonts w:ascii="Arial" w:hAnsi="Arial" w:cs="Arial"/>
          <w:sz w:val="28"/>
          <w:szCs w:val="28"/>
        </w:rPr>
        <w:t>i</w:t>
      </w:r>
      <w:r>
        <w:rPr>
          <w:rFonts w:ascii="Arial" w:hAnsi="Arial" w:cs="Arial"/>
          <w:sz w:val="28"/>
          <w:szCs w:val="28"/>
        </w:rPr>
        <w:t>lity</w:t>
      </w:r>
      <w:r w:rsidR="0034087C">
        <w:rPr>
          <w:rFonts w:ascii="Arial" w:hAnsi="Arial" w:cs="Arial"/>
          <w:sz w:val="28"/>
          <w:szCs w:val="28"/>
        </w:rPr>
        <w:t>.</w:t>
      </w:r>
    </w:p>
    <w:p w14:paraId="2DF6DEE7" w14:textId="73151FEB" w:rsidR="00C24E88" w:rsidRPr="00E43FFC" w:rsidRDefault="00C24E88" w:rsidP="00EA4FEE">
      <w:pPr>
        <w:pStyle w:val="ListParagraph"/>
        <w:rPr>
          <w:rFonts w:ascii="Arial" w:hAnsi="Arial" w:cs="Arial"/>
          <w:b/>
          <w:sz w:val="28"/>
          <w:szCs w:val="28"/>
        </w:rPr>
      </w:pPr>
      <w:r w:rsidRPr="00E43FFC">
        <w:rPr>
          <w:rFonts w:ascii="Arial" w:hAnsi="Arial" w:cs="Arial"/>
          <w:sz w:val="28"/>
          <w:szCs w:val="28"/>
        </w:rPr>
        <w:t xml:space="preserve">   </w:t>
      </w:r>
    </w:p>
    <w:p w14:paraId="3583227A" w14:textId="77777777" w:rsidR="0047123E" w:rsidRPr="00083DB3" w:rsidRDefault="0047123E" w:rsidP="0047123E">
      <w:pPr>
        <w:rPr>
          <w:rFonts w:ascii="Arial" w:hAnsi="Arial" w:cs="Arial"/>
          <w:b/>
          <w:sz w:val="28"/>
          <w:szCs w:val="28"/>
        </w:rPr>
      </w:pPr>
    </w:p>
    <w:p w14:paraId="02CE60F7" w14:textId="77777777" w:rsidR="0047123E" w:rsidRDefault="0047123E" w:rsidP="0047123E">
      <w:pPr>
        <w:rPr>
          <w:rFonts w:ascii="Arial" w:hAnsi="Arial" w:cs="Arial"/>
          <w:b/>
          <w:sz w:val="28"/>
          <w:szCs w:val="28"/>
        </w:rPr>
      </w:pPr>
    </w:p>
    <w:p w14:paraId="426A9183" w14:textId="77777777" w:rsidR="0047123E" w:rsidRPr="00083DB3" w:rsidRDefault="0047123E" w:rsidP="0047123E">
      <w:pPr>
        <w:rPr>
          <w:rFonts w:ascii="Arial" w:hAnsi="Arial" w:cs="Arial"/>
          <w:b/>
          <w:sz w:val="28"/>
          <w:szCs w:val="28"/>
        </w:rPr>
      </w:pPr>
      <w:r w:rsidRPr="00083DB3">
        <w:rPr>
          <w:rFonts w:ascii="Arial" w:hAnsi="Arial" w:cs="Arial"/>
          <w:b/>
          <w:sz w:val="28"/>
          <w:szCs w:val="28"/>
        </w:rPr>
        <w:t>Overall Assessment of Department’s Progress and Goals:</w:t>
      </w:r>
    </w:p>
    <w:p w14:paraId="7D3B99CC" w14:textId="4426D387" w:rsidR="00E1417A" w:rsidRPr="00BD19FD" w:rsidRDefault="00E1417A" w:rsidP="0047123E">
      <w:pPr>
        <w:pStyle w:val="NoSpacing"/>
        <w:rPr>
          <w:rFonts w:ascii="Arial" w:hAnsi="Arial" w:cs="Arial"/>
          <w:sz w:val="28"/>
          <w:szCs w:val="28"/>
        </w:rPr>
      </w:pPr>
    </w:p>
    <w:p w14:paraId="208DAEC6" w14:textId="37FE4055" w:rsidR="00565568" w:rsidRDefault="00AC4FEA" w:rsidP="0047123E">
      <w:pPr>
        <w:pStyle w:val="NoSpacing"/>
        <w:rPr>
          <w:rFonts w:ascii="Arial" w:hAnsi="Arial" w:cs="Arial"/>
          <w:sz w:val="28"/>
          <w:szCs w:val="28"/>
        </w:rPr>
      </w:pPr>
      <w:r>
        <w:rPr>
          <w:rFonts w:ascii="Arial" w:hAnsi="Arial" w:cs="Arial"/>
          <w:sz w:val="28"/>
          <w:szCs w:val="28"/>
        </w:rPr>
        <w:t>This is a department with a remarkable sense of s</w:t>
      </w:r>
      <w:r w:rsidR="00BD19FD" w:rsidRPr="00BD19FD">
        <w:rPr>
          <w:rFonts w:ascii="Arial" w:hAnsi="Arial" w:cs="Arial"/>
          <w:sz w:val="28"/>
          <w:szCs w:val="28"/>
        </w:rPr>
        <w:t>elf-awareness</w:t>
      </w:r>
      <w:r>
        <w:rPr>
          <w:rFonts w:ascii="Arial" w:hAnsi="Arial" w:cs="Arial"/>
          <w:sz w:val="28"/>
          <w:szCs w:val="28"/>
        </w:rPr>
        <w:t>, one that kn</w:t>
      </w:r>
      <w:r w:rsidR="00BD19FD">
        <w:rPr>
          <w:rFonts w:ascii="Arial" w:hAnsi="Arial" w:cs="Arial"/>
          <w:sz w:val="28"/>
          <w:szCs w:val="28"/>
        </w:rPr>
        <w:t>ow</w:t>
      </w:r>
      <w:r>
        <w:rPr>
          <w:rFonts w:ascii="Arial" w:hAnsi="Arial" w:cs="Arial"/>
          <w:sz w:val="28"/>
          <w:szCs w:val="28"/>
        </w:rPr>
        <w:t>s</w:t>
      </w:r>
      <w:r w:rsidR="00BD19FD">
        <w:rPr>
          <w:rFonts w:ascii="Arial" w:hAnsi="Arial" w:cs="Arial"/>
          <w:sz w:val="28"/>
          <w:szCs w:val="28"/>
        </w:rPr>
        <w:t xml:space="preserve"> </w:t>
      </w:r>
      <w:r w:rsidR="00D84B67">
        <w:rPr>
          <w:rFonts w:ascii="Arial" w:hAnsi="Arial" w:cs="Arial"/>
          <w:sz w:val="28"/>
          <w:szCs w:val="28"/>
        </w:rPr>
        <w:t>its</w:t>
      </w:r>
      <w:r w:rsidR="00BD19FD">
        <w:rPr>
          <w:rFonts w:ascii="Arial" w:hAnsi="Arial" w:cs="Arial"/>
          <w:sz w:val="28"/>
          <w:szCs w:val="28"/>
        </w:rPr>
        <w:t xml:space="preserve"> field, know</w:t>
      </w:r>
      <w:r>
        <w:rPr>
          <w:rFonts w:ascii="Arial" w:hAnsi="Arial" w:cs="Arial"/>
          <w:sz w:val="28"/>
          <w:szCs w:val="28"/>
        </w:rPr>
        <w:t>s</w:t>
      </w:r>
      <w:r w:rsidR="00BD19FD">
        <w:rPr>
          <w:rFonts w:ascii="Arial" w:hAnsi="Arial" w:cs="Arial"/>
          <w:sz w:val="28"/>
          <w:szCs w:val="28"/>
        </w:rPr>
        <w:t xml:space="preserve"> </w:t>
      </w:r>
      <w:r w:rsidR="00D84B67">
        <w:rPr>
          <w:rFonts w:ascii="Arial" w:hAnsi="Arial" w:cs="Arial"/>
          <w:sz w:val="28"/>
          <w:szCs w:val="28"/>
        </w:rPr>
        <w:t>its</w:t>
      </w:r>
      <w:r w:rsidR="00BD19FD">
        <w:rPr>
          <w:rFonts w:ascii="Arial" w:hAnsi="Arial" w:cs="Arial"/>
          <w:sz w:val="28"/>
          <w:szCs w:val="28"/>
        </w:rPr>
        <w:t xml:space="preserve"> </w:t>
      </w:r>
      <w:r>
        <w:rPr>
          <w:rFonts w:ascii="Arial" w:hAnsi="Arial" w:cs="Arial"/>
          <w:sz w:val="28"/>
          <w:szCs w:val="28"/>
        </w:rPr>
        <w:t>faculty and staff</w:t>
      </w:r>
      <w:r w:rsidR="00BD19FD">
        <w:rPr>
          <w:rFonts w:ascii="Arial" w:hAnsi="Arial" w:cs="Arial"/>
          <w:sz w:val="28"/>
          <w:szCs w:val="28"/>
        </w:rPr>
        <w:t xml:space="preserve">, </w:t>
      </w:r>
      <w:r>
        <w:rPr>
          <w:rFonts w:ascii="Arial" w:hAnsi="Arial" w:cs="Arial"/>
          <w:sz w:val="28"/>
          <w:szCs w:val="28"/>
        </w:rPr>
        <w:t xml:space="preserve">and </w:t>
      </w:r>
      <w:r w:rsidR="00BD19FD">
        <w:rPr>
          <w:rFonts w:ascii="Arial" w:hAnsi="Arial" w:cs="Arial"/>
          <w:sz w:val="28"/>
          <w:szCs w:val="28"/>
        </w:rPr>
        <w:t>know</w:t>
      </w:r>
      <w:r>
        <w:rPr>
          <w:rFonts w:ascii="Arial" w:hAnsi="Arial" w:cs="Arial"/>
          <w:sz w:val="28"/>
          <w:szCs w:val="28"/>
        </w:rPr>
        <w:t xml:space="preserve">s </w:t>
      </w:r>
      <w:r w:rsidR="00D84B67">
        <w:rPr>
          <w:rFonts w:ascii="Arial" w:hAnsi="Arial" w:cs="Arial"/>
          <w:sz w:val="28"/>
          <w:szCs w:val="28"/>
        </w:rPr>
        <w:t>its</w:t>
      </w:r>
      <w:r w:rsidR="00BD19FD">
        <w:rPr>
          <w:rFonts w:ascii="Arial" w:hAnsi="Arial" w:cs="Arial"/>
          <w:sz w:val="28"/>
          <w:szCs w:val="28"/>
        </w:rPr>
        <w:t xml:space="preserve"> stude</w:t>
      </w:r>
      <w:r>
        <w:rPr>
          <w:rFonts w:ascii="Arial" w:hAnsi="Arial" w:cs="Arial"/>
          <w:sz w:val="28"/>
          <w:szCs w:val="28"/>
        </w:rPr>
        <w:t>n</w:t>
      </w:r>
      <w:r w:rsidR="00BD19FD">
        <w:rPr>
          <w:rFonts w:ascii="Arial" w:hAnsi="Arial" w:cs="Arial"/>
          <w:sz w:val="28"/>
          <w:szCs w:val="28"/>
        </w:rPr>
        <w:t>ts.</w:t>
      </w:r>
      <w:r>
        <w:rPr>
          <w:rFonts w:ascii="Arial" w:hAnsi="Arial" w:cs="Arial"/>
          <w:sz w:val="28"/>
          <w:szCs w:val="28"/>
        </w:rPr>
        <w:t xml:space="preserve">  The chairperson and faculty take time to reflect on the needs of the community, and the directions it can take to better meet those needs.  It is a department that is undaunted by change, and unafraid to engage in rigorous self-reflection to determine how best to meet the challenges that change entails.</w:t>
      </w:r>
    </w:p>
    <w:p w14:paraId="2FE86DB2" w14:textId="3DB249E0" w:rsidR="00BD19FD" w:rsidRDefault="00BD19FD" w:rsidP="0047123E">
      <w:pPr>
        <w:pStyle w:val="NoSpacing"/>
        <w:rPr>
          <w:rFonts w:ascii="Arial" w:hAnsi="Arial" w:cs="Arial"/>
          <w:sz w:val="28"/>
          <w:szCs w:val="28"/>
        </w:rPr>
      </w:pPr>
    </w:p>
    <w:p w14:paraId="7BC8EB57" w14:textId="04F5A37B" w:rsidR="00BD19FD" w:rsidRDefault="00AC4FEA" w:rsidP="0047123E">
      <w:pPr>
        <w:pStyle w:val="NoSpacing"/>
        <w:rPr>
          <w:rFonts w:ascii="Arial" w:hAnsi="Arial" w:cs="Arial"/>
          <w:sz w:val="28"/>
          <w:szCs w:val="28"/>
        </w:rPr>
      </w:pPr>
      <w:r>
        <w:rPr>
          <w:rFonts w:ascii="Arial" w:hAnsi="Arial" w:cs="Arial"/>
          <w:sz w:val="28"/>
          <w:szCs w:val="28"/>
        </w:rPr>
        <w:t xml:space="preserve">This is not a large department, but the </w:t>
      </w:r>
      <w:r w:rsidR="00BD19FD">
        <w:rPr>
          <w:rFonts w:ascii="Arial" w:hAnsi="Arial" w:cs="Arial"/>
          <w:sz w:val="28"/>
          <w:szCs w:val="28"/>
        </w:rPr>
        <w:t xml:space="preserve">five </w:t>
      </w:r>
      <w:r>
        <w:rPr>
          <w:rFonts w:ascii="Arial" w:hAnsi="Arial" w:cs="Arial"/>
          <w:sz w:val="28"/>
          <w:szCs w:val="28"/>
        </w:rPr>
        <w:t xml:space="preserve">full-time </w:t>
      </w:r>
      <w:r w:rsidR="00BD19FD">
        <w:rPr>
          <w:rFonts w:ascii="Arial" w:hAnsi="Arial" w:cs="Arial"/>
          <w:sz w:val="28"/>
          <w:szCs w:val="28"/>
        </w:rPr>
        <w:t xml:space="preserve">faculty </w:t>
      </w:r>
      <w:r>
        <w:rPr>
          <w:rFonts w:ascii="Arial" w:hAnsi="Arial" w:cs="Arial"/>
          <w:sz w:val="28"/>
          <w:szCs w:val="28"/>
        </w:rPr>
        <w:t xml:space="preserve">do an outstanding job of </w:t>
      </w:r>
      <w:r w:rsidR="00BD19FD">
        <w:rPr>
          <w:rFonts w:ascii="Arial" w:hAnsi="Arial" w:cs="Arial"/>
          <w:sz w:val="28"/>
          <w:szCs w:val="28"/>
        </w:rPr>
        <w:t>distribut</w:t>
      </w:r>
      <w:r>
        <w:rPr>
          <w:rFonts w:ascii="Arial" w:hAnsi="Arial" w:cs="Arial"/>
          <w:sz w:val="28"/>
          <w:szCs w:val="28"/>
        </w:rPr>
        <w:t>ing</w:t>
      </w:r>
      <w:r w:rsidR="00BD19FD">
        <w:rPr>
          <w:rFonts w:ascii="Arial" w:hAnsi="Arial" w:cs="Arial"/>
          <w:sz w:val="28"/>
          <w:szCs w:val="28"/>
        </w:rPr>
        <w:t xml:space="preserve"> workload together work as a team, </w:t>
      </w:r>
      <w:r>
        <w:rPr>
          <w:rFonts w:ascii="Arial" w:hAnsi="Arial" w:cs="Arial"/>
          <w:sz w:val="28"/>
          <w:szCs w:val="28"/>
        </w:rPr>
        <w:t xml:space="preserve">which </w:t>
      </w:r>
      <w:r>
        <w:rPr>
          <w:rFonts w:ascii="Arial" w:hAnsi="Arial" w:cs="Arial"/>
          <w:sz w:val="28"/>
          <w:szCs w:val="28"/>
        </w:rPr>
        <w:lastRenderedPageBreak/>
        <w:t xml:space="preserve">allows the </w:t>
      </w:r>
      <w:r w:rsidR="00BD19FD">
        <w:rPr>
          <w:rFonts w:ascii="Arial" w:hAnsi="Arial" w:cs="Arial"/>
          <w:sz w:val="28"/>
          <w:szCs w:val="28"/>
        </w:rPr>
        <w:t xml:space="preserve">chair </w:t>
      </w:r>
      <w:r w:rsidR="00D84B67">
        <w:rPr>
          <w:rFonts w:ascii="Arial" w:hAnsi="Arial" w:cs="Arial"/>
          <w:sz w:val="28"/>
          <w:szCs w:val="28"/>
        </w:rPr>
        <w:t>more opportunities to explore strategies for improvement</w:t>
      </w:r>
      <w:r w:rsidR="00BD19FD">
        <w:rPr>
          <w:rFonts w:ascii="Arial" w:hAnsi="Arial" w:cs="Arial"/>
          <w:sz w:val="28"/>
          <w:szCs w:val="28"/>
        </w:rPr>
        <w:t>.</w:t>
      </w:r>
      <w:r>
        <w:rPr>
          <w:rFonts w:ascii="Arial" w:hAnsi="Arial" w:cs="Arial"/>
          <w:sz w:val="28"/>
          <w:szCs w:val="28"/>
        </w:rPr>
        <w:t xml:space="preserve">  R</w:t>
      </w:r>
      <w:r w:rsidR="00BD19FD">
        <w:rPr>
          <w:rFonts w:ascii="Arial" w:hAnsi="Arial" w:cs="Arial"/>
          <w:sz w:val="28"/>
          <w:szCs w:val="28"/>
        </w:rPr>
        <w:t>esponsibilities more evenly</w:t>
      </w:r>
      <w:r>
        <w:rPr>
          <w:rFonts w:ascii="Arial" w:hAnsi="Arial" w:cs="Arial"/>
          <w:sz w:val="28"/>
          <w:szCs w:val="28"/>
        </w:rPr>
        <w:t xml:space="preserve"> </w:t>
      </w:r>
      <w:r w:rsidR="00D84B67">
        <w:rPr>
          <w:rFonts w:ascii="Arial" w:hAnsi="Arial" w:cs="Arial"/>
          <w:sz w:val="28"/>
          <w:szCs w:val="28"/>
        </w:rPr>
        <w:t xml:space="preserve">distributed </w:t>
      </w:r>
      <w:r>
        <w:rPr>
          <w:rFonts w:ascii="Arial" w:hAnsi="Arial" w:cs="Arial"/>
          <w:sz w:val="28"/>
          <w:szCs w:val="28"/>
        </w:rPr>
        <w:t>throughout the department</w:t>
      </w:r>
      <w:r w:rsidR="00BD19FD">
        <w:rPr>
          <w:rFonts w:ascii="Arial" w:hAnsi="Arial" w:cs="Arial"/>
          <w:sz w:val="28"/>
          <w:szCs w:val="28"/>
        </w:rPr>
        <w:t xml:space="preserve"> than</w:t>
      </w:r>
      <w:r>
        <w:rPr>
          <w:rFonts w:ascii="Arial" w:hAnsi="Arial" w:cs="Arial"/>
          <w:sz w:val="28"/>
          <w:szCs w:val="28"/>
        </w:rPr>
        <w:t xml:space="preserve"> perhaps has been the case</w:t>
      </w:r>
      <w:r w:rsidR="00BD19FD">
        <w:rPr>
          <w:rFonts w:ascii="Arial" w:hAnsi="Arial" w:cs="Arial"/>
          <w:sz w:val="28"/>
          <w:szCs w:val="28"/>
        </w:rPr>
        <w:t xml:space="preserve"> in the past.   </w:t>
      </w:r>
      <w:r>
        <w:rPr>
          <w:rFonts w:ascii="Arial" w:hAnsi="Arial" w:cs="Arial"/>
          <w:sz w:val="28"/>
          <w:szCs w:val="28"/>
        </w:rPr>
        <w:t xml:space="preserve">Certainly this is a data-rich department, but one that not only collects large amounts of data, but analyzes </w:t>
      </w:r>
      <w:r w:rsidR="00541A3D">
        <w:rPr>
          <w:rFonts w:ascii="Arial" w:hAnsi="Arial" w:cs="Arial"/>
          <w:sz w:val="28"/>
          <w:szCs w:val="28"/>
        </w:rPr>
        <w:t xml:space="preserve">that data </w:t>
      </w:r>
      <w:r>
        <w:rPr>
          <w:rFonts w:ascii="Arial" w:hAnsi="Arial" w:cs="Arial"/>
          <w:sz w:val="28"/>
          <w:szCs w:val="28"/>
        </w:rPr>
        <w:t>in order to drive change</w:t>
      </w:r>
      <w:r w:rsidR="00BD19FD">
        <w:rPr>
          <w:rFonts w:ascii="Arial" w:hAnsi="Arial" w:cs="Arial"/>
          <w:sz w:val="28"/>
          <w:szCs w:val="28"/>
        </w:rPr>
        <w:t>.</w:t>
      </w:r>
    </w:p>
    <w:p w14:paraId="27273D76" w14:textId="276DB1DC" w:rsidR="00BD19FD" w:rsidRDefault="00BD19FD" w:rsidP="0047123E">
      <w:pPr>
        <w:pStyle w:val="NoSpacing"/>
        <w:rPr>
          <w:rFonts w:ascii="Arial" w:hAnsi="Arial" w:cs="Arial"/>
          <w:sz w:val="28"/>
          <w:szCs w:val="28"/>
        </w:rPr>
      </w:pPr>
    </w:p>
    <w:p w14:paraId="0A0D0A62" w14:textId="0BFB9CCF" w:rsidR="00BD19FD" w:rsidRPr="00BD19FD" w:rsidRDefault="00541A3D" w:rsidP="0047123E">
      <w:pPr>
        <w:pStyle w:val="NoSpacing"/>
        <w:rPr>
          <w:rFonts w:ascii="Arial" w:hAnsi="Arial" w:cs="Arial"/>
          <w:sz w:val="28"/>
          <w:szCs w:val="28"/>
        </w:rPr>
      </w:pPr>
      <w:r>
        <w:rPr>
          <w:rFonts w:ascii="Arial" w:hAnsi="Arial" w:cs="Arial"/>
          <w:sz w:val="28"/>
          <w:szCs w:val="28"/>
        </w:rPr>
        <w:t>This department has a strong relationship with its Advisory Board, employs a large number of adjuncts who are currently working in the field, and has personnel who also continue to work in the field on occasion.  In addition, the chairperson and faculty maintain relationships with professional organizations. The knowledge these connections bring</w:t>
      </w:r>
      <w:r w:rsidR="00BD19FD">
        <w:rPr>
          <w:rFonts w:ascii="Arial" w:hAnsi="Arial" w:cs="Arial"/>
          <w:sz w:val="28"/>
          <w:szCs w:val="28"/>
        </w:rPr>
        <w:t xml:space="preserve"> abo</w:t>
      </w:r>
      <w:r>
        <w:rPr>
          <w:rFonts w:ascii="Arial" w:hAnsi="Arial" w:cs="Arial"/>
          <w:sz w:val="28"/>
          <w:szCs w:val="28"/>
        </w:rPr>
        <w:t xml:space="preserve">ut the industry and environment are </w:t>
      </w:r>
      <w:r w:rsidR="00BD19FD">
        <w:rPr>
          <w:rFonts w:ascii="Arial" w:hAnsi="Arial" w:cs="Arial"/>
          <w:sz w:val="28"/>
          <w:szCs w:val="28"/>
        </w:rPr>
        <w:t>critical to program’s success</w:t>
      </w:r>
      <w:r>
        <w:rPr>
          <w:rFonts w:ascii="Arial" w:hAnsi="Arial" w:cs="Arial"/>
          <w:sz w:val="28"/>
          <w:szCs w:val="28"/>
        </w:rPr>
        <w:t xml:space="preserve">, allowing it to </w:t>
      </w:r>
      <w:r w:rsidR="003D0D2D">
        <w:rPr>
          <w:rFonts w:ascii="Arial" w:hAnsi="Arial" w:cs="Arial"/>
          <w:sz w:val="28"/>
          <w:szCs w:val="28"/>
        </w:rPr>
        <w:t xml:space="preserve">gauge </w:t>
      </w:r>
      <w:r>
        <w:rPr>
          <w:rFonts w:ascii="Arial" w:hAnsi="Arial" w:cs="Arial"/>
          <w:sz w:val="28"/>
          <w:szCs w:val="28"/>
        </w:rPr>
        <w:t xml:space="preserve">trends in the field and then </w:t>
      </w:r>
      <w:r w:rsidR="003D0D2D">
        <w:rPr>
          <w:rFonts w:ascii="Arial" w:hAnsi="Arial" w:cs="Arial"/>
          <w:sz w:val="28"/>
          <w:szCs w:val="28"/>
        </w:rPr>
        <w:t xml:space="preserve">shift curriculum </w:t>
      </w:r>
      <w:r>
        <w:rPr>
          <w:rFonts w:ascii="Arial" w:hAnsi="Arial" w:cs="Arial"/>
          <w:sz w:val="28"/>
          <w:szCs w:val="28"/>
        </w:rPr>
        <w:t>accordingly.</w:t>
      </w:r>
      <w:r w:rsidR="003D0D2D">
        <w:rPr>
          <w:rFonts w:ascii="Arial" w:hAnsi="Arial" w:cs="Arial"/>
          <w:sz w:val="28"/>
          <w:szCs w:val="28"/>
        </w:rPr>
        <w:t xml:space="preserve"> </w:t>
      </w:r>
    </w:p>
    <w:p w14:paraId="6B33C910" w14:textId="77777777" w:rsidR="00565568" w:rsidRPr="00BD19FD" w:rsidRDefault="00565568" w:rsidP="0047123E">
      <w:pPr>
        <w:pStyle w:val="NoSpacing"/>
        <w:rPr>
          <w:rFonts w:ascii="Arial" w:hAnsi="Arial" w:cs="Arial"/>
          <w:sz w:val="28"/>
          <w:szCs w:val="28"/>
        </w:rPr>
      </w:pPr>
    </w:p>
    <w:p w14:paraId="4FF5265F" w14:textId="16920CC1" w:rsidR="00565568" w:rsidRPr="00BD19FD" w:rsidRDefault="00565568" w:rsidP="0047123E">
      <w:pPr>
        <w:pStyle w:val="NoSpacing"/>
        <w:rPr>
          <w:rFonts w:ascii="Arial" w:hAnsi="Arial" w:cs="Arial"/>
          <w:sz w:val="28"/>
          <w:szCs w:val="28"/>
        </w:rPr>
      </w:pPr>
    </w:p>
    <w:p w14:paraId="7BFFFB23" w14:textId="77777777" w:rsidR="00565568" w:rsidRPr="00BD19FD" w:rsidRDefault="00565568" w:rsidP="0047123E">
      <w:pPr>
        <w:pStyle w:val="NoSpacing"/>
        <w:rPr>
          <w:rFonts w:ascii="Arial" w:hAnsi="Arial" w:cs="Arial"/>
          <w:sz w:val="28"/>
          <w:szCs w:val="28"/>
        </w:rPr>
      </w:pPr>
    </w:p>
    <w:p w14:paraId="76591709" w14:textId="77777777" w:rsidR="0047123E" w:rsidRPr="00083DB3" w:rsidRDefault="0047123E" w:rsidP="0047123E">
      <w:pPr>
        <w:pStyle w:val="NoSpacing"/>
        <w:rPr>
          <w:rFonts w:ascii="Arial" w:hAnsi="Arial" w:cs="Arial"/>
          <w:b/>
          <w:sz w:val="28"/>
          <w:szCs w:val="28"/>
        </w:rPr>
      </w:pPr>
      <w:r w:rsidRPr="00083DB3">
        <w:rPr>
          <w:rFonts w:ascii="Arial" w:hAnsi="Arial" w:cs="Arial"/>
          <w:b/>
          <w:sz w:val="28"/>
          <w:szCs w:val="28"/>
        </w:rPr>
        <w:t xml:space="preserve">Institutional or Resource Barriers to the Department’s Ability to </w:t>
      </w:r>
    </w:p>
    <w:p w14:paraId="52D5B5BF" w14:textId="77777777" w:rsidR="0047123E" w:rsidRPr="00083DB3" w:rsidRDefault="0047123E" w:rsidP="0047123E">
      <w:pPr>
        <w:pStyle w:val="NoSpacing"/>
        <w:rPr>
          <w:rFonts w:ascii="Arial" w:hAnsi="Arial" w:cs="Arial"/>
          <w:b/>
          <w:sz w:val="28"/>
          <w:szCs w:val="28"/>
        </w:rPr>
      </w:pPr>
      <w:r w:rsidRPr="00083DB3">
        <w:rPr>
          <w:rFonts w:ascii="Arial" w:hAnsi="Arial" w:cs="Arial"/>
          <w:b/>
          <w:sz w:val="28"/>
          <w:szCs w:val="28"/>
        </w:rPr>
        <w:t>Accomplish Its Goals, if any:</w:t>
      </w:r>
    </w:p>
    <w:p w14:paraId="6B9F462B" w14:textId="35F60187" w:rsidR="0047123E" w:rsidRDefault="0047123E" w:rsidP="00C532E2">
      <w:pPr>
        <w:pStyle w:val="NoSpacing"/>
        <w:rPr>
          <w:rFonts w:ascii="Arial" w:hAnsi="Arial" w:cs="Arial"/>
        </w:rPr>
      </w:pPr>
    </w:p>
    <w:p w14:paraId="069D0094" w14:textId="4EBB7190" w:rsidR="00172E55" w:rsidRDefault="00AC4FEA" w:rsidP="00EA4FEE">
      <w:pPr>
        <w:pStyle w:val="NoSpacing"/>
        <w:numPr>
          <w:ilvl w:val="0"/>
          <w:numId w:val="6"/>
        </w:numPr>
        <w:rPr>
          <w:rFonts w:ascii="Arial" w:hAnsi="Arial" w:cs="Arial"/>
          <w:sz w:val="28"/>
          <w:szCs w:val="28"/>
        </w:rPr>
      </w:pPr>
      <w:r>
        <w:rPr>
          <w:rFonts w:ascii="Arial" w:hAnsi="Arial" w:cs="Arial"/>
          <w:sz w:val="28"/>
          <w:szCs w:val="28"/>
        </w:rPr>
        <w:t xml:space="preserve">For many departments, the decrease in in-person offerings associated with COVID has mitigated the need for physical space.  However, this is not the case for this department, and </w:t>
      </w:r>
      <w:r w:rsidR="004E0854">
        <w:rPr>
          <w:rFonts w:ascii="Arial" w:hAnsi="Arial" w:cs="Arial"/>
          <w:sz w:val="28"/>
          <w:szCs w:val="28"/>
        </w:rPr>
        <w:t>in fact the need for space has grown substantially.  Sinclair will need to be sure that its physical space planning processes</w:t>
      </w:r>
      <w:r w:rsidR="003D0D2D">
        <w:rPr>
          <w:rFonts w:ascii="Arial" w:hAnsi="Arial" w:cs="Arial"/>
          <w:sz w:val="28"/>
          <w:szCs w:val="28"/>
        </w:rPr>
        <w:t xml:space="preserve"> </w:t>
      </w:r>
      <w:r w:rsidR="004E0854">
        <w:rPr>
          <w:rFonts w:ascii="Arial" w:hAnsi="Arial" w:cs="Arial"/>
          <w:sz w:val="28"/>
          <w:szCs w:val="28"/>
        </w:rPr>
        <w:t>properly account for needs of departments such as this one</w:t>
      </w:r>
      <w:r w:rsidR="00541A3D">
        <w:rPr>
          <w:rFonts w:ascii="Arial" w:hAnsi="Arial" w:cs="Arial"/>
          <w:sz w:val="28"/>
          <w:szCs w:val="28"/>
        </w:rPr>
        <w:t>,</w:t>
      </w:r>
      <w:r w:rsidR="004E0854">
        <w:rPr>
          <w:rFonts w:ascii="Arial" w:hAnsi="Arial" w:cs="Arial"/>
          <w:sz w:val="28"/>
          <w:szCs w:val="28"/>
        </w:rPr>
        <w:t xml:space="preserve"> and address them sufficiently.</w:t>
      </w:r>
    </w:p>
    <w:p w14:paraId="7E0F0BCB" w14:textId="56D03276" w:rsidR="003D0D2D" w:rsidRDefault="003D0D2D" w:rsidP="003D0D2D">
      <w:pPr>
        <w:pStyle w:val="NoSpacing"/>
        <w:ind w:left="720"/>
        <w:rPr>
          <w:rFonts w:ascii="Arial" w:hAnsi="Arial" w:cs="Arial"/>
          <w:sz w:val="28"/>
          <w:szCs w:val="28"/>
        </w:rPr>
      </w:pPr>
    </w:p>
    <w:p w14:paraId="6C7623C0" w14:textId="06707525" w:rsidR="003D0D2D" w:rsidRDefault="00AC4FEA" w:rsidP="004E0854">
      <w:pPr>
        <w:pStyle w:val="NoSpacing"/>
        <w:numPr>
          <w:ilvl w:val="0"/>
          <w:numId w:val="6"/>
        </w:numPr>
        <w:rPr>
          <w:rFonts w:ascii="Arial" w:hAnsi="Arial" w:cs="Arial"/>
          <w:sz w:val="28"/>
          <w:szCs w:val="28"/>
        </w:rPr>
      </w:pPr>
      <w:r>
        <w:rPr>
          <w:rFonts w:ascii="Arial" w:hAnsi="Arial" w:cs="Arial"/>
          <w:sz w:val="28"/>
          <w:szCs w:val="28"/>
        </w:rPr>
        <w:t xml:space="preserve">The department’s goal to hire more adjunct faculty is critical – and without question, after the advent of COVID this </w:t>
      </w:r>
      <w:r w:rsidR="0093669D">
        <w:rPr>
          <w:rFonts w:ascii="Arial" w:hAnsi="Arial" w:cs="Arial"/>
          <w:sz w:val="28"/>
          <w:szCs w:val="28"/>
        </w:rPr>
        <w:t>has become</w:t>
      </w:r>
      <w:r>
        <w:rPr>
          <w:rFonts w:ascii="Arial" w:hAnsi="Arial" w:cs="Arial"/>
          <w:sz w:val="28"/>
          <w:szCs w:val="28"/>
        </w:rPr>
        <w:t xml:space="preserve"> more challenging.  In order for the department to continue to offer as many courses as it does to as many students as it does, it must increase its adjunct pool.</w:t>
      </w:r>
      <w:r w:rsidR="004E0854">
        <w:rPr>
          <w:rFonts w:ascii="Arial" w:hAnsi="Arial" w:cs="Arial"/>
          <w:sz w:val="28"/>
          <w:szCs w:val="28"/>
        </w:rPr>
        <w:t xml:space="preserve"> At a time when there is an</w:t>
      </w:r>
      <w:r w:rsidR="003D0D2D" w:rsidRPr="003D0D2D">
        <w:rPr>
          <w:rFonts w:ascii="Arial" w:hAnsi="Arial" w:cs="Arial"/>
          <w:sz w:val="28"/>
          <w:szCs w:val="28"/>
        </w:rPr>
        <w:t xml:space="preserve"> increased cohort size, </w:t>
      </w:r>
      <w:r w:rsidR="004E0854">
        <w:rPr>
          <w:rFonts w:ascii="Arial" w:hAnsi="Arial" w:cs="Arial"/>
          <w:sz w:val="28"/>
          <w:szCs w:val="28"/>
        </w:rPr>
        <w:t>the department experiences challenges in</w:t>
      </w:r>
      <w:r w:rsidR="003D0D2D" w:rsidRPr="003D0D2D">
        <w:rPr>
          <w:rFonts w:ascii="Arial" w:hAnsi="Arial" w:cs="Arial"/>
          <w:sz w:val="28"/>
          <w:szCs w:val="28"/>
        </w:rPr>
        <w:t xml:space="preserve"> find</w:t>
      </w:r>
      <w:r w:rsidR="004E0854">
        <w:rPr>
          <w:rFonts w:ascii="Arial" w:hAnsi="Arial" w:cs="Arial"/>
          <w:sz w:val="28"/>
          <w:szCs w:val="28"/>
        </w:rPr>
        <w:t>ing</w:t>
      </w:r>
      <w:r w:rsidR="003D0D2D" w:rsidRPr="003D0D2D">
        <w:rPr>
          <w:rFonts w:ascii="Arial" w:hAnsi="Arial" w:cs="Arial"/>
          <w:sz w:val="28"/>
          <w:szCs w:val="28"/>
        </w:rPr>
        <w:t xml:space="preserve"> adjunct faculty.  </w:t>
      </w:r>
      <w:r w:rsidR="004E0854">
        <w:rPr>
          <w:rFonts w:ascii="Arial" w:hAnsi="Arial" w:cs="Arial"/>
          <w:sz w:val="28"/>
          <w:szCs w:val="28"/>
        </w:rPr>
        <w:t>With the current need in the field, it is h</w:t>
      </w:r>
      <w:r w:rsidR="003D0D2D" w:rsidRPr="003D0D2D">
        <w:rPr>
          <w:rFonts w:ascii="Arial" w:hAnsi="Arial" w:cs="Arial"/>
          <w:sz w:val="28"/>
          <w:szCs w:val="28"/>
        </w:rPr>
        <w:t xml:space="preserve">ard to compete with </w:t>
      </w:r>
      <w:r w:rsidR="004E0854">
        <w:rPr>
          <w:rFonts w:ascii="Arial" w:hAnsi="Arial" w:cs="Arial"/>
          <w:sz w:val="28"/>
          <w:szCs w:val="28"/>
        </w:rPr>
        <w:t>opportunities potential adjuncts have making additional income through overtime at their existing jobs</w:t>
      </w:r>
      <w:r w:rsidR="003D0D2D" w:rsidRPr="003D0D2D">
        <w:rPr>
          <w:rFonts w:ascii="Arial" w:hAnsi="Arial" w:cs="Arial"/>
          <w:sz w:val="28"/>
          <w:szCs w:val="28"/>
        </w:rPr>
        <w:t>.  B</w:t>
      </w:r>
      <w:r w:rsidR="004E0854">
        <w:rPr>
          <w:rFonts w:ascii="Arial" w:hAnsi="Arial" w:cs="Arial"/>
          <w:sz w:val="28"/>
          <w:szCs w:val="28"/>
        </w:rPr>
        <w:t>ecause there is such a demand currently in the field, b</w:t>
      </w:r>
      <w:r w:rsidR="003D0D2D" w:rsidRPr="003D0D2D">
        <w:rPr>
          <w:rFonts w:ascii="Arial" w:hAnsi="Arial" w:cs="Arial"/>
          <w:sz w:val="28"/>
          <w:szCs w:val="28"/>
        </w:rPr>
        <w:t xml:space="preserve">urnout </w:t>
      </w:r>
      <w:r w:rsidR="003D0D2D">
        <w:rPr>
          <w:rFonts w:ascii="Arial" w:hAnsi="Arial" w:cs="Arial"/>
          <w:sz w:val="28"/>
          <w:szCs w:val="28"/>
        </w:rPr>
        <w:t xml:space="preserve">is </w:t>
      </w:r>
      <w:r w:rsidR="004E0854">
        <w:rPr>
          <w:rFonts w:ascii="Arial" w:hAnsi="Arial" w:cs="Arial"/>
          <w:sz w:val="28"/>
          <w:szCs w:val="28"/>
        </w:rPr>
        <w:t xml:space="preserve">also </w:t>
      </w:r>
      <w:r w:rsidR="003D0D2D">
        <w:rPr>
          <w:rFonts w:ascii="Arial" w:hAnsi="Arial" w:cs="Arial"/>
          <w:sz w:val="28"/>
          <w:szCs w:val="28"/>
        </w:rPr>
        <w:t xml:space="preserve">a factor, </w:t>
      </w:r>
      <w:r w:rsidR="004E0854">
        <w:rPr>
          <w:rFonts w:ascii="Arial" w:hAnsi="Arial" w:cs="Arial"/>
          <w:sz w:val="28"/>
          <w:szCs w:val="28"/>
        </w:rPr>
        <w:t xml:space="preserve">making it </w:t>
      </w:r>
      <w:r w:rsidR="003D0D2D">
        <w:rPr>
          <w:rFonts w:ascii="Arial" w:hAnsi="Arial" w:cs="Arial"/>
          <w:sz w:val="28"/>
          <w:szCs w:val="28"/>
        </w:rPr>
        <w:t xml:space="preserve">hard to convince those working </w:t>
      </w:r>
      <w:r w:rsidR="004E0854">
        <w:rPr>
          <w:rFonts w:ascii="Arial" w:hAnsi="Arial" w:cs="Arial"/>
          <w:sz w:val="28"/>
          <w:szCs w:val="28"/>
        </w:rPr>
        <w:t>already working long hours</w:t>
      </w:r>
      <w:r w:rsidR="003D0D2D">
        <w:rPr>
          <w:rFonts w:ascii="Arial" w:hAnsi="Arial" w:cs="Arial"/>
          <w:sz w:val="28"/>
          <w:szCs w:val="28"/>
        </w:rPr>
        <w:t xml:space="preserve"> to pick up adjunct teaching in addition</w:t>
      </w:r>
      <w:r w:rsidR="004E0854">
        <w:rPr>
          <w:rFonts w:ascii="Arial" w:hAnsi="Arial" w:cs="Arial"/>
          <w:sz w:val="28"/>
          <w:szCs w:val="28"/>
        </w:rPr>
        <w:t xml:space="preserve"> to their full-time work</w:t>
      </w:r>
      <w:r w:rsidR="003D0D2D">
        <w:rPr>
          <w:rFonts w:ascii="Arial" w:hAnsi="Arial" w:cs="Arial"/>
          <w:sz w:val="28"/>
          <w:szCs w:val="28"/>
        </w:rPr>
        <w:t>.</w:t>
      </w:r>
    </w:p>
    <w:p w14:paraId="0B4671CB" w14:textId="77777777" w:rsidR="003D0D2D" w:rsidRDefault="003D0D2D" w:rsidP="003D0D2D">
      <w:pPr>
        <w:pStyle w:val="ListParagraph"/>
        <w:rPr>
          <w:rFonts w:ascii="Arial" w:hAnsi="Arial" w:cs="Arial"/>
          <w:sz w:val="28"/>
          <w:szCs w:val="28"/>
        </w:rPr>
      </w:pPr>
    </w:p>
    <w:p w14:paraId="1DD24A73" w14:textId="2CDC73D5" w:rsidR="003D0D2D" w:rsidRDefault="004E0854" w:rsidP="004449D7">
      <w:pPr>
        <w:pStyle w:val="NoSpacing"/>
        <w:numPr>
          <w:ilvl w:val="0"/>
          <w:numId w:val="6"/>
        </w:numPr>
        <w:rPr>
          <w:rFonts w:ascii="Arial" w:hAnsi="Arial" w:cs="Arial"/>
          <w:sz w:val="28"/>
          <w:szCs w:val="28"/>
        </w:rPr>
      </w:pPr>
      <w:r>
        <w:rPr>
          <w:rFonts w:ascii="Arial" w:hAnsi="Arial" w:cs="Arial"/>
          <w:sz w:val="28"/>
          <w:szCs w:val="28"/>
        </w:rPr>
        <w:lastRenderedPageBreak/>
        <w:t>As is the case for many departments at Sinclair, s</w:t>
      </w:r>
      <w:r w:rsidR="003D0D2D">
        <w:rPr>
          <w:rFonts w:ascii="Arial" w:hAnsi="Arial" w:cs="Arial"/>
          <w:sz w:val="28"/>
          <w:szCs w:val="28"/>
        </w:rPr>
        <w:t>uccession planning may be an issue in the future</w:t>
      </w:r>
      <w:r>
        <w:rPr>
          <w:rFonts w:ascii="Arial" w:hAnsi="Arial" w:cs="Arial"/>
          <w:sz w:val="28"/>
          <w:szCs w:val="28"/>
        </w:rPr>
        <w:t>.  There will be an increasing</w:t>
      </w:r>
      <w:r w:rsidR="003D0D2D">
        <w:rPr>
          <w:rFonts w:ascii="Arial" w:hAnsi="Arial" w:cs="Arial"/>
          <w:sz w:val="28"/>
          <w:szCs w:val="28"/>
        </w:rPr>
        <w:t xml:space="preserve"> need to look ahead as faculty transition into retirement</w:t>
      </w:r>
      <w:r>
        <w:rPr>
          <w:rFonts w:ascii="Arial" w:hAnsi="Arial" w:cs="Arial"/>
          <w:sz w:val="28"/>
          <w:szCs w:val="28"/>
        </w:rPr>
        <w:t xml:space="preserve"> in coming years</w:t>
      </w:r>
      <w:r w:rsidR="003D0D2D">
        <w:rPr>
          <w:rFonts w:ascii="Arial" w:hAnsi="Arial" w:cs="Arial"/>
          <w:sz w:val="28"/>
          <w:szCs w:val="28"/>
        </w:rPr>
        <w:t>.</w:t>
      </w:r>
    </w:p>
    <w:p w14:paraId="277ED4ED" w14:textId="77777777" w:rsidR="003D0D2D" w:rsidRDefault="003D0D2D" w:rsidP="003D0D2D">
      <w:pPr>
        <w:pStyle w:val="ListParagraph"/>
        <w:rPr>
          <w:rFonts w:ascii="Arial" w:hAnsi="Arial" w:cs="Arial"/>
          <w:sz w:val="28"/>
          <w:szCs w:val="28"/>
        </w:rPr>
      </w:pPr>
    </w:p>
    <w:p w14:paraId="463529F8" w14:textId="2C67B16A" w:rsidR="003D0D2D" w:rsidRPr="003D0D2D" w:rsidRDefault="004E0854" w:rsidP="004449D7">
      <w:pPr>
        <w:pStyle w:val="NoSpacing"/>
        <w:numPr>
          <w:ilvl w:val="0"/>
          <w:numId w:val="6"/>
        </w:numPr>
        <w:rPr>
          <w:rFonts w:ascii="Arial" w:hAnsi="Arial" w:cs="Arial"/>
          <w:sz w:val="28"/>
          <w:szCs w:val="28"/>
        </w:rPr>
      </w:pPr>
      <w:r>
        <w:rPr>
          <w:rFonts w:ascii="Arial" w:hAnsi="Arial" w:cs="Arial"/>
          <w:sz w:val="28"/>
          <w:szCs w:val="28"/>
        </w:rPr>
        <w:t>There is a strong n</w:t>
      </w:r>
      <w:r w:rsidR="003D0D2D">
        <w:rPr>
          <w:rFonts w:ascii="Arial" w:hAnsi="Arial" w:cs="Arial"/>
          <w:sz w:val="28"/>
          <w:szCs w:val="28"/>
        </w:rPr>
        <w:t xml:space="preserve">eed for </w:t>
      </w:r>
      <w:r>
        <w:rPr>
          <w:rFonts w:ascii="Arial" w:hAnsi="Arial" w:cs="Arial"/>
          <w:sz w:val="28"/>
          <w:szCs w:val="28"/>
        </w:rPr>
        <w:t xml:space="preserve">a </w:t>
      </w:r>
      <w:r w:rsidR="003D0D2D">
        <w:rPr>
          <w:rFonts w:ascii="Arial" w:hAnsi="Arial" w:cs="Arial"/>
          <w:sz w:val="28"/>
          <w:szCs w:val="28"/>
        </w:rPr>
        <w:t xml:space="preserve">lab tech </w:t>
      </w:r>
      <w:r>
        <w:rPr>
          <w:rFonts w:ascii="Arial" w:hAnsi="Arial" w:cs="Arial"/>
          <w:sz w:val="28"/>
          <w:szCs w:val="28"/>
        </w:rPr>
        <w:t xml:space="preserve">in this department.  This is </w:t>
      </w:r>
      <w:r w:rsidR="003D0D2D">
        <w:rPr>
          <w:rFonts w:ascii="Arial" w:hAnsi="Arial" w:cs="Arial"/>
          <w:sz w:val="28"/>
          <w:szCs w:val="28"/>
        </w:rPr>
        <w:t>often a challenge for departments who need additional personnel resources for lab work.</w:t>
      </w:r>
      <w:r w:rsidR="003D0D2D" w:rsidRPr="003D0D2D">
        <w:rPr>
          <w:rFonts w:ascii="Arial" w:hAnsi="Arial" w:cs="Arial"/>
          <w:sz w:val="28"/>
          <w:szCs w:val="28"/>
        </w:rPr>
        <w:t xml:space="preserve"> </w:t>
      </w:r>
      <w:r>
        <w:rPr>
          <w:rFonts w:ascii="Arial" w:hAnsi="Arial" w:cs="Arial"/>
          <w:sz w:val="28"/>
          <w:szCs w:val="28"/>
        </w:rPr>
        <w:t xml:space="preserve">  </w:t>
      </w:r>
    </w:p>
    <w:p w14:paraId="06D6656C" w14:textId="1695B720" w:rsidR="00172E55" w:rsidRDefault="00172E55" w:rsidP="00C532E2">
      <w:pPr>
        <w:pStyle w:val="NoSpacing"/>
        <w:rPr>
          <w:rFonts w:ascii="Arial" w:hAnsi="Arial" w:cs="Arial"/>
          <w:sz w:val="28"/>
          <w:szCs w:val="28"/>
        </w:rPr>
      </w:pPr>
    </w:p>
    <w:sectPr w:rsidR="00172E55"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648E9"/>
    <w:multiLevelType w:val="hybridMultilevel"/>
    <w:tmpl w:val="CF3A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7820857"/>
    <w:multiLevelType w:val="hybridMultilevel"/>
    <w:tmpl w:val="2B64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34237B"/>
    <w:multiLevelType w:val="hybridMultilevel"/>
    <w:tmpl w:val="D460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4A3B3E"/>
    <w:multiLevelType w:val="hybridMultilevel"/>
    <w:tmpl w:val="D8C6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C60D0"/>
    <w:multiLevelType w:val="hybridMultilevel"/>
    <w:tmpl w:val="D256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066D4E"/>
    <w:multiLevelType w:val="hybridMultilevel"/>
    <w:tmpl w:val="3080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D4D91"/>
    <w:multiLevelType w:val="hybridMultilevel"/>
    <w:tmpl w:val="1124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2E2"/>
    <w:rsid w:val="00003D29"/>
    <w:rsid w:val="000121D2"/>
    <w:rsid w:val="000242E1"/>
    <w:rsid w:val="00025CDD"/>
    <w:rsid w:val="000274DE"/>
    <w:rsid w:val="0003502D"/>
    <w:rsid w:val="0004645F"/>
    <w:rsid w:val="00053CBD"/>
    <w:rsid w:val="00075ACA"/>
    <w:rsid w:val="00077FD7"/>
    <w:rsid w:val="00093D9D"/>
    <w:rsid w:val="000940B8"/>
    <w:rsid w:val="000A52C1"/>
    <w:rsid w:val="000B3684"/>
    <w:rsid w:val="000B38DF"/>
    <w:rsid w:val="000C28C3"/>
    <w:rsid w:val="000D22B8"/>
    <w:rsid w:val="000D6AB0"/>
    <w:rsid w:val="000D7E02"/>
    <w:rsid w:val="000E2BC3"/>
    <w:rsid w:val="000E33EB"/>
    <w:rsid w:val="000E3E04"/>
    <w:rsid w:val="000E44E1"/>
    <w:rsid w:val="000F53A7"/>
    <w:rsid w:val="00163029"/>
    <w:rsid w:val="00163151"/>
    <w:rsid w:val="00172E55"/>
    <w:rsid w:val="00190F76"/>
    <w:rsid w:val="00192732"/>
    <w:rsid w:val="001B2B90"/>
    <w:rsid w:val="001C35E5"/>
    <w:rsid w:val="001C7A6A"/>
    <w:rsid w:val="002011D0"/>
    <w:rsid w:val="00206630"/>
    <w:rsid w:val="00212D12"/>
    <w:rsid w:val="0021507A"/>
    <w:rsid w:val="00217843"/>
    <w:rsid w:val="00222C61"/>
    <w:rsid w:val="00232C55"/>
    <w:rsid w:val="002510E7"/>
    <w:rsid w:val="0025430E"/>
    <w:rsid w:val="00256ACB"/>
    <w:rsid w:val="002618B2"/>
    <w:rsid w:val="002730E8"/>
    <w:rsid w:val="00282584"/>
    <w:rsid w:val="00292B72"/>
    <w:rsid w:val="00292C0A"/>
    <w:rsid w:val="002D7AE7"/>
    <w:rsid w:val="002F1B25"/>
    <w:rsid w:val="002F63AA"/>
    <w:rsid w:val="003056AE"/>
    <w:rsid w:val="00310A6D"/>
    <w:rsid w:val="0031509D"/>
    <w:rsid w:val="00327662"/>
    <w:rsid w:val="00327795"/>
    <w:rsid w:val="0034087C"/>
    <w:rsid w:val="00340A83"/>
    <w:rsid w:val="00344806"/>
    <w:rsid w:val="00344DEB"/>
    <w:rsid w:val="00346C1B"/>
    <w:rsid w:val="00356AAB"/>
    <w:rsid w:val="003804BD"/>
    <w:rsid w:val="003A5AA2"/>
    <w:rsid w:val="003C2586"/>
    <w:rsid w:val="003C2793"/>
    <w:rsid w:val="003D0D2D"/>
    <w:rsid w:val="003D3FAF"/>
    <w:rsid w:val="003D6008"/>
    <w:rsid w:val="003F3B84"/>
    <w:rsid w:val="003F553D"/>
    <w:rsid w:val="003F7461"/>
    <w:rsid w:val="00415470"/>
    <w:rsid w:val="00417160"/>
    <w:rsid w:val="0042104A"/>
    <w:rsid w:val="00437C67"/>
    <w:rsid w:val="00440E7E"/>
    <w:rsid w:val="004453DD"/>
    <w:rsid w:val="00446681"/>
    <w:rsid w:val="00452509"/>
    <w:rsid w:val="00454020"/>
    <w:rsid w:val="0047123E"/>
    <w:rsid w:val="004742BC"/>
    <w:rsid w:val="004832ED"/>
    <w:rsid w:val="004A2A8E"/>
    <w:rsid w:val="004A602D"/>
    <w:rsid w:val="004B6DAA"/>
    <w:rsid w:val="004C0598"/>
    <w:rsid w:val="004C6B54"/>
    <w:rsid w:val="004C7C9C"/>
    <w:rsid w:val="004D13C3"/>
    <w:rsid w:val="004E0854"/>
    <w:rsid w:val="004E0DDE"/>
    <w:rsid w:val="004E4948"/>
    <w:rsid w:val="00504642"/>
    <w:rsid w:val="00510E05"/>
    <w:rsid w:val="005129A7"/>
    <w:rsid w:val="00520874"/>
    <w:rsid w:val="00531732"/>
    <w:rsid w:val="00534343"/>
    <w:rsid w:val="00536D26"/>
    <w:rsid w:val="00537C2E"/>
    <w:rsid w:val="00541A3D"/>
    <w:rsid w:val="00547C8D"/>
    <w:rsid w:val="005531D4"/>
    <w:rsid w:val="00560A9E"/>
    <w:rsid w:val="00565568"/>
    <w:rsid w:val="00570D16"/>
    <w:rsid w:val="00574D7E"/>
    <w:rsid w:val="005822CF"/>
    <w:rsid w:val="00586E1D"/>
    <w:rsid w:val="005A57BA"/>
    <w:rsid w:val="005C078A"/>
    <w:rsid w:val="005D4315"/>
    <w:rsid w:val="005F0781"/>
    <w:rsid w:val="005F26D4"/>
    <w:rsid w:val="00615E69"/>
    <w:rsid w:val="00616C23"/>
    <w:rsid w:val="00616F31"/>
    <w:rsid w:val="006225B2"/>
    <w:rsid w:val="00625756"/>
    <w:rsid w:val="00630C3C"/>
    <w:rsid w:val="00631F04"/>
    <w:rsid w:val="00634B9D"/>
    <w:rsid w:val="00637AE4"/>
    <w:rsid w:val="0064299B"/>
    <w:rsid w:val="006547AF"/>
    <w:rsid w:val="0066550A"/>
    <w:rsid w:val="00666B3F"/>
    <w:rsid w:val="006709C6"/>
    <w:rsid w:val="00674EDC"/>
    <w:rsid w:val="00683B9D"/>
    <w:rsid w:val="00686065"/>
    <w:rsid w:val="006A0845"/>
    <w:rsid w:val="006B3947"/>
    <w:rsid w:val="006C0527"/>
    <w:rsid w:val="006E7C28"/>
    <w:rsid w:val="006F2DF6"/>
    <w:rsid w:val="00732749"/>
    <w:rsid w:val="00733CB4"/>
    <w:rsid w:val="007347F6"/>
    <w:rsid w:val="00741028"/>
    <w:rsid w:val="007432E0"/>
    <w:rsid w:val="0075264A"/>
    <w:rsid w:val="0075445B"/>
    <w:rsid w:val="00754A10"/>
    <w:rsid w:val="00756EC5"/>
    <w:rsid w:val="007754C6"/>
    <w:rsid w:val="007772E1"/>
    <w:rsid w:val="007806DC"/>
    <w:rsid w:val="00790404"/>
    <w:rsid w:val="00790733"/>
    <w:rsid w:val="00791A98"/>
    <w:rsid w:val="00797986"/>
    <w:rsid w:val="007A663F"/>
    <w:rsid w:val="007B28DA"/>
    <w:rsid w:val="007C0491"/>
    <w:rsid w:val="007C068A"/>
    <w:rsid w:val="007C412A"/>
    <w:rsid w:val="007D7CD1"/>
    <w:rsid w:val="00821076"/>
    <w:rsid w:val="00847E47"/>
    <w:rsid w:val="008634D1"/>
    <w:rsid w:val="00865401"/>
    <w:rsid w:val="008735FD"/>
    <w:rsid w:val="008807E9"/>
    <w:rsid w:val="0089043D"/>
    <w:rsid w:val="008C21C5"/>
    <w:rsid w:val="008C2A02"/>
    <w:rsid w:val="008E6221"/>
    <w:rsid w:val="00901FD2"/>
    <w:rsid w:val="00903995"/>
    <w:rsid w:val="009073D0"/>
    <w:rsid w:val="009242A0"/>
    <w:rsid w:val="00926AEE"/>
    <w:rsid w:val="0093669D"/>
    <w:rsid w:val="00952A40"/>
    <w:rsid w:val="00952A68"/>
    <w:rsid w:val="00972FCC"/>
    <w:rsid w:val="009748A1"/>
    <w:rsid w:val="0097566C"/>
    <w:rsid w:val="00977ED8"/>
    <w:rsid w:val="0098127B"/>
    <w:rsid w:val="009876A1"/>
    <w:rsid w:val="00994DC7"/>
    <w:rsid w:val="009A04B5"/>
    <w:rsid w:val="009A0845"/>
    <w:rsid w:val="009B33EB"/>
    <w:rsid w:val="009B4EAE"/>
    <w:rsid w:val="009B7F21"/>
    <w:rsid w:val="009C0AE7"/>
    <w:rsid w:val="009C4070"/>
    <w:rsid w:val="009C40C1"/>
    <w:rsid w:val="009C62D4"/>
    <w:rsid w:val="009D1D3D"/>
    <w:rsid w:val="009D34A1"/>
    <w:rsid w:val="009E1883"/>
    <w:rsid w:val="009E28F8"/>
    <w:rsid w:val="009E393F"/>
    <w:rsid w:val="009E53A3"/>
    <w:rsid w:val="009F5D75"/>
    <w:rsid w:val="00A12175"/>
    <w:rsid w:val="00A207DE"/>
    <w:rsid w:val="00A2115E"/>
    <w:rsid w:val="00A2568C"/>
    <w:rsid w:val="00A41176"/>
    <w:rsid w:val="00A45495"/>
    <w:rsid w:val="00A56449"/>
    <w:rsid w:val="00A5748F"/>
    <w:rsid w:val="00A65EDC"/>
    <w:rsid w:val="00A81CA4"/>
    <w:rsid w:val="00A83FC4"/>
    <w:rsid w:val="00A859FE"/>
    <w:rsid w:val="00A87656"/>
    <w:rsid w:val="00AA31B4"/>
    <w:rsid w:val="00AB2CEB"/>
    <w:rsid w:val="00AB5152"/>
    <w:rsid w:val="00AC4FEA"/>
    <w:rsid w:val="00AC63CF"/>
    <w:rsid w:val="00AC6E75"/>
    <w:rsid w:val="00AD2D01"/>
    <w:rsid w:val="00AD7690"/>
    <w:rsid w:val="00AE5C77"/>
    <w:rsid w:val="00B066E0"/>
    <w:rsid w:val="00B1427B"/>
    <w:rsid w:val="00B1479F"/>
    <w:rsid w:val="00B17E7E"/>
    <w:rsid w:val="00B17EFD"/>
    <w:rsid w:val="00B26A35"/>
    <w:rsid w:val="00B57637"/>
    <w:rsid w:val="00B618A8"/>
    <w:rsid w:val="00B650DF"/>
    <w:rsid w:val="00B6614A"/>
    <w:rsid w:val="00B755CD"/>
    <w:rsid w:val="00B92DB2"/>
    <w:rsid w:val="00B97913"/>
    <w:rsid w:val="00B97DF1"/>
    <w:rsid w:val="00BB019C"/>
    <w:rsid w:val="00BC32DF"/>
    <w:rsid w:val="00BC3E91"/>
    <w:rsid w:val="00BC7889"/>
    <w:rsid w:val="00BD19FD"/>
    <w:rsid w:val="00BE0E6E"/>
    <w:rsid w:val="00BE60E1"/>
    <w:rsid w:val="00C10B10"/>
    <w:rsid w:val="00C24E88"/>
    <w:rsid w:val="00C27908"/>
    <w:rsid w:val="00C324AE"/>
    <w:rsid w:val="00C36440"/>
    <w:rsid w:val="00C47BC5"/>
    <w:rsid w:val="00C47E3E"/>
    <w:rsid w:val="00C532E2"/>
    <w:rsid w:val="00C53A82"/>
    <w:rsid w:val="00C77E18"/>
    <w:rsid w:val="00C840B2"/>
    <w:rsid w:val="00C90B2D"/>
    <w:rsid w:val="00C97937"/>
    <w:rsid w:val="00CA436C"/>
    <w:rsid w:val="00CB2790"/>
    <w:rsid w:val="00CB4542"/>
    <w:rsid w:val="00CD4AFE"/>
    <w:rsid w:val="00CE2E7B"/>
    <w:rsid w:val="00CF118E"/>
    <w:rsid w:val="00D02DA5"/>
    <w:rsid w:val="00D22933"/>
    <w:rsid w:val="00D418FA"/>
    <w:rsid w:val="00D62020"/>
    <w:rsid w:val="00D63C97"/>
    <w:rsid w:val="00D65D0B"/>
    <w:rsid w:val="00D76C83"/>
    <w:rsid w:val="00D779CA"/>
    <w:rsid w:val="00D81837"/>
    <w:rsid w:val="00D84B67"/>
    <w:rsid w:val="00D859B3"/>
    <w:rsid w:val="00DA4F5A"/>
    <w:rsid w:val="00DA729D"/>
    <w:rsid w:val="00DB1CE3"/>
    <w:rsid w:val="00DB75DB"/>
    <w:rsid w:val="00DF1155"/>
    <w:rsid w:val="00DF7AA4"/>
    <w:rsid w:val="00E1417A"/>
    <w:rsid w:val="00E25A12"/>
    <w:rsid w:val="00E34FA2"/>
    <w:rsid w:val="00E37ADF"/>
    <w:rsid w:val="00E43FFC"/>
    <w:rsid w:val="00E45758"/>
    <w:rsid w:val="00E54517"/>
    <w:rsid w:val="00E74246"/>
    <w:rsid w:val="00E80AAA"/>
    <w:rsid w:val="00E84408"/>
    <w:rsid w:val="00E86E02"/>
    <w:rsid w:val="00E87BC0"/>
    <w:rsid w:val="00E92C3E"/>
    <w:rsid w:val="00EA410C"/>
    <w:rsid w:val="00EA4FEE"/>
    <w:rsid w:val="00EB3036"/>
    <w:rsid w:val="00EB4FF5"/>
    <w:rsid w:val="00ED799B"/>
    <w:rsid w:val="00EE5B80"/>
    <w:rsid w:val="00EF6447"/>
    <w:rsid w:val="00EF712F"/>
    <w:rsid w:val="00F00A24"/>
    <w:rsid w:val="00F04730"/>
    <w:rsid w:val="00F107F1"/>
    <w:rsid w:val="00F14C83"/>
    <w:rsid w:val="00F2655A"/>
    <w:rsid w:val="00F33454"/>
    <w:rsid w:val="00F4436B"/>
    <w:rsid w:val="00F444A2"/>
    <w:rsid w:val="00F60AE6"/>
    <w:rsid w:val="00F640A9"/>
    <w:rsid w:val="00F65389"/>
    <w:rsid w:val="00F67462"/>
    <w:rsid w:val="00F75196"/>
    <w:rsid w:val="00FA6BFD"/>
    <w:rsid w:val="00FA7D60"/>
    <w:rsid w:val="00FC683D"/>
    <w:rsid w:val="00FD7E0A"/>
    <w:rsid w:val="00FF2990"/>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5AC2"/>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FD7E0A"/>
    <w:pPr>
      <w:spacing w:after="0" w:line="240" w:lineRule="auto"/>
      <w:ind w:left="720"/>
    </w:pPr>
    <w:rPr>
      <w:rFonts w:ascii="Calibri" w:eastAsiaTheme="minorHAns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272177005">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9623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4" ma:contentTypeDescription="Create a new document." ma:contentTypeScope="" ma:versionID="3620b859dc1df95e0bcea042f2bfb722">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22e40d3680f04007e6c856fb11bf3f5c"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28770-6AA7-41FB-98D9-86271A579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800F6-1F0E-40A7-A22F-EEB348ECBB06}">
  <ds:schemaRefs>
    <ds:schemaRef ds:uri="http://schemas.microsoft.com/sharepoint/v3/contenttype/forms"/>
  </ds:schemaRefs>
</ds:datastoreItem>
</file>

<file path=customXml/itemProps3.xml><?xml version="1.0" encoding="utf-8"?>
<ds:datastoreItem xmlns:ds="http://schemas.openxmlformats.org/officeDocument/2006/customXml" ds:itemID="{AA87E7C6-AA21-4A7E-BB18-291FBFE442E0}">
  <ds:schemaRefs>
    <ds:schemaRef ds:uri="http://schemas.microsoft.com/office/2006/documentManagement/types"/>
    <ds:schemaRef ds:uri="http://purl.org/dc/terms/"/>
    <ds:schemaRef ds:uri="http://schemas.openxmlformats.org/package/2006/metadata/core-properties"/>
    <ds:schemaRef ds:uri="b2f6d13a-2197-46a2-90f5-78af06d1a913"/>
    <ds:schemaRef ds:uri="http://purl.org/dc/dcmitype/"/>
    <ds:schemaRef ds:uri="http://schemas.microsoft.com/office/infopath/2007/PartnerControls"/>
    <ds:schemaRef ds:uri="http://purl.org/dc/elements/1.1/"/>
    <ds:schemaRef ds:uri="http://schemas.microsoft.com/office/2006/metadata/properties"/>
    <ds:schemaRef ds:uri="43738ec9-da07-4ef5-b265-bd27909004c8"/>
    <ds:schemaRef ds:uri="http://www.w3.org/XML/1998/namespace"/>
  </ds:schemaRefs>
</ds:datastoreItem>
</file>

<file path=customXml/itemProps4.xml><?xml version="1.0" encoding="utf-8"?>
<ds:datastoreItem xmlns:ds="http://schemas.openxmlformats.org/officeDocument/2006/customXml" ds:itemID="{F86941C9-20AB-4436-AC4D-65EEB14C4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1716</Words>
  <Characters>9786</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Hogg, Alice</cp:lastModifiedBy>
  <cp:revision>2</cp:revision>
  <cp:lastPrinted>2019-04-01T14:44:00Z</cp:lastPrinted>
  <dcterms:created xsi:type="dcterms:W3CDTF">2021-11-15T17:32:00Z</dcterms:created>
  <dcterms:modified xsi:type="dcterms:W3CDTF">2021-11-15T17:32:00Z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