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6160" w14:textId="77777777" w:rsidR="008C1D9B" w:rsidRDefault="001612E1">
      <w:pPr>
        <w:spacing w:line="240" w:lineRule="auto"/>
        <w:jc w:val="center"/>
        <w:rPr>
          <w:sz w:val="28"/>
          <w:szCs w:val="28"/>
        </w:rPr>
      </w:pPr>
      <w:r>
        <w:rPr>
          <w:rFonts w:ascii="Arial" w:eastAsia="Arial" w:hAnsi="Arial" w:cs="Arial"/>
          <w:b/>
          <w:bCs/>
          <w:sz w:val="28"/>
          <w:szCs w:val="28"/>
        </w:rPr>
        <w:t>Department/Program Review Summary</w:t>
      </w:r>
    </w:p>
    <w:p w14:paraId="4BBF6161" w14:textId="77777777" w:rsidR="008C1D9B" w:rsidRDefault="001612E1">
      <w:pPr>
        <w:spacing w:line="240" w:lineRule="auto"/>
        <w:jc w:val="center"/>
        <w:rPr>
          <w:sz w:val="28"/>
          <w:szCs w:val="28"/>
        </w:rPr>
      </w:pPr>
      <w:r>
        <w:rPr>
          <w:rFonts w:ascii="Arial" w:eastAsia="Arial" w:hAnsi="Arial" w:cs="Arial"/>
          <w:b/>
          <w:bCs/>
          <w:sz w:val="28"/>
          <w:szCs w:val="28"/>
        </w:rPr>
        <w:t>2021-2022</w:t>
      </w:r>
    </w:p>
    <w:p w14:paraId="4BBF6162" w14:textId="77777777" w:rsidR="008C1D9B" w:rsidRDefault="008C1D9B">
      <w:pPr>
        <w:spacing w:line="240" w:lineRule="auto"/>
      </w:pPr>
    </w:p>
    <w:p w14:paraId="4BBF6163" w14:textId="77777777" w:rsidR="008C1D9B" w:rsidRDefault="008C1D9B">
      <w:pPr>
        <w:spacing w:line="240" w:lineRule="auto"/>
      </w:pPr>
    </w:p>
    <w:p w14:paraId="4BBF6164" w14:textId="77777777" w:rsidR="008C1D9B" w:rsidRDefault="001612E1">
      <w:pPr>
        <w:spacing w:line="240" w:lineRule="auto"/>
      </w:pPr>
      <w:r>
        <w:rPr>
          <w:rFonts w:ascii="Arial" w:eastAsia="Arial" w:hAnsi="Arial" w:cs="Arial"/>
          <w:b/>
          <w:bCs/>
        </w:rPr>
        <w:t xml:space="preserve">Department:  0240 </w:t>
      </w:r>
      <w:r>
        <w:rPr>
          <w:rFonts w:ascii="Arial" w:eastAsia="Arial" w:hAnsi="Arial" w:cs="Arial"/>
        </w:rPr>
        <w:t xml:space="preserve">– Communication </w:t>
      </w:r>
    </w:p>
    <w:p w14:paraId="4BBF6165" w14:textId="77777777" w:rsidR="008C1D9B" w:rsidRDefault="008C1D9B">
      <w:pPr>
        <w:spacing w:line="240" w:lineRule="auto"/>
      </w:pPr>
    </w:p>
    <w:p w14:paraId="4BBF6166" w14:textId="77777777" w:rsidR="008C1D9B" w:rsidRDefault="001612E1">
      <w:pPr>
        <w:spacing w:line="240" w:lineRule="auto"/>
      </w:pPr>
      <w:r>
        <w:rPr>
          <w:rFonts w:ascii="Arial" w:eastAsia="Arial" w:hAnsi="Arial" w:cs="Arial"/>
          <w:b/>
          <w:bCs/>
        </w:rPr>
        <w:t xml:space="preserve">Date of Review: </w:t>
      </w:r>
      <w:r>
        <w:rPr>
          <w:rFonts w:ascii="Arial" w:eastAsia="Arial" w:hAnsi="Arial" w:cs="Arial"/>
        </w:rPr>
        <w:t>March 29, 2022</w:t>
      </w:r>
    </w:p>
    <w:p w14:paraId="4BBF6167" w14:textId="77777777" w:rsidR="008C1D9B" w:rsidRDefault="008C1D9B">
      <w:pPr>
        <w:spacing w:line="240" w:lineRule="auto"/>
      </w:pPr>
    </w:p>
    <w:p w14:paraId="4BBF6168" w14:textId="77777777" w:rsidR="008C1D9B" w:rsidRDefault="001612E1">
      <w:pPr>
        <w:spacing w:line="240" w:lineRule="auto"/>
      </w:pPr>
      <w:r>
        <w:rPr>
          <w:rFonts w:ascii="Arial" w:eastAsia="Arial" w:hAnsi="Arial" w:cs="Arial"/>
          <w:b/>
          <w:bCs/>
        </w:rPr>
        <w:t>Review Team Members and Titles:</w:t>
      </w:r>
    </w:p>
    <w:p w14:paraId="4BBF6169" w14:textId="77777777" w:rsidR="008C1D9B" w:rsidRDefault="008C1D9B">
      <w:pPr>
        <w:spacing w:line="240" w:lineRule="auto"/>
      </w:pPr>
    </w:p>
    <w:p w14:paraId="4BBF616A" w14:textId="77777777" w:rsidR="008C1D9B" w:rsidRDefault="001612E1">
      <w:pPr>
        <w:spacing w:line="240" w:lineRule="auto"/>
      </w:pPr>
      <w:r>
        <w:rPr>
          <w:rFonts w:ascii="Arial" w:eastAsia="Arial" w:hAnsi="Arial" w:cs="Arial"/>
        </w:rPr>
        <w:t xml:space="preserve">Anthony Ponder, Provost </w:t>
      </w:r>
    </w:p>
    <w:p w14:paraId="4BBF616B" w14:textId="77777777" w:rsidR="008C1D9B" w:rsidRDefault="008C1D9B">
      <w:pPr>
        <w:spacing w:line="240" w:lineRule="auto"/>
      </w:pPr>
    </w:p>
    <w:p w14:paraId="4BBF616C" w14:textId="77777777" w:rsidR="008C1D9B" w:rsidRDefault="001612E1">
      <w:pPr>
        <w:spacing w:line="240" w:lineRule="auto"/>
      </w:pPr>
      <w:r>
        <w:rPr>
          <w:rFonts w:ascii="Arial" w:eastAsia="Arial" w:hAnsi="Arial" w:cs="Arial"/>
        </w:rPr>
        <w:t>Jennifer Kostic, Associate Provost</w:t>
      </w:r>
    </w:p>
    <w:p w14:paraId="4BBF616D" w14:textId="77777777" w:rsidR="008C1D9B" w:rsidRDefault="001612E1">
      <w:pPr>
        <w:spacing w:line="240" w:lineRule="auto"/>
      </w:pPr>
      <w:r>
        <w:rPr>
          <w:rFonts w:ascii="Arial" w:eastAsia="Arial" w:hAnsi="Arial" w:cs="Arial"/>
        </w:rPr>
        <w:t>Jared Cutler, Assistant Provost of Accreditation and Assessment</w:t>
      </w:r>
    </w:p>
    <w:p w14:paraId="4BBF616E" w14:textId="77777777" w:rsidR="008C1D9B" w:rsidRDefault="001612E1">
      <w:pPr>
        <w:spacing w:line="240" w:lineRule="auto"/>
      </w:pPr>
      <w:r>
        <w:rPr>
          <w:rFonts w:ascii="Arial" w:eastAsia="Arial" w:hAnsi="Arial" w:cs="Arial"/>
        </w:rPr>
        <w:t>Charles Long, Advising Manager, Academic Advising</w:t>
      </w:r>
    </w:p>
    <w:p w14:paraId="4BBF616F" w14:textId="77777777" w:rsidR="008C1D9B" w:rsidRDefault="001612E1">
      <w:pPr>
        <w:spacing w:line="240" w:lineRule="auto"/>
      </w:pPr>
      <w:r>
        <w:rPr>
          <w:rFonts w:ascii="Arial" w:eastAsia="Arial" w:hAnsi="Arial" w:cs="Arial"/>
        </w:rPr>
        <w:t>Chris Welch, Director, Student Enrichment</w:t>
      </w:r>
    </w:p>
    <w:p w14:paraId="4BBF6170" w14:textId="77777777" w:rsidR="008C1D9B" w:rsidRDefault="001612E1">
      <w:pPr>
        <w:spacing w:line="240" w:lineRule="auto"/>
      </w:pPr>
      <w:r>
        <w:rPr>
          <w:rFonts w:ascii="Arial" w:eastAsia="Arial" w:hAnsi="Arial" w:cs="Arial"/>
        </w:rPr>
        <w:t>Clay Pittman, Chair/Professor, Aviation</w:t>
      </w:r>
    </w:p>
    <w:p w14:paraId="4BBF6171" w14:textId="77777777" w:rsidR="008C1D9B" w:rsidRDefault="001612E1">
      <w:pPr>
        <w:spacing w:line="240" w:lineRule="auto"/>
      </w:pPr>
      <w:r>
        <w:rPr>
          <w:rFonts w:ascii="Arial" w:eastAsia="Arial" w:hAnsi="Arial" w:cs="Arial"/>
        </w:rPr>
        <w:t>Charles Freeland, Professor, English</w:t>
      </w:r>
    </w:p>
    <w:p w14:paraId="4BBF6172" w14:textId="77777777" w:rsidR="008C1D9B" w:rsidRDefault="001612E1">
      <w:pPr>
        <w:spacing w:line="240" w:lineRule="auto"/>
      </w:pPr>
      <w:r>
        <w:rPr>
          <w:rFonts w:ascii="Arial" w:eastAsia="Arial" w:hAnsi="Arial" w:cs="Arial"/>
        </w:rPr>
        <w:t>Heather Parsons, Director of Advising for the Department of Communication, University of Dayton</w:t>
      </w:r>
    </w:p>
    <w:p w14:paraId="4BBF6173" w14:textId="77777777" w:rsidR="008C1D9B" w:rsidRDefault="001612E1">
      <w:pPr>
        <w:spacing w:line="240" w:lineRule="auto"/>
      </w:pPr>
      <w:r>
        <w:rPr>
          <w:rFonts w:ascii="Arial" w:eastAsia="Arial" w:hAnsi="Arial" w:cs="Arial"/>
        </w:rPr>
        <w:t>Jeffrey Vance, Professor, Economics</w:t>
      </w:r>
    </w:p>
    <w:p w14:paraId="4BBF6174" w14:textId="77777777" w:rsidR="008C1D9B" w:rsidRDefault="001612E1">
      <w:pPr>
        <w:spacing w:line="240" w:lineRule="auto"/>
      </w:pPr>
      <w:r>
        <w:rPr>
          <w:rFonts w:ascii="Arial" w:eastAsia="Arial" w:hAnsi="Arial" w:cs="Arial"/>
        </w:rPr>
        <w:t>Korrin Ziswiler, Director, Admissions</w:t>
      </w:r>
    </w:p>
    <w:p w14:paraId="4BBF6175" w14:textId="77777777" w:rsidR="008C1D9B" w:rsidRDefault="008C1D9B">
      <w:pPr>
        <w:spacing w:line="240" w:lineRule="auto"/>
      </w:pPr>
    </w:p>
    <w:p w14:paraId="4BBF6176" w14:textId="77777777" w:rsidR="008C1D9B" w:rsidRDefault="001612E1">
      <w:pPr>
        <w:spacing w:line="240" w:lineRule="auto"/>
      </w:pPr>
      <w:r>
        <w:rPr>
          <w:rFonts w:ascii="Arial" w:eastAsia="Arial" w:hAnsi="Arial" w:cs="Arial"/>
          <w:b/>
          <w:bCs/>
        </w:rPr>
        <w:t>Department Members Present:</w:t>
      </w:r>
    </w:p>
    <w:p w14:paraId="4BBF6177" w14:textId="77777777" w:rsidR="008C1D9B" w:rsidRDefault="008C1D9B">
      <w:pPr>
        <w:spacing w:line="240" w:lineRule="auto"/>
      </w:pPr>
    </w:p>
    <w:p w14:paraId="4BBF6178" w14:textId="77777777" w:rsidR="008C1D9B" w:rsidRDefault="001612E1">
      <w:pPr>
        <w:spacing w:line="240" w:lineRule="auto"/>
      </w:pPr>
      <w:r>
        <w:rPr>
          <w:rFonts w:ascii="Arial" w:eastAsia="Arial" w:hAnsi="Arial" w:cs="Arial"/>
        </w:rPr>
        <w:t>Phyllis Adams, Interim Dean, Liberal Arts, Communication and Social Sciences</w:t>
      </w:r>
    </w:p>
    <w:p w14:paraId="4BBF6179" w14:textId="77777777" w:rsidR="008C1D9B" w:rsidRDefault="008C1D9B">
      <w:pPr>
        <w:spacing w:line="240" w:lineRule="auto"/>
      </w:pPr>
    </w:p>
    <w:p w14:paraId="4BBF617A" w14:textId="77777777" w:rsidR="008C1D9B" w:rsidRDefault="001612E1">
      <w:pPr>
        <w:spacing w:line="240" w:lineRule="auto"/>
      </w:pPr>
      <w:r>
        <w:rPr>
          <w:rFonts w:ascii="Arial" w:eastAsia="Arial" w:hAnsi="Arial" w:cs="Arial"/>
        </w:rPr>
        <w:t>David Bodary, Chair/Professor, Communication</w:t>
      </w:r>
    </w:p>
    <w:p w14:paraId="4BBF617B" w14:textId="77777777" w:rsidR="008C1D9B" w:rsidRDefault="008C1D9B">
      <w:pPr>
        <w:spacing w:line="240" w:lineRule="auto"/>
      </w:pPr>
    </w:p>
    <w:p w14:paraId="4BBF617C" w14:textId="77777777" w:rsidR="008C1D9B" w:rsidRDefault="001612E1">
      <w:pPr>
        <w:spacing w:line="240" w:lineRule="auto"/>
      </w:pPr>
      <w:r>
        <w:rPr>
          <w:rFonts w:ascii="Arial" w:eastAsia="Arial" w:hAnsi="Arial" w:cs="Arial"/>
          <w:u w:val="single"/>
        </w:rPr>
        <w:t>Faculty:</w:t>
      </w:r>
    </w:p>
    <w:p w14:paraId="4BBF617D" w14:textId="77777777" w:rsidR="008C1D9B" w:rsidRDefault="001612E1">
      <w:pPr>
        <w:spacing w:line="240" w:lineRule="auto"/>
      </w:pPr>
      <w:r>
        <w:rPr>
          <w:rFonts w:ascii="Arial" w:eastAsia="Arial" w:hAnsi="Arial" w:cs="Arial"/>
        </w:rPr>
        <w:t>Heidi Arnold, Professor, Communication</w:t>
      </w:r>
    </w:p>
    <w:p w14:paraId="4BBF617E" w14:textId="77777777" w:rsidR="008C1D9B" w:rsidRDefault="001612E1">
      <w:pPr>
        <w:spacing w:line="240" w:lineRule="auto"/>
      </w:pPr>
      <w:r>
        <w:rPr>
          <w:rFonts w:ascii="Arial" w:eastAsia="Arial" w:hAnsi="Arial" w:cs="Arial"/>
        </w:rPr>
        <w:t>Myra Bozeman, Professor, Communication</w:t>
      </w:r>
    </w:p>
    <w:p w14:paraId="4BBF617F" w14:textId="77777777" w:rsidR="008C1D9B" w:rsidRDefault="001612E1">
      <w:pPr>
        <w:spacing w:line="240" w:lineRule="auto"/>
      </w:pPr>
      <w:r>
        <w:rPr>
          <w:rFonts w:ascii="Arial" w:eastAsia="Arial" w:hAnsi="Arial" w:cs="Arial"/>
        </w:rPr>
        <w:t>Kara Burnett, Associate Professor, Communication</w:t>
      </w:r>
    </w:p>
    <w:p w14:paraId="4BBF6180" w14:textId="77777777" w:rsidR="008C1D9B" w:rsidRDefault="001612E1">
      <w:pPr>
        <w:spacing w:line="240" w:lineRule="auto"/>
      </w:pPr>
      <w:r>
        <w:rPr>
          <w:rFonts w:ascii="Arial" w:eastAsia="Arial" w:hAnsi="Arial" w:cs="Arial"/>
        </w:rPr>
        <w:t>Nadine Cichy, Professor, Communication</w:t>
      </w:r>
    </w:p>
    <w:p w14:paraId="4BBF6181" w14:textId="77777777" w:rsidR="008C1D9B" w:rsidRDefault="001612E1">
      <w:pPr>
        <w:spacing w:line="240" w:lineRule="auto"/>
      </w:pPr>
      <w:r>
        <w:rPr>
          <w:rFonts w:ascii="Arial" w:eastAsia="Arial" w:hAnsi="Arial" w:cs="Arial"/>
        </w:rPr>
        <w:t>Mia Hubbard, Assistant Professor, Communication</w:t>
      </w:r>
    </w:p>
    <w:p w14:paraId="4BBF6182" w14:textId="77777777" w:rsidR="008C1D9B" w:rsidRDefault="001612E1">
      <w:pPr>
        <w:spacing w:line="240" w:lineRule="auto"/>
      </w:pPr>
      <w:r>
        <w:rPr>
          <w:rFonts w:ascii="Arial" w:eastAsia="Arial" w:hAnsi="Arial" w:cs="Arial"/>
        </w:rPr>
        <w:t>Rob Leonard, Professor, Communication</w:t>
      </w:r>
    </w:p>
    <w:p w14:paraId="4BBF6183" w14:textId="77777777" w:rsidR="008C1D9B" w:rsidRDefault="001612E1">
      <w:pPr>
        <w:spacing w:line="240" w:lineRule="auto"/>
      </w:pPr>
      <w:r>
        <w:rPr>
          <w:rFonts w:ascii="Arial" w:eastAsia="Arial" w:hAnsi="Arial" w:cs="Arial"/>
        </w:rPr>
        <w:t>Heidi McGrew, Professor, Communication</w:t>
      </w:r>
    </w:p>
    <w:p w14:paraId="4BBF6184" w14:textId="77777777" w:rsidR="008C1D9B" w:rsidRDefault="001612E1">
      <w:pPr>
        <w:spacing w:line="240" w:lineRule="auto"/>
      </w:pPr>
      <w:r>
        <w:rPr>
          <w:rFonts w:ascii="Arial" w:eastAsia="Arial" w:hAnsi="Arial" w:cs="Arial"/>
        </w:rPr>
        <w:t>Jessica McKinley, Professor, Communication</w:t>
      </w:r>
    </w:p>
    <w:p w14:paraId="4BBF6185" w14:textId="77777777" w:rsidR="008C1D9B" w:rsidRDefault="001612E1">
      <w:pPr>
        <w:spacing w:line="240" w:lineRule="auto"/>
      </w:pPr>
      <w:r>
        <w:rPr>
          <w:rFonts w:ascii="Arial" w:eastAsia="Arial" w:hAnsi="Arial" w:cs="Arial"/>
        </w:rPr>
        <w:t>Kelly Smith, Associate Professor, Communication</w:t>
      </w:r>
    </w:p>
    <w:p w14:paraId="4BBF6186" w14:textId="77777777" w:rsidR="008C1D9B" w:rsidRDefault="001612E1">
      <w:pPr>
        <w:spacing w:line="240" w:lineRule="auto"/>
      </w:pPr>
      <w:r>
        <w:rPr>
          <w:rFonts w:ascii="Arial" w:eastAsia="Arial" w:hAnsi="Arial" w:cs="Arial"/>
        </w:rPr>
        <w:t>John Ulrich, Annual Contracted Faculty, Communication</w:t>
      </w:r>
    </w:p>
    <w:p w14:paraId="4BBF6187" w14:textId="77777777" w:rsidR="008C1D9B" w:rsidRDefault="008C1D9B">
      <w:pPr>
        <w:spacing w:line="240" w:lineRule="auto"/>
      </w:pPr>
    </w:p>
    <w:p w14:paraId="4BBF6188" w14:textId="77777777" w:rsidR="008C1D9B" w:rsidRDefault="008C1D9B">
      <w:pPr>
        <w:spacing w:line="240" w:lineRule="auto"/>
      </w:pPr>
    </w:p>
    <w:p w14:paraId="4BBF6189" w14:textId="77777777" w:rsidR="008C1D9B" w:rsidRDefault="001612E1">
      <w:pPr>
        <w:spacing w:line="240" w:lineRule="auto"/>
      </w:pPr>
      <w:r>
        <w:rPr>
          <w:rFonts w:ascii="Arial" w:eastAsia="Arial" w:hAnsi="Arial" w:cs="Arial"/>
          <w:u w:val="single"/>
        </w:rPr>
        <w:t>Staff</w:t>
      </w:r>
      <w:r>
        <w:rPr>
          <w:rFonts w:ascii="Arial" w:eastAsia="Arial" w:hAnsi="Arial" w:cs="Arial"/>
        </w:rPr>
        <w:t>:</w:t>
      </w:r>
    </w:p>
    <w:p w14:paraId="4BBF618A" w14:textId="77777777" w:rsidR="008C1D9B" w:rsidRDefault="001612E1">
      <w:pPr>
        <w:spacing w:line="240" w:lineRule="auto"/>
      </w:pPr>
      <w:r>
        <w:rPr>
          <w:rFonts w:ascii="Arial" w:eastAsia="Arial" w:hAnsi="Arial" w:cs="Arial"/>
        </w:rPr>
        <w:t>Holly Cousino, Administrative Assistant, Communication</w:t>
      </w:r>
    </w:p>
    <w:p w14:paraId="4BBF618B" w14:textId="77777777" w:rsidR="008C1D9B" w:rsidRDefault="001612E1">
      <w:pPr>
        <w:spacing w:line="240" w:lineRule="auto"/>
      </w:pPr>
      <w:r>
        <w:rPr>
          <w:rFonts w:ascii="Arial" w:eastAsia="Arial" w:hAnsi="Arial" w:cs="Arial"/>
        </w:rPr>
        <w:t>Jessica Graue, Clarion Advisor</w:t>
      </w:r>
    </w:p>
    <w:p w14:paraId="4BBF618C" w14:textId="77777777" w:rsidR="008C1D9B" w:rsidRDefault="008C1D9B">
      <w:pPr>
        <w:spacing w:line="240" w:lineRule="auto"/>
      </w:pPr>
    </w:p>
    <w:p w14:paraId="4BBF618D" w14:textId="77777777" w:rsidR="008C1D9B" w:rsidRDefault="008C1D9B">
      <w:pPr>
        <w:spacing w:line="240" w:lineRule="auto"/>
      </w:pPr>
    </w:p>
    <w:p w14:paraId="4BBF618E" w14:textId="77777777" w:rsidR="008C1D9B" w:rsidRDefault="001612E1">
      <w:pPr>
        <w:spacing w:after="160"/>
      </w:pPr>
      <w:r>
        <w:br w:type="page"/>
      </w:r>
    </w:p>
    <w:p w14:paraId="4BBF618F" w14:textId="77777777" w:rsidR="008C1D9B" w:rsidRDefault="001612E1">
      <w:pPr>
        <w:spacing w:after="160"/>
        <w:rPr>
          <w:sz w:val="28"/>
          <w:szCs w:val="28"/>
        </w:rPr>
      </w:pPr>
      <w:r>
        <w:rPr>
          <w:rFonts w:ascii="Arial" w:eastAsia="Arial" w:hAnsi="Arial" w:cs="Arial"/>
          <w:b/>
          <w:bCs/>
          <w:sz w:val="28"/>
          <w:szCs w:val="28"/>
        </w:rPr>
        <w:lastRenderedPageBreak/>
        <w:t>Commendations:</w:t>
      </w:r>
    </w:p>
    <w:p w14:paraId="4BBF6190" w14:textId="77777777" w:rsidR="008C1D9B" w:rsidRDefault="008C1D9B">
      <w:pPr>
        <w:spacing w:line="240" w:lineRule="auto"/>
      </w:pPr>
    </w:p>
    <w:p w14:paraId="65B3FCB8" w14:textId="30AAD004" w:rsidR="00FD789B" w:rsidRDefault="00FD789B" w:rsidP="00FD789B">
      <w:pPr>
        <w:pStyle w:val="ListParagraph"/>
        <w:numPr>
          <w:ilvl w:val="0"/>
          <w:numId w:val="1"/>
        </w:numPr>
        <w:rPr>
          <w:rFonts w:ascii="Times New Roman" w:eastAsia="Times New Roman" w:hAnsi="Times New Roman" w:cs="Times New Roman"/>
        </w:rPr>
      </w:pPr>
      <w:r w:rsidRPr="00FD789B">
        <w:rPr>
          <w:rFonts w:ascii="Times New Roman" w:eastAsia="Times New Roman" w:hAnsi="Times New Roman" w:cs="Times New Roman"/>
        </w:rPr>
        <w:t>Without question, this is a remarkable department.  This department has the good fortune to be led by a seasoned, experienced,</w:t>
      </w:r>
      <w:r w:rsidR="00AE74D0">
        <w:rPr>
          <w:rFonts w:ascii="Times New Roman" w:eastAsia="Times New Roman" w:hAnsi="Times New Roman" w:cs="Times New Roman"/>
        </w:rPr>
        <w:t xml:space="preserve"> and </w:t>
      </w:r>
      <w:r w:rsidRPr="00FD789B">
        <w:rPr>
          <w:rFonts w:ascii="Times New Roman" w:eastAsia="Times New Roman" w:hAnsi="Times New Roman" w:cs="Times New Roman"/>
        </w:rPr>
        <w:t xml:space="preserve">highly regarded chairperson.  Faculty in the department are </w:t>
      </w:r>
      <w:r>
        <w:rPr>
          <w:rFonts w:ascii="Times New Roman" w:eastAsia="Times New Roman" w:hAnsi="Times New Roman" w:cs="Times New Roman"/>
        </w:rPr>
        <w:t xml:space="preserve">leaders in this college on many committees across campus, and have a reputation for a high level of engagement outside of their department.  </w:t>
      </w:r>
      <w:r w:rsidR="00831E76">
        <w:rPr>
          <w:rFonts w:ascii="Times New Roman" w:eastAsia="Times New Roman" w:hAnsi="Times New Roman" w:cs="Times New Roman"/>
        </w:rPr>
        <w:t xml:space="preserve">These cross-campus connections are impressive, and speak to the quality and commitment of the faculty in the department.  </w:t>
      </w:r>
      <w:r>
        <w:rPr>
          <w:rFonts w:ascii="Times New Roman" w:eastAsia="Times New Roman" w:hAnsi="Times New Roman" w:cs="Times New Roman"/>
        </w:rPr>
        <w:t xml:space="preserve">But more importantly, it is a department with a commitment to the success and learning of Sinclair students, both the students in their </w:t>
      </w:r>
      <w:r w:rsidR="006A1ADD">
        <w:rPr>
          <w:rFonts w:ascii="Times New Roman" w:eastAsia="Times New Roman" w:hAnsi="Times New Roman" w:cs="Times New Roman"/>
        </w:rPr>
        <w:t>programs</w:t>
      </w:r>
      <w:r>
        <w:rPr>
          <w:rFonts w:ascii="Times New Roman" w:eastAsia="Times New Roman" w:hAnsi="Times New Roman" w:cs="Times New Roman"/>
        </w:rPr>
        <w:t xml:space="preserve"> and the students from</w:t>
      </w:r>
      <w:r w:rsidR="006A1ADD">
        <w:rPr>
          <w:rFonts w:ascii="Times New Roman" w:eastAsia="Times New Roman" w:hAnsi="Times New Roman" w:cs="Times New Roman"/>
        </w:rPr>
        <w:t xml:space="preserve"> other programs</w:t>
      </w:r>
      <w:r>
        <w:rPr>
          <w:rFonts w:ascii="Times New Roman" w:eastAsia="Times New Roman" w:hAnsi="Times New Roman" w:cs="Times New Roman"/>
        </w:rPr>
        <w:t xml:space="preserve"> across the College that they serve.</w:t>
      </w:r>
      <w:r w:rsidR="00831E76">
        <w:rPr>
          <w:rFonts w:ascii="Times New Roman" w:eastAsia="Times New Roman" w:hAnsi="Times New Roman" w:cs="Times New Roman"/>
        </w:rPr>
        <w:t xml:space="preserve">  Their concern for the success, welfare, and mental health of </w:t>
      </w:r>
      <w:r w:rsidR="006A1ADD">
        <w:rPr>
          <w:rFonts w:ascii="Times New Roman" w:eastAsia="Times New Roman" w:hAnsi="Times New Roman" w:cs="Times New Roman"/>
        </w:rPr>
        <w:t>Sinclair</w:t>
      </w:r>
      <w:r w:rsidR="00831E76">
        <w:rPr>
          <w:rFonts w:ascii="Times New Roman" w:eastAsia="Times New Roman" w:hAnsi="Times New Roman" w:cs="Times New Roman"/>
        </w:rPr>
        <w:t xml:space="preserve"> students is exemplary.</w:t>
      </w:r>
    </w:p>
    <w:p w14:paraId="0D3E8B98" w14:textId="77777777" w:rsidR="009B4A02" w:rsidRDefault="009B4A02" w:rsidP="009B4A02">
      <w:pPr>
        <w:pStyle w:val="ListParagraph"/>
        <w:rPr>
          <w:rFonts w:ascii="Times New Roman" w:eastAsia="Times New Roman" w:hAnsi="Times New Roman" w:cs="Times New Roman"/>
        </w:rPr>
      </w:pPr>
    </w:p>
    <w:p w14:paraId="07E05FA3" w14:textId="61736BDC" w:rsidR="00831E76" w:rsidRDefault="00831E76" w:rsidP="00FD789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also appear</w:t>
      </w:r>
      <w:r w:rsidR="006A1ADD">
        <w:rPr>
          <w:rFonts w:ascii="Times New Roman" w:eastAsia="Times New Roman" w:hAnsi="Times New Roman" w:cs="Times New Roman"/>
        </w:rPr>
        <w:t>s</w:t>
      </w:r>
      <w:r>
        <w:rPr>
          <w:rFonts w:ascii="Times New Roman" w:eastAsia="Times New Roman" w:hAnsi="Times New Roman" w:cs="Times New Roman"/>
        </w:rPr>
        <w:t xml:space="preserve"> to be a department that understands the value of teamwork and camaraderie.  The Review Team was impressed with the level of engagement of faculty in the meeting –each faculty member was an active participant, most responded to questions multiple times and offered multiple insights.  It was also revealing the way faculty spoke of other members of the department – there was clearly a strong level of respect for each other, and a willingness to share credit for successes.  It was truly a pleasure to see a department with such a high level of collegiality in their interactions with each other.  </w:t>
      </w:r>
    </w:p>
    <w:p w14:paraId="569384B1" w14:textId="77777777" w:rsidR="009B4A02" w:rsidRPr="009B4A02" w:rsidRDefault="009B4A02" w:rsidP="009B4A02">
      <w:pPr>
        <w:pStyle w:val="ListParagraph"/>
        <w:rPr>
          <w:rFonts w:ascii="Times New Roman" w:eastAsia="Times New Roman" w:hAnsi="Times New Roman" w:cs="Times New Roman"/>
        </w:rPr>
      </w:pPr>
    </w:p>
    <w:p w14:paraId="4C6BA26E" w14:textId="785DF110" w:rsidR="00FD789B" w:rsidRDefault="00FD789B" w:rsidP="00ED7AF9">
      <w:pPr>
        <w:pStyle w:val="ListParagraph"/>
        <w:numPr>
          <w:ilvl w:val="0"/>
          <w:numId w:val="1"/>
        </w:numPr>
        <w:rPr>
          <w:rFonts w:ascii="Times New Roman" w:eastAsia="Times New Roman" w:hAnsi="Times New Roman" w:cs="Times New Roman"/>
        </w:rPr>
      </w:pPr>
      <w:r w:rsidRPr="00FD789B">
        <w:rPr>
          <w:rFonts w:ascii="Times New Roman" w:eastAsia="Times New Roman" w:hAnsi="Times New Roman" w:cs="Times New Roman"/>
        </w:rPr>
        <w:t xml:space="preserve">Among the many areas at Sinclair where this department demonstrates leadership, assessment is one of the most important.  Faculty in the department have been heavily involved in assessment efforts at Sinclair for decades, serving in key roles on the Assessment Committee and as Division Assessment Coordinator.  In many ways faculty in this department are titans of </w:t>
      </w:r>
      <w:r>
        <w:rPr>
          <w:rFonts w:ascii="Times New Roman" w:eastAsia="Times New Roman" w:hAnsi="Times New Roman" w:cs="Times New Roman"/>
        </w:rPr>
        <w:t>assessment</w:t>
      </w:r>
      <w:r w:rsidR="00831E76">
        <w:rPr>
          <w:rFonts w:ascii="Times New Roman" w:eastAsia="Times New Roman" w:hAnsi="Times New Roman" w:cs="Times New Roman"/>
        </w:rPr>
        <w:t xml:space="preserve"> </w:t>
      </w:r>
      <w:r>
        <w:rPr>
          <w:rFonts w:ascii="Times New Roman" w:eastAsia="Times New Roman" w:hAnsi="Times New Roman" w:cs="Times New Roman"/>
        </w:rPr>
        <w:t>at Sinclair, embedd</w:t>
      </w:r>
      <w:r w:rsidR="006A1ADD">
        <w:rPr>
          <w:rFonts w:ascii="Times New Roman" w:eastAsia="Times New Roman" w:hAnsi="Times New Roman" w:cs="Times New Roman"/>
        </w:rPr>
        <w:t>ing</w:t>
      </w:r>
      <w:r>
        <w:rPr>
          <w:rFonts w:ascii="Times New Roman" w:eastAsia="Times New Roman" w:hAnsi="Times New Roman" w:cs="Times New Roman"/>
        </w:rPr>
        <w:t xml:space="preserve"> good assessment methodology into their practices, </w:t>
      </w:r>
      <w:r w:rsidR="006A1ADD">
        <w:rPr>
          <w:rFonts w:ascii="Times New Roman" w:eastAsia="Times New Roman" w:hAnsi="Times New Roman" w:cs="Times New Roman"/>
        </w:rPr>
        <w:t>and being</w:t>
      </w:r>
      <w:r>
        <w:rPr>
          <w:rFonts w:ascii="Times New Roman" w:eastAsia="Times New Roman" w:hAnsi="Times New Roman" w:cs="Times New Roman"/>
        </w:rPr>
        <w:t xml:space="preserve"> pioneers</w:t>
      </w:r>
      <w:r w:rsidR="006A1ADD">
        <w:rPr>
          <w:rFonts w:ascii="Times New Roman" w:eastAsia="Times New Roman" w:hAnsi="Times New Roman" w:cs="Times New Roman"/>
        </w:rPr>
        <w:t xml:space="preserve"> that have helped lead</w:t>
      </w:r>
      <w:r>
        <w:rPr>
          <w:rFonts w:ascii="Times New Roman" w:eastAsia="Times New Roman" w:hAnsi="Times New Roman" w:cs="Times New Roman"/>
        </w:rPr>
        <w:t xml:space="preserve"> the way for the rest of the College.</w:t>
      </w:r>
    </w:p>
    <w:p w14:paraId="527F263C" w14:textId="77777777" w:rsidR="009B4A02" w:rsidRPr="009B4A02" w:rsidRDefault="009B4A02" w:rsidP="009B4A02">
      <w:pPr>
        <w:pStyle w:val="ListParagraph"/>
        <w:rPr>
          <w:rFonts w:ascii="Times New Roman" w:eastAsia="Times New Roman" w:hAnsi="Times New Roman" w:cs="Times New Roman"/>
        </w:rPr>
      </w:pPr>
    </w:p>
    <w:p w14:paraId="17D79507" w14:textId="2EE6EE4A" w:rsidR="00FD789B" w:rsidRDefault="00FD789B" w:rsidP="00675A9B">
      <w:pPr>
        <w:pStyle w:val="ListParagraph"/>
        <w:numPr>
          <w:ilvl w:val="0"/>
          <w:numId w:val="1"/>
        </w:numPr>
        <w:pBdr>
          <w:left w:val="none" w:sz="0" w:space="7" w:color="auto"/>
        </w:pBdr>
        <w:spacing w:line="240" w:lineRule="auto"/>
        <w:ind w:hanging="430"/>
        <w:rPr>
          <w:rFonts w:ascii="Times New Roman" w:eastAsia="Times New Roman" w:hAnsi="Times New Roman" w:cs="Times New Roman"/>
        </w:rPr>
      </w:pPr>
      <w:r w:rsidRPr="00FD789B">
        <w:rPr>
          <w:rFonts w:ascii="Times New Roman" w:eastAsia="Times New Roman" w:hAnsi="Times New Roman" w:cs="Times New Roman"/>
        </w:rPr>
        <w:t xml:space="preserve">Along these lines, the work the COM department has done with use of the Oral Communication rubric has been absolutely essential in the College’s efforts to gather and analyze data at an institutional level.  While this has been a heavy lift for the department, </w:t>
      </w:r>
      <w:r w:rsidR="006A1ADD">
        <w:rPr>
          <w:rFonts w:ascii="Times New Roman" w:eastAsia="Times New Roman" w:hAnsi="Times New Roman" w:cs="Times New Roman"/>
        </w:rPr>
        <w:t xml:space="preserve">Communication </w:t>
      </w:r>
      <w:r w:rsidRPr="00FD789B">
        <w:rPr>
          <w:rFonts w:ascii="Times New Roman" w:eastAsia="Times New Roman" w:hAnsi="Times New Roman" w:cs="Times New Roman"/>
        </w:rPr>
        <w:t xml:space="preserve">faculty have truly been collaborators in helping establish the rubric-based assessment approach at Sinclair, and in demonstrating the viability of the approach.  </w:t>
      </w:r>
      <w:r w:rsidR="00C1542B">
        <w:rPr>
          <w:rFonts w:ascii="Times New Roman" w:eastAsia="Times New Roman" w:hAnsi="Times New Roman" w:cs="Times New Roman"/>
        </w:rPr>
        <w:t xml:space="preserve">This is a department that others look to for sound assessment practice, </w:t>
      </w:r>
      <w:r w:rsidR="006A1ADD">
        <w:rPr>
          <w:rFonts w:ascii="Times New Roman" w:eastAsia="Times New Roman" w:hAnsi="Times New Roman" w:cs="Times New Roman"/>
        </w:rPr>
        <w:t xml:space="preserve">one that </w:t>
      </w:r>
      <w:r w:rsidR="00C1542B">
        <w:rPr>
          <w:rFonts w:ascii="Times New Roman" w:eastAsia="Times New Roman" w:hAnsi="Times New Roman" w:cs="Times New Roman"/>
        </w:rPr>
        <w:t>has blazed the trail for other departments to follow in the utilization of rubrics to collect assessment data.</w:t>
      </w:r>
    </w:p>
    <w:p w14:paraId="2B15A23B" w14:textId="77777777" w:rsidR="009B4A02" w:rsidRPr="009B4A02" w:rsidRDefault="009B4A02" w:rsidP="009B4A02">
      <w:pPr>
        <w:pStyle w:val="ListParagraph"/>
        <w:rPr>
          <w:rFonts w:ascii="Times New Roman" w:eastAsia="Times New Roman" w:hAnsi="Times New Roman" w:cs="Times New Roman"/>
        </w:rPr>
      </w:pPr>
    </w:p>
    <w:p w14:paraId="76D3F2C5" w14:textId="141300AF" w:rsidR="00FD789B" w:rsidRDefault="00FD789B" w:rsidP="00675A9B">
      <w:pPr>
        <w:pStyle w:val="ListParagraph"/>
        <w:numPr>
          <w:ilvl w:val="0"/>
          <w:numId w:val="1"/>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In the past two decades social media has changed in the landscape in the Communication field in ways no one could have predicted, and the department has done a masterful job of keeping up with this rapidly evolving field.  The department was quick to recognize the impact social media would have on the occupations they are preparing their students to go into, and have responded quickly and comprehensively to incorporate new approaches into their curriculum.</w:t>
      </w:r>
    </w:p>
    <w:p w14:paraId="07E1ADB1" w14:textId="77777777" w:rsidR="009B4A02" w:rsidRPr="009B4A02" w:rsidRDefault="009B4A02" w:rsidP="009B4A02">
      <w:pPr>
        <w:pStyle w:val="ListParagraph"/>
        <w:rPr>
          <w:rFonts w:ascii="Times New Roman" w:eastAsia="Times New Roman" w:hAnsi="Times New Roman" w:cs="Times New Roman"/>
        </w:rPr>
      </w:pPr>
    </w:p>
    <w:p w14:paraId="4A05DF78" w14:textId="31DD1CCE" w:rsidR="00FD789B" w:rsidRDefault="00FD789B" w:rsidP="00675A9B">
      <w:pPr>
        <w:pStyle w:val="ListParagraph"/>
        <w:numPr>
          <w:ilvl w:val="0"/>
          <w:numId w:val="1"/>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 xml:space="preserve">The </w:t>
      </w:r>
      <w:r w:rsidR="001612E1">
        <w:rPr>
          <w:rFonts w:ascii="Times New Roman" w:eastAsia="Times New Roman" w:hAnsi="Times New Roman" w:cs="Times New Roman"/>
        </w:rPr>
        <w:t>New Media certificate and the emphasis on new social media trends</w:t>
      </w:r>
      <w:r>
        <w:rPr>
          <w:rFonts w:ascii="Times New Roman" w:eastAsia="Times New Roman" w:hAnsi="Times New Roman" w:cs="Times New Roman"/>
        </w:rPr>
        <w:t xml:space="preserve"> is just one of many examples of how forward-thinking and student-centered</w:t>
      </w:r>
      <w:r w:rsidR="009B4A02">
        <w:rPr>
          <w:rFonts w:ascii="Times New Roman" w:eastAsia="Times New Roman" w:hAnsi="Times New Roman" w:cs="Times New Roman"/>
        </w:rPr>
        <w:t xml:space="preserve"> this department is</w:t>
      </w:r>
      <w:r>
        <w:rPr>
          <w:rFonts w:ascii="Times New Roman" w:eastAsia="Times New Roman" w:hAnsi="Times New Roman" w:cs="Times New Roman"/>
        </w:rPr>
        <w:t xml:space="preserve">.  </w:t>
      </w:r>
    </w:p>
    <w:p w14:paraId="395FFD85" w14:textId="77777777" w:rsidR="009B4A02" w:rsidRPr="009B4A02" w:rsidRDefault="009B4A02" w:rsidP="009B4A02">
      <w:pPr>
        <w:pStyle w:val="ListParagraph"/>
        <w:rPr>
          <w:rFonts w:ascii="Times New Roman" w:eastAsia="Times New Roman" w:hAnsi="Times New Roman" w:cs="Times New Roman"/>
        </w:rPr>
      </w:pPr>
    </w:p>
    <w:p w14:paraId="31044092" w14:textId="34B8B8D0" w:rsidR="009B4A02" w:rsidRDefault="001612E1" w:rsidP="00FD3F6A">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 xml:space="preserve">The department has an impressive – and greatly needed - focus on Diversity, Equity, and Inclusion.  This emphasis extends beyond Sinclair campuses, and includes significant faculty outreach to Dayton communities of color, especially in </w:t>
      </w:r>
      <w:r w:rsidR="006A1ADD">
        <w:rPr>
          <w:rFonts w:ascii="Times New Roman" w:eastAsia="Times New Roman" w:hAnsi="Times New Roman" w:cs="Times New Roman"/>
        </w:rPr>
        <w:t xml:space="preserve">local </w:t>
      </w:r>
      <w:r w:rsidRPr="009B4A02">
        <w:rPr>
          <w:rFonts w:ascii="Times New Roman" w:eastAsia="Times New Roman" w:hAnsi="Times New Roman" w:cs="Times New Roman"/>
        </w:rPr>
        <w:t xml:space="preserve">high schools.  This outreach was </w:t>
      </w:r>
      <w:r w:rsidRPr="009B4A02">
        <w:rPr>
          <w:rFonts w:ascii="Times New Roman" w:eastAsia="Times New Roman" w:hAnsi="Times New Roman" w:cs="Times New Roman"/>
        </w:rPr>
        <w:lastRenderedPageBreak/>
        <w:t xml:space="preserve">especially impressive to the Review Team.  The department provided evidence that they are closing the </w:t>
      </w:r>
      <w:r w:rsidR="006A1ADD">
        <w:rPr>
          <w:rFonts w:ascii="Times New Roman" w:eastAsia="Times New Roman" w:hAnsi="Times New Roman" w:cs="Times New Roman"/>
        </w:rPr>
        <w:t>equity</w:t>
      </w:r>
      <w:r w:rsidRPr="009B4A02">
        <w:rPr>
          <w:rFonts w:ascii="Times New Roman" w:eastAsia="Times New Roman" w:hAnsi="Times New Roman" w:cs="Times New Roman"/>
        </w:rPr>
        <w:t xml:space="preserve"> </w:t>
      </w:r>
      <w:r w:rsidR="00AE74D0" w:rsidRPr="009B4A02">
        <w:rPr>
          <w:rFonts w:ascii="Times New Roman" w:eastAsia="Times New Roman" w:hAnsi="Times New Roman" w:cs="Times New Roman"/>
        </w:rPr>
        <w:t>gap and</w:t>
      </w:r>
      <w:r w:rsidRPr="009B4A02">
        <w:rPr>
          <w:rFonts w:ascii="Times New Roman" w:eastAsia="Times New Roman" w:hAnsi="Times New Roman" w:cs="Times New Roman"/>
        </w:rPr>
        <w:t xml:space="preserve"> took the time in the self-study to disaggregate data in ways that allowed for examination of how equity gaps are being addressed.</w:t>
      </w:r>
    </w:p>
    <w:p w14:paraId="0B2DE261" w14:textId="77777777" w:rsidR="009B4A02" w:rsidRPr="009B4A02" w:rsidRDefault="009B4A02" w:rsidP="009B4A02">
      <w:pPr>
        <w:pStyle w:val="ListParagraph"/>
        <w:rPr>
          <w:rFonts w:ascii="Times New Roman" w:eastAsia="Times New Roman" w:hAnsi="Times New Roman" w:cs="Times New Roman"/>
        </w:rPr>
      </w:pPr>
    </w:p>
    <w:p w14:paraId="40C7D872" w14:textId="4D04F16C" w:rsidR="009B4A02" w:rsidRDefault="001612E1" w:rsidP="00FF25CB">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 xml:space="preserve">The many awards and accolades that students in the department have received are a testament to the strong impact that faculty have in terms of student learning and achievement.  The awards </w:t>
      </w:r>
      <w:r w:rsidR="006A1ADD">
        <w:rPr>
          <w:rFonts w:ascii="Times New Roman" w:eastAsia="Times New Roman" w:hAnsi="Times New Roman" w:cs="Times New Roman"/>
        </w:rPr>
        <w:t>and</w:t>
      </w:r>
      <w:r w:rsidRPr="009B4A02">
        <w:rPr>
          <w:rFonts w:ascii="Times New Roman" w:eastAsia="Times New Roman" w:hAnsi="Times New Roman" w:cs="Times New Roman"/>
        </w:rPr>
        <w:t xml:space="preserve"> accolades received by faculty further attest to the high quality of department personnel.</w:t>
      </w:r>
    </w:p>
    <w:p w14:paraId="4DC76FCB" w14:textId="77777777" w:rsidR="009B4A02" w:rsidRPr="009B4A02" w:rsidRDefault="009B4A02" w:rsidP="009B4A02">
      <w:pPr>
        <w:pStyle w:val="ListParagraph"/>
        <w:rPr>
          <w:rFonts w:ascii="Times New Roman" w:eastAsia="Times New Roman" w:hAnsi="Times New Roman" w:cs="Times New Roman"/>
        </w:rPr>
      </w:pPr>
    </w:p>
    <w:p w14:paraId="2B06CE94" w14:textId="77777777" w:rsidR="009B4A02" w:rsidRDefault="001612E1" w:rsidP="00345D96">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The department also develops strong connections with the students in its programs, connections that appear to extend beyond the students’ time at Sinclair.  The department is able to talk about what their students achieve during their time in the program, and what many of them achieve post-graduation.</w:t>
      </w:r>
    </w:p>
    <w:p w14:paraId="3F2FD6DD" w14:textId="77777777" w:rsidR="009B4A02" w:rsidRPr="009B4A02" w:rsidRDefault="009B4A02" w:rsidP="009B4A02">
      <w:pPr>
        <w:pStyle w:val="ListParagraph"/>
        <w:rPr>
          <w:rFonts w:ascii="Times New Roman" w:eastAsia="Times New Roman" w:hAnsi="Times New Roman" w:cs="Times New Roman"/>
        </w:rPr>
      </w:pPr>
    </w:p>
    <w:p w14:paraId="258C5F1C" w14:textId="77777777" w:rsidR="009B4A02" w:rsidRDefault="00831E76" w:rsidP="005915B4">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The Review Team also commends the department on their exceptional work around their capstone course – it is invaluable as a final preparation for students who are leaving Sinclair. The internships that are part of the Journalism program are also impressive.</w:t>
      </w:r>
    </w:p>
    <w:p w14:paraId="1529899E" w14:textId="77777777" w:rsidR="009B4A02" w:rsidRPr="009B4A02" w:rsidRDefault="009B4A02" w:rsidP="009B4A02">
      <w:pPr>
        <w:pStyle w:val="ListParagraph"/>
        <w:rPr>
          <w:rFonts w:ascii="Times New Roman" w:eastAsia="Times New Roman" w:hAnsi="Times New Roman" w:cs="Times New Roman"/>
        </w:rPr>
      </w:pPr>
    </w:p>
    <w:p w14:paraId="6F189125" w14:textId="77777777" w:rsidR="009B4A02" w:rsidRDefault="00831E76" w:rsidP="006E2EB5">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The department deserves recognition for the hard work done around moving courses to a remote format at the onset of the pandemic in Spring 2020.  Considering the number of sections and number of students involved in this transition, it was a truly Herculean effort, and one that the department completed with remarkable efficiency and professionalism.</w:t>
      </w:r>
    </w:p>
    <w:p w14:paraId="1C853520" w14:textId="77777777" w:rsidR="009B4A02" w:rsidRPr="009B4A02" w:rsidRDefault="009B4A02" w:rsidP="009B4A02">
      <w:pPr>
        <w:pStyle w:val="ListParagraph"/>
        <w:rPr>
          <w:rFonts w:ascii="Times New Roman" w:eastAsia="Times New Roman" w:hAnsi="Times New Roman" w:cs="Times New Roman"/>
        </w:rPr>
      </w:pPr>
    </w:p>
    <w:p w14:paraId="6AFC34A9" w14:textId="08B4D194" w:rsidR="009B4A02" w:rsidRDefault="00831E76" w:rsidP="00EC4748">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 xml:space="preserve">The recommendations from the previous Program Review were clearly prioritized by the department, which speaks to their willingness to take </w:t>
      </w:r>
      <w:r w:rsidR="006A1ADD">
        <w:rPr>
          <w:rFonts w:ascii="Times New Roman" w:eastAsia="Times New Roman" w:hAnsi="Times New Roman" w:cs="Times New Roman"/>
        </w:rPr>
        <w:t>external</w:t>
      </w:r>
      <w:r w:rsidRPr="009B4A02">
        <w:rPr>
          <w:rFonts w:ascii="Times New Roman" w:eastAsia="Times New Roman" w:hAnsi="Times New Roman" w:cs="Times New Roman"/>
        </w:rPr>
        <w:t xml:space="preserve"> feedback they receive and use it for continuous improvement.</w:t>
      </w:r>
    </w:p>
    <w:p w14:paraId="687D39FE" w14:textId="77777777" w:rsidR="009B4A02" w:rsidRPr="009B4A02" w:rsidRDefault="009B4A02" w:rsidP="009B4A02">
      <w:pPr>
        <w:pStyle w:val="ListParagraph"/>
        <w:rPr>
          <w:rFonts w:ascii="Times New Roman" w:eastAsia="Times New Roman" w:hAnsi="Times New Roman" w:cs="Times New Roman"/>
        </w:rPr>
      </w:pPr>
    </w:p>
    <w:p w14:paraId="69796E8C" w14:textId="6BA12BD2" w:rsidR="00831E76" w:rsidRPr="009B4A02" w:rsidRDefault="00831E76" w:rsidP="00EC4748">
      <w:pPr>
        <w:pStyle w:val="ListParagraph"/>
        <w:numPr>
          <w:ilvl w:val="0"/>
          <w:numId w:val="1"/>
        </w:numPr>
        <w:rPr>
          <w:rFonts w:ascii="Times New Roman" w:eastAsia="Times New Roman" w:hAnsi="Times New Roman" w:cs="Times New Roman"/>
        </w:rPr>
      </w:pPr>
      <w:r w:rsidRPr="009B4A02">
        <w:rPr>
          <w:rFonts w:ascii="Times New Roman" w:eastAsia="Times New Roman" w:hAnsi="Times New Roman" w:cs="Times New Roman"/>
        </w:rPr>
        <w:t>Finally, the Review Team wishes to recognize the importance of the work this department does – as stated in the self-study, “given the current conditions relating to misinformation, disinformati</w:t>
      </w:r>
      <w:r w:rsidR="006A1ADD">
        <w:rPr>
          <w:rFonts w:ascii="Times New Roman" w:eastAsia="Times New Roman" w:hAnsi="Times New Roman" w:cs="Times New Roman"/>
        </w:rPr>
        <w:t>on, and fake news proliferation…</w:t>
      </w:r>
      <w:r w:rsidRPr="009B4A02">
        <w:rPr>
          <w:rFonts w:ascii="Times New Roman" w:eastAsia="Times New Roman" w:hAnsi="Times New Roman" w:cs="Times New Roman"/>
        </w:rPr>
        <w:t>additional educational attention is needed with respect to student understanding and use of mediated information, including the impact of social media use”</w:t>
      </w:r>
      <w:r w:rsidR="006A1ADD">
        <w:rPr>
          <w:rFonts w:ascii="Times New Roman" w:eastAsia="Times New Roman" w:hAnsi="Times New Roman" w:cs="Times New Roman"/>
        </w:rPr>
        <w:t>.  T</w:t>
      </w:r>
      <w:r w:rsidRPr="009B4A02">
        <w:rPr>
          <w:rFonts w:ascii="Times New Roman" w:eastAsia="Times New Roman" w:hAnsi="Times New Roman" w:cs="Times New Roman"/>
        </w:rPr>
        <w:t xml:space="preserve">he department does an outstanding job of providing this “additional education”.  Moreover, Sinclair graduates need communication skills more than ever </w:t>
      </w:r>
      <w:r w:rsidR="006A1ADD">
        <w:rPr>
          <w:rFonts w:ascii="Times New Roman" w:eastAsia="Times New Roman" w:hAnsi="Times New Roman" w:cs="Times New Roman"/>
        </w:rPr>
        <w:t xml:space="preserve">in </w:t>
      </w:r>
      <w:r w:rsidRPr="009B4A02">
        <w:rPr>
          <w:rFonts w:ascii="Times New Roman" w:eastAsia="Times New Roman" w:hAnsi="Times New Roman" w:cs="Times New Roman"/>
        </w:rPr>
        <w:t>both personal and professional settings, and the department’s work in providing these skills is essential to the success of our students.</w:t>
      </w:r>
    </w:p>
    <w:p w14:paraId="4BBF61A1" w14:textId="11C4C76A" w:rsidR="008C1D9B" w:rsidRDefault="008C1D9B" w:rsidP="00831E76">
      <w:pPr>
        <w:pBdr>
          <w:left w:val="none" w:sz="0" w:space="7" w:color="auto"/>
        </w:pBdr>
        <w:spacing w:line="240" w:lineRule="auto"/>
        <w:ind w:left="720"/>
        <w:rPr>
          <w:rFonts w:ascii="Times New Roman" w:eastAsia="Times New Roman" w:hAnsi="Times New Roman" w:cs="Times New Roman"/>
        </w:rPr>
      </w:pPr>
    </w:p>
    <w:p w14:paraId="4BBF61A8" w14:textId="77777777" w:rsidR="008C1D9B" w:rsidRDefault="008C1D9B">
      <w:pPr>
        <w:spacing w:line="240" w:lineRule="auto"/>
      </w:pPr>
    </w:p>
    <w:p w14:paraId="4BBF61A9" w14:textId="77777777" w:rsidR="008C1D9B" w:rsidRDefault="001612E1">
      <w:pPr>
        <w:spacing w:line="240" w:lineRule="auto"/>
        <w:rPr>
          <w:sz w:val="28"/>
          <w:szCs w:val="28"/>
        </w:rPr>
      </w:pPr>
      <w:r>
        <w:rPr>
          <w:rFonts w:ascii="Arial" w:eastAsia="Arial" w:hAnsi="Arial" w:cs="Arial"/>
          <w:b/>
          <w:bCs/>
          <w:sz w:val="28"/>
          <w:szCs w:val="28"/>
        </w:rPr>
        <w:t>Recommendations for Action:</w:t>
      </w:r>
    </w:p>
    <w:p w14:paraId="4BBF61AA" w14:textId="77777777" w:rsidR="008C1D9B" w:rsidRDefault="008C1D9B">
      <w:pPr>
        <w:spacing w:line="240" w:lineRule="auto"/>
      </w:pPr>
    </w:p>
    <w:p w14:paraId="4BBF61AB" w14:textId="77777777" w:rsidR="008C1D9B" w:rsidRDefault="008C1D9B">
      <w:pPr>
        <w:spacing w:line="240" w:lineRule="auto"/>
      </w:pPr>
    </w:p>
    <w:p w14:paraId="348A1E6F" w14:textId="6FC186BA" w:rsidR="009B4A02" w:rsidRDefault="009B4A02" w:rsidP="003C069D">
      <w:pPr>
        <w:numPr>
          <w:ilvl w:val="0"/>
          <w:numId w:val="3"/>
        </w:numPr>
        <w:pBdr>
          <w:left w:val="none" w:sz="0" w:space="7" w:color="auto"/>
        </w:pBdr>
        <w:spacing w:line="240" w:lineRule="auto"/>
        <w:ind w:hanging="430"/>
        <w:rPr>
          <w:rFonts w:ascii="Times New Roman" w:eastAsia="Times New Roman" w:hAnsi="Times New Roman" w:cs="Times New Roman"/>
        </w:rPr>
      </w:pPr>
      <w:r w:rsidRPr="009B4A02">
        <w:rPr>
          <w:rFonts w:ascii="Times New Roman" w:eastAsia="Times New Roman" w:hAnsi="Times New Roman" w:cs="Times New Roman"/>
        </w:rPr>
        <w:t xml:space="preserve">The department expressed a need for more accessible information in the interests of identifying areas of improvement in student learning and developing approaches to </w:t>
      </w:r>
      <w:r w:rsidR="006A1ADD">
        <w:rPr>
          <w:rFonts w:ascii="Times New Roman" w:eastAsia="Times New Roman" w:hAnsi="Times New Roman" w:cs="Times New Roman"/>
        </w:rPr>
        <w:t>make improvements</w:t>
      </w:r>
      <w:r w:rsidRPr="009B4A02">
        <w:rPr>
          <w:rFonts w:ascii="Times New Roman" w:eastAsia="Times New Roman" w:hAnsi="Times New Roman" w:cs="Times New Roman"/>
        </w:rPr>
        <w:t xml:space="preserve">.  The department is encouraged to specifically document the data it seeks and its information needs, and work with RAR to develop reports that not only provide what data that the department needs, but </w:t>
      </w:r>
      <w:r w:rsidR="006A1ADD">
        <w:rPr>
          <w:rFonts w:ascii="Times New Roman" w:eastAsia="Times New Roman" w:hAnsi="Times New Roman" w:cs="Times New Roman"/>
        </w:rPr>
        <w:t xml:space="preserve">reports </w:t>
      </w:r>
      <w:r w:rsidRPr="009B4A02">
        <w:rPr>
          <w:rFonts w:ascii="Times New Roman" w:eastAsia="Times New Roman" w:hAnsi="Times New Roman" w:cs="Times New Roman"/>
        </w:rPr>
        <w:t xml:space="preserve">that could </w:t>
      </w:r>
      <w:r w:rsidR="006A1ADD">
        <w:rPr>
          <w:rFonts w:ascii="Times New Roman" w:eastAsia="Times New Roman" w:hAnsi="Times New Roman" w:cs="Times New Roman"/>
        </w:rPr>
        <w:t xml:space="preserve">also </w:t>
      </w:r>
      <w:r w:rsidRPr="009B4A02">
        <w:rPr>
          <w:rFonts w:ascii="Times New Roman" w:eastAsia="Times New Roman" w:hAnsi="Times New Roman" w:cs="Times New Roman"/>
        </w:rPr>
        <w:t>be used by other departments with similar needs.</w:t>
      </w:r>
    </w:p>
    <w:p w14:paraId="4F255C94" w14:textId="4E26F69B" w:rsidR="009B4A02" w:rsidRDefault="009B4A02" w:rsidP="009B4A02">
      <w:pPr>
        <w:pBdr>
          <w:left w:val="none" w:sz="0" w:space="7" w:color="auto"/>
        </w:pBdr>
        <w:spacing w:line="240" w:lineRule="auto"/>
        <w:ind w:left="720"/>
        <w:rPr>
          <w:rFonts w:ascii="Times New Roman" w:eastAsia="Times New Roman" w:hAnsi="Times New Roman" w:cs="Times New Roman"/>
        </w:rPr>
      </w:pPr>
    </w:p>
    <w:p w14:paraId="28004754" w14:textId="06200BDB" w:rsidR="009B4A02" w:rsidRDefault="009B4A02" w:rsidP="003C069D">
      <w:pPr>
        <w:numPr>
          <w:ilvl w:val="0"/>
          <w:numId w:val="3"/>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 xml:space="preserve">The Review Team wishes to again commend the department for its groundbreaking work with the Oral Communication General Education rubric, which has provided crucial institutional-level </w:t>
      </w:r>
      <w:r>
        <w:rPr>
          <w:rFonts w:ascii="Times New Roman" w:eastAsia="Times New Roman" w:hAnsi="Times New Roman" w:cs="Times New Roman"/>
        </w:rPr>
        <w:lastRenderedPageBreak/>
        <w:t>data regarding student mastery of this important skill.  The department did an outstanding job of analyzing General Education rubric data for its students – looking at overall Oral Communication rubric data for the institution as a whole, what insights does the department have that could be shared with the Assessment Committee and the Provost’s Office?  Would the department be willing to review Oral Communication rubric data trends annually for the College?</w:t>
      </w:r>
    </w:p>
    <w:p w14:paraId="68BF9D63" w14:textId="77777777" w:rsidR="009B4A02" w:rsidRDefault="009B4A02" w:rsidP="009B4A02">
      <w:pPr>
        <w:pStyle w:val="ListParagraph"/>
        <w:rPr>
          <w:rFonts w:ascii="Times New Roman" w:eastAsia="Times New Roman" w:hAnsi="Times New Roman" w:cs="Times New Roman"/>
        </w:rPr>
      </w:pPr>
    </w:p>
    <w:p w14:paraId="5A7B0BB1" w14:textId="3C90C9FD" w:rsidR="009B4A02" w:rsidRDefault="009B4A02" w:rsidP="003C069D">
      <w:pPr>
        <w:numPr>
          <w:ilvl w:val="0"/>
          <w:numId w:val="3"/>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 xml:space="preserve">The Review Team was impressed with the department’s work with the New Media certificate. Perhaps the time has come to evaluate whether an associate degree offering would be appropriate.  The department is encouraged to use a data-driven approach in making this decision, and should move in the direction of embedding the certificate in the new program (and perhaps adapt </w:t>
      </w:r>
      <w:r w:rsidR="006A1ADD">
        <w:rPr>
          <w:rFonts w:ascii="Times New Roman" w:eastAsia="Times New Roman" w:hAnsi="Times New Roman" w:cs="Times New Roman"/>
        </w:rPr>
        <w:t>the certificate program</w:t>
      </w:r>
      <w:r>
        <w:rPr>
          <w:rFonts w:ascii="Times New Roman" w:eastAsia="Times New Roman" w:hAnsi="Times New Roman" w:cs="Times New Roman"/>
        </w:rPr>
        <w:t xml:space="preserve"> such that is embedded in other </w:t>
      </w:r>
      <w:r w:rsidR="006A1ADD">
        <w:rPr>
          <w:rFonts w:ascii="Times New Roman" w:eastAsia="Times New Roman" w:hAnsi="Times New Roman" w:cs="Times New Roman"/>
        </w:rPr>
        <w:t xml:space="preserve">degree </w:t>
      </w:r>
      <w:r>
        <w:rPr>
          <w:rFonts w:ascii="Times New Roman" w:eastAsia="Times New Roman" w:hAnsi="Times New Roman" w:cs="Times New Roman"/>
        </w:rPr>
        <w:t>programs, if appropriate).</w:t>
      </w:r>
    </w:p>
    <w:p w14:paraId="3D7C6150" w14:textId="77777777" w:rsidR="009B4A02" w:rsidRDefault="009B4A02" w:rsidP="009B4A02">
      <w:pPr>
        <w:pStyle w:val="ListParagraph"/>
        <w:rPr>
          <w:rFonts w:ascii="Times New Roman" w:eastAsia="Times New Roman" w:hAnsi="Times New Roman" w:cs="Times New Roman"/>
        </w:rPr>
      </w:pPr>
    </w:p>
    <w:p w14:paraId="167384F0" w14:textId="3D0CB17E" w:rsidR="009B4A02" w:rsidRDefault="009B4A02" w:rsidP="003C069D">
      <w:pPr>
        <w:numPr>
          <w:ilvl w:val="0"/>
          <w:numId w:val="3"/>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 xml:space="preserve">Succession </w:t>
      </w:r>
      <w:r w:rsidR="00B51D1A">
        <w:rPr>
          <w:rFonts w:ascii="Times New Roman" w:eastAsia="Times New Roman" w:hAnsi="Times New Roman" w:cs="Times New Roman"/>
        </w:rPr>
        <w:t>p</w:t>
      </w:r>
      <w:r>
        <w:rPr>
          <w:rFonts w:ascii="Times New Roman" w:eastAsia="Times New Roman" w:hAnsi="Times New Roman" w:cs="Times New Roman"/>
        </w:rPr>
        <w:t xml:space="preserve">lanning </w:t>
      </w:r>
      <w:r w:rsidR="00B51D1A">
        <w:rPr>
          <w:rFonts w:ascii="Times New Roman" w:eastAsia="Times New Roman" w:hAnsi="Times New Roman" w:cs="Times New Roman"/>
        </w:rPr>
        <w:t>has always been</w:t>
      </w:r>
      <w:r>
        <w:rPr>
          <w:rFonts w:ascii="Times New Roman" w:eastAsia="Times New Roman" w:hAnsi="Times New Roman" w:cs="Times New Roman"/>
        </w:rPr>
        <w:t xml:space="preserve"> a challenge </w:t>
      </w:r>
      <w:r w:rsidR="00B51D1A">
        <w:rPr>
          <w:rFonts w:ascii="Times New Roman" w:eastAsia="Times New Roman" w:hAnsi="Times New Roman" w:cs="Times New Roman"/>
        </w:rPr>
        <w:t>for</w:t>
      </w:r>
      <w:r>
        <w:rPr>
          <w:rFonts w:ascii="Times New Roman" w:eastAsia="Times New Roman" w:hAnsi="Times New Roman" w:cs="Times New Roman"/>
        </w:rPr>
        <w:t xml:space="preserve"> Sinclair</w:t>
      </w:r>
      <w:r w:rsidR="006A1ADD">
        <w:rPr>
          <w:rFonts w:ascii="Times New Roman" w:eastAsia="Times New Roman" w:hAnsi="Times New Roman" w:cs="Times New Roman"/>
        </w:rPr>
        <w:t>.  G</w:t>
      </w:r>
      <w:r>
        <w:rPr>
          <w:rFonts w:ascii="Times New Roman" w:eastAsia="Times New Roman" w:hAnsi="Times New Roman" w:cs="Times New Roman"/>
        </w:rPr>
        <w:t xml:space="preserve">iven the transitions this department has experienced in the past and transitions that may occur in the coming years, the department is strongly encouraged to </w:t>
      </w:r>
      <w:r w:rsidR="006A1ADD">
        <w:rPr>
          <w:rFonts w:ascii="Times New Roman" w:eastAsia="Times New Roman" w:hAnsi="Times New Roman" w:cs="Times New Roman"/>
        </w:rPr>
        <w:t xml:space="preserve">develop, </w:t>
      </w:r>
      <w:r>
        <w:rPr>
          <w:rFonts w:ascii="Times New Roman" w:eastAsia="Times New Roman" w:hAnsi="Times New Roman" w:cs="Times New Roman"/>
        </w:rPr>
        <w:t>maintain</w:t>
      </w:r>
      <w:r w:rsidR="006A1ADD">
        <w:rPr>
          <w:rFonts w:ascii="Times New Roman" w:eastAsia="Times New Roman" w:hAnsi="Times New Roman" w:cs="Times New Roman"/>
        </w:rPr>
        <w:t>, and regularly update</w:t>
      </w:r>
      <w:r>
        <w:rPr>
          <w:rFonts w:ascii="Times New Roman" w:eastAsia="Times New Roman" w:hAnsi="Times New Roman" w:cs="Times New Roman"/>
        </w:rPr>
        <w:t xml:space="preserve"> a </w:t>
      </w:r>
      <w:r w:rsidR="0065501D">
        <w:rPr>
          <w:rFonts w:ascii="Times New Roman" w:eastAsia="Times New Roman" w:hAnsi="Times New Roman" w:cs="Times New Roman"/>
        </w:rPr>
        <w:t xml:space="preserve">brief, concise </w:t>
      </w:r>
      <w:r>
        <w:rPr>
          <w:rFonts w:ascii="Times New Roman" w:eastAsia="Times New Roman" w:hAnsi="Times New Roman" w:cs="Times New Roman"/>
        </w:rPr>
        <w:t xml:space="preserve">one-page document </w:t>
      </w:r>
      <w:r w:rsidR="0065501D">
        <w:rPr>
          <w:rFonts w:ascii="Times New Roman" w:eastAsia="Times New Roman" w:hAnsi="Times New Roman" w:cs="Times New Roman"/>
        </w:rPr>
        <w:t>with a timeline for anticipated transitions,</w:t>
      </w:r>
      <w:r w:rsidR="006A1ADD">
        <w:rPr>
          <w:rFonts w:ascii="Times New Roman" w:eastAsia="Times New Roman" w:hAnsi="Times New Roman" w:cs="Times New Roman"/>
        </w:rPr>
        <w:t xml:space="preserve"> along with</w:t>
      </w:r>
      <w:r w:rsidR="0065501D">
        <w:rPr>
          <w:rFonts w:ascii="Times New Roman" w:eastAsia="Times New Roman" w:hAnsi="Times New Roman" w:cs="Times New Roman"/>
        </w:rPr>
        <w:t xml:space="preserve"> evidence supporting the need for replacement faculty, and plans surrounding succession in the coming years.  Given the experience and expertise of this department, it is possible (although not part of this recommendation) that they may be able to  develop a template that could be used across departments at Sinclair for the purposes of succession planning (although again, this is not an expectation of this recommendation, it is merely a suggestion).</w:t>
      </w:r>
    </w:p>
    <w:p w14:paraId="45E77FB1" w14:textId="77777777" w:rsidR="0065501D" w:rsidRDefault="0065501D" w:rsidP="0065501D">
      <w:pPr>
        <w:pStyle w:val="ListParagraph"/>
        <w:rPr>
          <w:rFonts w:ascii="Times New Roman" w:eastAsia="Times New Roman" w:hAnsi="Times New Roman" w:cs="Times New Roman"/>
        </w:rPr>
      </w:pPr>
    </w:p>
    <w:p w14:paraId="02DF26FE" w14:textId="5ECEE77C" w:rsidR="0065501D" w:rsidRDefault="0065501D" w:rsidP="003C069D">
      <w:pPr>
        <w:numPr>
          <w:ilvl w:val="0"/>
          <w:numId w:val="3"/>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In the meeting with the Review Team, there were conversations around comparing rubric scores in COM 2206 and</w:t>
      </w:r>
      <w:r w:rsidR="006A1ADD">
        <w:rPr>
          <w:rFonts w:ascii="Times New Roman" w:eastAsia="Times New Roman" w:hAnsi="Times New Roman" w:cs="Times New Roman"/>
        </w:rPr>
        <w:t xml:space="preserve"> rubric scores in</w:t>
      </w:r>
      <w:r>
        <w:rPr>
          <w:rFonts w:ascii="Times New Roman" w:eastAsia="Times New Roman" w:hAnsi="Times New Roman" w:cs="Times New Roman"/>
        </w:rPr>
        <w:t xml:space="preserve"> the capstone course to provide evidence of additional student learning throughout the program.  The department is encouraged to explore this possibility and pursue it should </w:t>
      </w:r>
      <w:r w:rsidR="006A1ADD">
        <w:rPr>
          <w:rFonts w:ascii="Times New Roman" w:eastAsia="Times New Roman" w:hAnsi="Times New Roman" w:cs="Times New Roman"/>
        </w:rPr>
        <w:t>this information</w:t>
      </w:r>
      <w:r>
        <w:rPr>
          <w:rFonts w:ascii="Times New Roman" w:eastAsia="Times New Roman" w:hAnsi="Times New Roman" w:cs="Times New Roman"/>
        </w:rPr>
        <w:t xml:space="preserve"> be judged valuable and feasible</w:t>
      </w:r>
      <w:r w:rsidR="006A1ADD">
        <w:rPr>
          <w:rFonts w:ascii="Times New Roman" w:eastAsia="Times New Roman" w:hAnsi="Times New Roman" w:cs="Times New Roman"/>
        </w:rPr>
        <w:t xml:space="preserve"> to collect</w:t>
      </w:r>
      <w:r>
        <w:rPr>
          <w:rFonts w:ascii="Times New Roman" w:eastAsia="Times New Roman" w:hAnsi="Times New Roman" w:cs="Times New Roman"/>
        </w:rPr>
        <w:t>.</w:t>
      </w:r>
    </w:p>
    <w:p w14:paraId="4BBF61B3" w14:textId="77777777" w:rsidR="008C1D9B" w:rsidRDefault="008C1D9B">
      <w:pPr>
        <w:spacing w:after="160"/>
        <w:ind w:left="720"/>
      </w:pPr>
    </w:p>
    <w:p w14:paraId="4BBF61B8" w14:textId="77777777" w:rsidR="008C1D9B" w:rsidRDefault="001612E1">
      <w:pPr>
        <w:spacing w:after="160"/>
        <w:rPr>
          <w:sz w:val="28"/>
          <w:szCs w:val="28"/>
        </w:rPr>
      </w:pPr>
      <w:r>
        <w:rPr>
          <w:rFonts w:ascii="Arial" w:eastAsia="Arial" w:hAnsi="Arial" w:cs="Arial"/>
          <w:b/>
          <w:bCs/>
          <w:sz w:val="28"/>
          <w:szCs w:val="28"/>
        </w:rPr>
        <w:t>Overall Assessment of Department’s Progress and Goals:</w:t>
      </w:r>
    </w:p>
    <w:p w14:paraId="0ACC64E8" w14:textId="53FE056D" w:rsidR="00B51D1A" w:rsidRDefault="00B51D1A">
      <w:pPr>
        <w:spacing w:line="240" w:lineRule="auto"/>
        <w:rPr>
          <w:rFonts w:ascii="Times New Roman" w:eastAsia="Times New Roman" w:hAnsi="Times New Roman" w:cs="Times New Roman"/>
        </w:rPr>
      </w:pPr>
      <w:r>
        <w:rPr>
          <w:rFonts w:ascii="Times New Roman" w:eastAsia="Times New Roman" w:hAnsi="Times New Roman" w:cs="Times New Roman"/>
        </w:rPr>
        <w:t xml:space="preserve">In so many ways, the Communication department serves as a model and exemplar for other departments at Sinclair.  The leadership, campus-wide engagement, collegiality, and unparalleled concern for students </w:t>
      </w:r>
      <w:r w:rsidR="006A1ADD">
        <w:rPr>
          <w:rFonts w:ascii="Times New Roman" w:eastAsia="Times New Roman" w:hAnsi="Times New Roman" w:cs="Times New Roman"/>
        </w:rPr>
        <w:t xml:space="preserve">that </w:t>
      </w:r>
      <w:r>
        <w:rPr>
          <w:rFonts w:ascii="Times New Roman" w:eastAsia="Times New Roman" w:hAnsi="Times New Roman" w:cs="Times New Roman"/>
        </w:rPr>
        <w:t>this department consistently displays should be emulated by all others at Sinclair.  It is clear that every faculty member is truly dedicated and committed to this department, and to the maintaining the spirit of cooperation that exists among faculty.  The expertise this faculty provides to the students – and employees – of Sinclair is more needed than ever.</w:t>
      </w:r>
      <w:r w:rsidR="006A1ADD">
        <w:rPr>
          <w:rFonts w:ascii="Times New Roman" w:eastAsia="Times New Roman" w:hAnsi="Times New Roman" w:cs="Times New Roman"/>
        </w:rPr>
        <w:t xml:space="preserve">  This is an exceptional department, and the Review Team wishes to express its appreciation for all that the faculty in this department do.</w:t>
      </w:r>
    </w:p>
    <w:p w14:paraId="353512C9" w14:textId="6999EA80" w:rsidR="00B51D1A" w:rsidRDefault="00B51D1A">
      <w:pPr>
        <w:spacing w:line="240" w:lineRule="auto"/>
        <w:rPr>
          <w:rFonts w:ascii="Times New Roman" w:eastAsia="Times New Roman" w:hAnsi="Times New Roman" w:cs="Times New Roman"/>
        </w:rPr>
      </w:pPr>
    </w:p>
    <w:p w14:paraId="50C619EC" w14:textId="7153A878" w:rsidR="00B51D1A" w:rsidRDefault="00B51D1A">
      <w:pPr>
        <w:spacing w:line="240" w:lineRule="auto"/>
        <w:rPr>
          <w:rFonts w:ascii="Arial" w:eastAsia="Arial" w:hAnsi="Arial" w:cs="Arial"/>
        </w:rPr>
      </w:pPr>
      <w:r>
        <w:rPr>
          <w:rFonts w:ascii="Times New Roman" w:eastAsia="Times New Roman" w:hAnsi="Times New Roman" w:cs="Times New Roman"/>
        </w:rPr>
        <w:t xml:space="preserve">Not only does the department inspire others at Sinclair, but it is also a model for accepting and acting on feedback, as evidenced by the exceptional work done on the recommendations from the most recent review.  It is clearly a department that has taken the concept of continuous improvement to heart, and </w:t>
      </w:r>
      <w:r w:rsidR="006A1ADD">
        <w:rPr>
          <w:rFonts w:ascii="Times New Roman" w:eastAsia="Times New Roman" w:hAnsi="Times New Roman" w:cs="Times New Roman"/>
        </w:rPr>
        <w:t xml:space="preserve">one that </w:t>
      </w:r>
      <w:r>
        <w:rPr>
          <w:rFonts w:ascii="Times New Roman" w:eastAsia="Times New Roman" w:hAnsi="Times New Roman" w:cs="Times New Roman"/>
        </w:rPr>
        <w:t>maintains a strong focus on seeking ways to better serve both its students and the College as a whole.</w:t>
      </w:r>
    </w:p>
    <w:p w14:paraId="619EE045" w14:textId="77777777" w:rsidR="00B51D1A" w:rsidRDefault="00B51D1A">
      <w:pPr>
        <w:spacing w:line="240" w:lineRule="auto"/>
        <w:rPr>
          <w:rFonts w:ascii="Arial" w:eastAsia="Arial" w:hAnsi="Arial" w:cs="Arial"/>
        </w:rPr>
      </w:pPr>
    </w:p>
    <w:p w14:paraId="4BBF61C5" w14:textId="77777777" w:rsidR="008C1D9B" w:rsidRDefault="008C1D9B">
      <w:pPr>
        <w:spacing w:line="240" w:lineRule="auto"/>
      </w:pPr>
    </w:p>
    <w:p w14:paraId="4BBF61C6" w14:textId="77777777" w:rsidR="008C1D9B" w:rsidRDefault="008C1D9B">
      <w:pPr>
        <w:spacing w:line="240" w:lineRule="auto"/>
      </w:pPr>
    </w:p>
    <w:p w14:paraId="4BBF61C7" w14:textId="77777777" w:rsidR="008C1D9B" w:rsidRDefault="001612E1">
      <w:pPr>
        <w:spacing w:line="240" w:lineRule="auto"/>
        <w:rPr>
          <w:sz w:val="28"/>
          <w:szCs w:val="28"/>
        </w:rPr>
      </w:pPr>
      <w:r>
        <w:rPr>
          <w:rFonts w:ascii="Arial" w:eastAsia="Arial" w:hAnsi="Arial" w:cs="Arial"/>
          <w:b/>
          <w:bCs/>
          <w:sz w:val="28"/>
          <w:szCs w:val="28"/>
        </w:rPr>
        <w:t xml:space="preserve">Institutional or Resource Barriers to the Department’s Ability to </w:t>
      </w:r>
    </w:p>
    <w:p w14:paraId="4BBF61C8" w14:textId="77777777" w:rsidR="008C1D9B" w:rsidRDefault="001612E1">
      <w:pPr>
        <w:spacing w:line="240" w:lineRule="auto"/>
        <w:rPr>
          <w:sz w:val="28"/>
          <w:szCs w:val="28"/>
        </w:rPr>
      </w:pPr>
      <w:r>
        <w:rPr>
          <w:rFonts w:ascii="Arial" w:eastAsia="Arial" w:hAnsi="Arial" w:cs="Arial"/>
          <w:b/>
          <w:bCs/>
          <w:sz w:val="28"/>
          <w:szCs w:val="28"/>
        </w:rPr>
        <w:t>Accomplish Its Goals, if any:</w:t>
      </w:r>
    </w:p>
    <w:p w14:paraId="4BBF61C9" w14:textId="77777777" w:rsidR="008C1D9B" w:rsidRDefault="008C1D9B">
      <w:pPr>
        <w:spacing w:line="240" w:lineRule="auto"/>
      </w:pPr>
    </w:p>
    <w:p w14:paraId="4BBF61CA" w14:textId="77777777" w:rsidR="008C1D9B" w:rsidRDefault="008C1D9B">
      <w:pPr>
        <w:spacing w:line="240" w:lineRule="auto"/>
      </w:pPr>
    </w:p>
    <w:p w14:paraId="2748024E" w14:textId="77777777" w:rsidR="00B51D1A" w:rsidRDefault="00B51D1A">
      <w:pPr>
        <w:numPr>
          <w:ilvl w:val="0"/>
          <w:numId w:val="7"/>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lastRenderedPageBreak/>
        <w:t>The challenges that the department reported in terms of access to data go beyond just the Communication department – Sinclair needs to find a way to better align department needs with data resources.  In many ways departments at Sinclair have an exceptional level of access to data.  However, there are challenges in terms of making available reports user-friendly, and academic departments could provide some valuable feedback in this regard.</w:t>
      </w:r>
    </w:p>
    <w:p w14:paraId="4F886908" w14:textId="0451F690" w:rsidR="00B51D1A" w:rsidRDefault="00B51D1A" w:rsidP="00B51D1A">
      <w:pPr>
        <w:pBdr>
          <w:left w:val="none" w:sz="0" w:space="7" w:color="auto"/>
        </w:pBdr>
        <w:spacing w:line="240" w:lineRule="auto"/>
        <w:ind w:left="720"/>
        <w:rPr>
          <w:rFonts w:ascii="Times New Roman" w:eastAsia="Times New Roman" w:hAnsi="Times New Roman" w:cs="Times New Roman"/>
        </w:rPr>
      </w:pPr>
    </w:p>
    <w:p w14:paraId="7F7089AE" w14:textId="77777777" w:rsidR="00B51D1A" w:rsidRDefault="00B51D1A">
      <w:pPr>
        <w:numPr>
          <w:ilvl w:val="0"/>
          <w:numId w:val="7"/>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As noted in the Recommendations, succession planning has always been a challenge at Sinclair at the faculty and department level. As an institution, Sinclair should explore approaches to improve succession planning at this level.</w:t>
      </w:r>
    </w:p>
    <w:p w14:paraId="1B5EC4B6" w14:textId="77777777" w:rsidR="00B51D1A" w:rsidRDefault="00B51D1A" w:rsidP="00B51D1A">
      <w:pPr>
        <w:pStyle w:val="ListParagraph"/>
        <w:rPr>
          <w:rFonts w:ascii="Times New Roman" w:eastAsia="Times New Roman" w:hAnsi="Times New Roman" w:cs="Times New Roman"/>
        </w:rPr>
      </w:pPr>
    </w:p>
    <w:p w14:paraId="4BBF61CB" w14:textId="52494A4E" w:rsidR="008C1D9B" w:rsidRDefault="00B51D1A">
      <w:pPr>
        <w:numPr>
          <w:ilvl w:val="0"/>
          <w:numId w:val="7"/>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 xml:space="preserve">Marketing remains a challenge for many departments at Sinclair.  While there have been efforts to make marketing resources more available to departments, many </w:t>
      </w:r>
      <w:r w:rsidR="006B32EE">
        <w:rPr>
          <w:rFonts w:ascii="Times New Roman" w:eastAsia="Times New Roman" w:hAnsi="Times New Roman" w:cs="Times New Roman"/>
        </w:rPr>
        <w:t xml:space="preserve">departments </w:t>
      </w:r>
      <w:r>
        <w:rPr>
          <w:rFonts w:ascii="Times New Roman" w:eastAsia="Times New Roman" w:hAnsi="Times New Roman" w:cs="Times New Roman"/>
        </w:rPr>
        <w:t xml:space="preserve">feel that their needs are not being met.  </w:t>
      </w:r>
    </w:p>
    <w:p w14:paraId="38A3D3FD" w14:textId="77777777" w:rsidR="00B51D1A" w:rsidRDefault="00B51D1A" w:rsidP="00B51D1A">
      <w:pPr>
        <w:pStyle w:val="ListParagraph"/>
        <w:rPr>
          <w:rFonts w:ascii="Times New Roman" w:eastAsia="Times New Roman" w:hAnsi="Times New Roman" w:cs="Times New Roman"/>
        </w:rPr>
      </w:pPr>
    </w:p>
    <w:p w14:paraId="1320A001" w14:textId="67AF7BA3" w:rsidR="00B51D1A" w:rsidRDefault="00B51D1A">
      <w:pPr>
        <w:numPr>
          <w:ilvl w:val="0"/>
          <w:numId w:val="7"/>
        </w:numPr>
        <w:pBdr>
          <w:left w:val="none" w:sz="0" w:space="7" w:color="auto"/>
        </w:pBdr>
        <w:spacing w:line="240" w:lineRule="auto"/>
        <w:ind w:hanging="430"/>
        <w:rPr>
          <w:rFonts w:ascii="Times New Roman" w:eastAsia="Times New Roman" w:hAnsi="Times New Roman" w:cs="Times New Roman"/>
        </w:rPr>
      </w:pPr>
      <w:r>
        <w:rPr>
          <w:rFonts w:ascii="Times New Roman" w:eastAsia="Times New Roman" w:hAnsi="Times New Roman" w:cs="Times New Roman"/>
        </w:rPr>
        <w:t>The Communication department has expressed concern about the COM requirement exception that has been approved for a limited number of programs at the College.  The department makes some valid points regarding concerns about how Oral Communication is addressed in the programs that have received an exception, and it may be that increased oversight of these programs may be warranted</w:t>
      </w:r>
      <w:r w:rsidR="006B32EE">
        <w:rPr>
          <w:rFonts w:ascii="Times New Roman" w:eastAsia="Times New Roman" w:hAnsi="Times New Roman" w:cs="Times New Roman"/>
        </w:rPr>
        <w:t xml:space="preserve"> in this area</w:t>
      </w:r>
      <w:r>
        <w:rPr>
          <w:rFonts w:ascii="Times New Roman" w:eastAsia="Times New Roman" w:hAnsi="Times New Roman" w:cs="Times New Roman"/>
        </w:rPr>
        <w:t>.</w:t>
      </w:r>
    </w:p>
    <w:p w14:paraId="4BBF61CC" w14:textId="77777777" w:rsidR="008C1D9B" w:rsidRDefault="008C1D9B">
      <w:pPr>
        <w:spacing w:line="240" w:lineRule="auto"/>
        <w:ind w:left="720"/>
      </w:pPr>
    </w:p>
    <w:sectPr w:rsidR="008C1D9B">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3E2A5718">
      <w:start w:val="1"/>
      <w:numFmt w:val="bullet"/>
      <w:lvlText w:val=""/>
      <w:lvlJc w:val="left"/>
      <w:pPr>
        <w:ind w:left="720" w:hanging="360"/>
      </w:pPr>
      <w:rPr>
        <w:rFonts w:ascii="Symbol" w:hAnsi="Symbol"/>
        <w:b w:val="0"/>
        <w:bCs w:val="0"/>
      </w:rPr>
    </w:lvl>
    <w:lvl w:ilvl="1" w:tplc="8C807642">
      <w:start w:val="1"/>
      <w:numFmt w:val="bullet"/>
      <w:lvlText w:val="o"/>
      <w:lvlJc w:val="left"/>
      <w:pPr>
        <w:tabs>
          <w:tab w:val="num" w:pos="1440"/>
        </w:tabs>
        <w:ind w:left="1440" w:hanging="360"/>
      </w:pPr>
      <w:rPr>
        <w:rFonts w:ascii="Courier New" w:hAnsi="Courier New"/>
      </w:rPr>
    </w:lvl>
    <w:lvl w:ilvl="2" w:tplc="551A23A0">
      <w:start w:val="1"/>
      <w:numFmt w:val="bullet"/>
      <w:lvlText w:val=""/>
      <w:lvlJc w:val="left"/>
      <w:pPr>
        <w:tabs>
          <w:tab w:val="num" w:pos="2160"/>
        </w:tabs>
        <w:ind w:left="2160" w:hanging="360"/>
      </w:pPr>
      <w:rPr>
        <w:rFonts w:ascii="Wingdings" w:hAnsi="Wingdings"/>
      </w:rPr>
    </w:lvl>
    <w:lvl w:ilvl="3" w:tplc="1200C78A">
      <w:start w:val="1"/>
      <w:numFmt w:val="bullet"/>
      <w:lvlText w:val=""/>
      <w:lvlJc w:val="left"/>
      <w:pPr>
        <w:tabs>
          <w:tab w:val="num" w:pos="2880"/>
        </w:tabs>
        <w:ind w:left="2880" w:hanging="360"/>
      </w:pPr>
      <w:rPr>
        <w:rFonts w:ascii="Symbol" w:hAnsi="Symbol"/>
      </w:rPr>
    </w:lvl>
    <w:lvl w:ilvl="4" w:tplc="AB987F7E">
      <w:start w:val="1"/>
      <w:numFmt w:val="bullet"/>
      <w:lvlText w:val="o"/>
      <w:lvlJc w:val="left"/>
      <w:pPr>
        <w:tabs>
          <w:tab w:val="num" w:pos="3600"/>
        </w:tabs>
        <w:ind w:left="3600" w:hanging="360"/>
      </w:pPr>
      <w:rPr>
        <w:rFonts w:ascii="Courier New" w:hAnsi="Courier New"/>
      </w:rPr>
    </w:lvl>
    <w:lvl w:ilvl="5" w:tplc="7386590A">
      <w:start w:val="1"/>
      <w:numFmt w:val="bullet"/>
      <w:lvlText w:val=""/>
      <w:lvlJc w:val="left"/>
      <w:pPr>
        <w:tabs>
          <w:tab w:val="num" w:pos="4320"/>
        </w:tabs>
        <w:ind w:left="4320" w:hanging="360"/>
      </w:pPr>
      <w:rPr>
        <w:rFonts w:ascii="Wingdings" w:hAnsi="Wingdings"/>
      </w:rPr>
    </w:lvl>
    <w:lvl w:ilvl="6" w:tplc="6FD480C6">
      <w:start w:val="1"/>
      <w:numFmt w:val="bullet"/>
      <w:lvlText w:val=""/>
      <w:lvlJc w:val="left"/>
      <w:pPr>
        <w:tabs>
          <w:tab w:val="num" w:pos="5040"/>
        </w:tabs>
        <w:ind w:left="5040" w:hanging="360"/>
      </w:pPr>
      <w:rPr>
        <w:rFonts w:ascii="Symbol" w:hAnsi="Symbol"/>
      </w:rPr>
    </w:lvl>
    <w:lvl w:ilvl="7" w:tplc="C9204540">
      <w:start w:val="1"/>
      <w:numFmt w:val="bullet"/>
      <w:lvlText w:val="o"/>
      <w:lvlJc w:val="left"/>
      <w:pPr>
        <w:tabs>
          <w:tab w:val="num" w:pos="5760"/>
        </w:tabs>
        <w:ind w:left="5760" w:hanging="360"/>
      </w:pPr>
      <w:rPr>
        <w:rFonts w:ascii="Courier New" w:hAnsi="Courier New"/>
      </w:rPr>
    </w:lvl>
    <w:lvl w:ilvl="8" w:tplc="28EE88C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FB8E82E">
      <w:start w:val="1"/>
      <w:numFmt w:val="bullet"/>
      <w:lvlText w:val=""/>
      <w:lvlJc w:val="left"/>
      <w:pPr>
        <w:ind w:left="720" w:hanging="360"/>
      </w:pPr>
      <w:rPr>
        <w:rFonts w:ascii="Symbol" w:hAnsi="Symbol"/>
        <w:b w:val="0"/>
        <w:bCs w:val="0"/>
      </w:rPr>
    </w:lvl>
    <w:lvl w:ilvl="1" w:tplc="AA389F3C">
      <w:start w:val="1"/>
      <w:numFmt w:val="bullet"/>
      <w:lvlText w:val="o"/>
      <w:lvlJc w:val="left"/>
      <w:pPr>
        <w:tabs>
          <w:tab w:val="num" w:pos="1440"/>
        </w:tabs>
        <w:ind w:left="1440" w:hanging="360"/>
      </w:pPr>
      <w:rPr>
        <w:rFonts w:ascii="Courier New" w:hAnsi="Courier New"/>
      </w:rPr>
    </w:lvl>
    <w:lvl w:ilvl="2" w:tplc="4E429F26">
      <w:start w:val="1"/>
      <w:numFmt w:val="bullet"/>
      <w:lvlText w:val=""/>
      <w:lvlJc w:val="left"/>
      <w:pPr>
        <w:tabs>
          <w:tab w:val="num" w:pos="2160"/>
        </w:tabs>
        <w:ind w:left="2160" w:hanging="360"/>
      </w:pPr>
      <w:rPr>
        <w:rFonts w:ascii="Wingdings" w:hAnsi="Wingdings"/>
      </w:rPr>
    </w:lvl>
    <w:lvl w:ilvl="3" w:tplc="2598B996">
      <w:start w:val="1"/>
      <w:numFmt w:val="bullet"/>
      <w:lvlText w:val=""/>
      <w:lvlJc w:val="left"/>
      <w:pPr>
        <w:tabs>
          <w:tab w:val="num" w:pos="2880"/>
        </w:tabs>
        <w:ind w:left="2880" w:hanging="360"/>
      </w:pPr>
      <w:rPr>
        <w:rFonts w:ascii="Symbol" w:hAnsi="Symbol"/>
      </w:rPr>
    </w:lvl>
    <w:lvl w:ilvl="4" w:tplc="20388B64">
      <w:start w:val="1"/>
      <w:numFmt w:val="bullet"/>
      <w:lvlText w:val="o"/>
      <w:lvlJc w:val="left"/>
      <w:pPr>
        <w:tabs>
          <w:tab w:val="num" w:pos="3600"/>
        </w:tabs>
        <w:ind w:left="3600" w:hanging="360"/>
      </w:pPr>
      <w:rPr>
        <w:rFonts w:ascii="Courier New" w:hAnsi="Courier New"/>
      </w:rPr>
    </w:lvl>
    <w:lvl w:ilvl="5" w:tplc="DB782A88">
      <w:start w:val="1"/>
      <w:numFmt w:val="bullet"/>
      <w:lvlText w:val=""/>
      <w:lvlJc w:val="left"/>
      <w:pPr>
        <w:tabs>
          <w:tab w:val="num" w:pos="4320"/>
        </w:tabs>
        <w:ind w:left="4320" w:hanging="360"/>
      </w:pPr>
      <w:rPr>
        <w:rFonts w:ascii="Wingdings" w:hAnsi="Wingdings"/>
      </w:rPr>
    </w:lvl>
    <w:lvl w:ilvl="6" w:tplc="283CD1A6">
      <w:start w:val="1"/>
      <w:numFmt w:val="bullet"/>
      <w:lvlText w:val=""/>
      <w:lvlJc w:val="left"/>
      <w:pPr>
        <w:tabs>
          <w:tab w:val="num" w:pos="5040"/>
        </w:tabs>
        <w:ind w:left="5040" w:hanging="360"/>
      </w:pPr>
      <w:rPr>
        <w:rFonts w:ascii="Symbol" w:hAnsi="Symbol"/>
      </w:rPr>
    </w:lvl>
    <w:lvl w:ilvl="7" w:tplc="64BCF9B4">
      <w:start w:val="1"/>
      <w:numFmt w:val="bullet"/>
      <w:lvlText w:val="o"/>
      <w:lvlJc w:val="left"/>
      <w:pPr>
        <w:tabs>
          <w:tab w:val="num" w:pos="5760"/>
        </w:tabs>
        <w:ind w:left="5760" w:hanging="360"/>
      </w:pPr>
      <w:rPr>
        <w:rFonts w:ascii="Courier New" w:hAnsi="Courier New"/>
      </w:rPr>
    </w:lvl>
    <w:lvl w:ilvl="8" w:tplc="0FD4779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C7ED3AA">
      <w:start w:val="1"/>
      <w:numFmt w:val="bullet"/>
      <w:lvlText w:val=""/>
      <w:lvlJc w:val="left"/>
      <w:pPr>
        <w:ind w:left="720" w:hanging="360"/>
      </w:pPr>
      <w:rPr>
        <w:rFonts w:ascii="Symbol" w:hAnsi="Symbol"/>
        <w:b w:val="0"/>
        <w:bCs w:val="0"/>
      </w:rPr>
    </w:lvl>
    <w:lvl w:ilvl="1" w:tplc="DB7490FA">
      <w:start w:val="1"/>
      <w:numFmt w:val="bullet"/>
      <w:lvlText w:val="o"/>
      <w:lvlJc w:val="left"/>
      <w:pPr>
        <w:tabs>
          <w:tab w:val="num" w:pos="1440"/>
        </w:tabs>
        <w:ind w:left="1440" w:hanging="360"/>
      </w:pPr>
      <w:rPr>
        <w:rFonts w:ascii="Courier New" w:hAnsi="Courier New"/>
      </w:rPr>
    </w:lvl>
    <w:lvl w:ilvl="2" w:tplc="37BEF0A4">
      <w:start w:val="1"/>
      <w:numFmt w:val="bullet"/>
      <w:lvlText w:val=""/>
      <w:lvlJc w:val="left"/>
      <w:pPr>
        <w:tabs>
          <w:tab w:val="num" w:pos="2160"/>
        </w:tabs>
        <w:ind w:left="2160" w:hanging="360"/>
      </w:pPr>
      <w:rPr>
        <w:rFonts w:ascii="Wingdings" w:hAnsi="Wingdings"/>
      </w:rPr>
    </w:lvl>
    <w:lvl w:ilvl="3" w:tplc="808620C2">
      <w:start w:val="1"/>
      <w:numFmt w:val="bullet"/>
      <w:lvlText w:val=""/>
      <w:lvlJc w:val="left"/>
      <w:pPr>
        <w:tabs>
          <w:tab w:val="num" w:pos="2880"/>
        </w:tabs>
        <w:ind w:left="2880" w:hanging="360"/>
      </w:pPr>
      <w:rPr>
        <w:rFonts w:ascii="Symbol" w:hAnsi="Symbol"/>
      </w:rPr>
    </w:lvl>
    <w:lvl w:ilvl="4" w:tplc="0EEE03BC">
      <w:start w:val="1"/>
      <w:numFmt w:val="bullet"/>
      <w:lvlText w:val="o"/>
      <w:lvlJc w:val="left"/>
      <w:pPr>
        <w:tabs>
          <w:tab w:val="num" w:pos="3600"/>
        </w:tabs>
        <w:ind w:left="3600" w:hanging="360"/>
      </w:pPr>
      <w:rPr>
        <w:rFonts w:ascii="Courier New" w:hAnsi="Courier New"/>
      </w:rPr>
    </w:lvl>
    <w:lvl w:ilvl="5" w:tplc="7BBC73C2">
      <w:start w:val="1"/>
      <w:numFmt w:val="bullet"/>
      <w:lvlText w:val=""/>
      <w:lvlJc w:val="left"/>
      <w:pPr>
        <w:tabs>
          <w:tab w:val="num" w:pos="4320"/>
        </w:tabs>
        <w:ind w:left="4320" w:hanging="360"/>
      </w:pPr>
      <w:rPr>
        <w:rFonts w:ascii="Wingdings" w:hAnsi="Wingdings"/>
      </w:rPr>
    </w:lvl>
    <w:lvl w:ilvl="6" w:tplc="457AC5D2">
      <w:start w:val="1"/>
      <w:numFmt w:val="bullet"/>
      <w:lvlText w:val=""/>
      <w:lvlJc w:val="left"/>
      <w:pPr>
        <w:tabs>
          <w:tab w:val="num" w:pos="5040"/>
        </w:tabs>
        <w:ind w:left="5040" w:hanging="360"/>
      </w:pPr>
      <w:rPr>
        <w:rFonts w:ascii="Symbol" w:hAnsi="Symbol"/>
      </w:rPr>
    </w:lvl>
    <w:lvl w:ilvl="7" w:tplc="B24227B0">
      <w:start w:val="1"/>
      <w:numFmt w:val="bullet"/>
      <w:lvlText w:val="o"/>
      <w:lvlJc w:val="left"/>
      <w:pPr>
        <w:tabs>
          <w:tab w:val="num" w:pos="5760"/>
        </w:tabs>
        <w:ind w:left="5760" w:hanging="360"/>
      </w:pPr>
      <w:rPr>
        <w:rFonts w:ascii="Courier New" w:hAnsi="Courier New"/>
      </w:rPr>
    </w:lvl>
    <w:lvl w:ilvl="8" w:tplc="EC38BC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922AB36">
      <w:start w:val="1"/>
      <w:numFmt w:val="bullet"/>
      <w:lvlText w:val=""/>
      <w:lvlJc w:val="left"/>
      <w:pPr>
        <w:ind w:left="720" w:hanging="360"/>
      </w:pPr>
      <w:rPr>
        <w:rFonts w:ascii="Symbol" w:hAnsi="Symbol"/>
        <w:b w:val="0"/>
        <w:bCs w:val="0"/>
      </w:rPr>
    </w:lvl>
    <w:lvl w:ilvl="1" w:tplc="E3865284">
      <w:start w:val="1"/>
      <w:numFmt w:val="bullet"/>
      <w:lvlText w:val="o"/>
      <w:lvlJc w:val="left"/>
      <w:pPr>
        <w:tabs>
          <w:tab w:val="num" w:pos="1440"/>
        </w:tabs>
        <w:ind w:left="1440" w:hanging="360"/>
      </w:pPr>
      <w:rPr>
        <w:rFonts w:ascii="Courier New" w:hAnsi="Courier New"/>
      </w:rPr>
    </w:lvl>
    <w:lvl w:ilvl="2" w:tplc="F99EE534">
      <w:start w:val="1"/>
      <w:numFmt w:val="bullet"/>
      <w:lvlText w:val=""/>
      <w:lvlJc w:val="left"/>
      <w:pPr>
        <w:tabs>
          <w:tab w:val="num" w:pos="2160"/>
        </w:tabs>
        <w:ind w:left="2160" w:hanging="360"/>
      </w:pPr>
      <w:rPr>
        <w:rFonts w:ascii="Wingdings" w:hAnsi="Wingdings"/>
      </w:rPr>
    </w:lvl>
    <w:lvl w:ilvl="3" w:tplc="B6F683AC">
      <w:start w:val="1"/>
      <w:numFmt w:val="bullet"/>
      <w:lvlText w:val=""/>
      <w:lvlJc w:val="left"/>
      <w:pPr>
        <w:tabs>
          <w:tab w:val="num" w:pos="2880"/>
        </w:tabs>
        <w:ind w:left="2880" w:hanging="360"/>
      </w:pPr>
      <w:rPr>
        <w:rFonts w:ascii="Symbol" w:hAnsi="Symbol"/>
      </w:rPr>
    </w:lvl>
    <w:lvl w:ilvl="4" w:tplc="D2C440A4">
      <w:start w:val="1"/>
      <w:numFmt w:val="bullet"/>
      <w:lvlText w:val="o"/>
      <w:lvlJc w:val="left"/>
      <w:pPr>
        <w:tabs>
          <w:tab w:val="num" w:pos="3600"/>
        </w:tabs>
        <w:ind w:left="3600" w:hanging="360"/>
      </w:pPr>
      <w:rPr>
        <w:rFonts w:ascii="Courier New" w:hAnsi="Courier New"/>
      </w:rPr>
    </w:lvl>
    <w:lvl w:ilvl="5" w:tplc="50925496">
      <w:start w:val="1"/>
      <w:numFmt w:val="bullet"/>
      <w:lvlText w:val=""/>
      <w:lvlJc w:val="left"/>
      <w:pPr>
        <w:tabs>
          <w:tab w:val="num" w:pos="4320"/>
        </w:tabs>
        <w:ind w:left="4320" w:hanging="360"/>
      </w:pPr>
      <w:rPr>
        <w:rFonts w:ascii="Wingdings" w:hAnsi="Wingdings"/>
      </w:rPr>
    </w:lvl>
    <w:lvl w:ilvl="6" w:tplc="9718E5D4">
      <w:start w:val="1"/>
      <w:numFmt w:val="bullet"/>
      <w:lvlText w:val=""/>
      <w:lvlJc w:val="left"/>
      <w:pPr>
        <w:tabs>
          <w:tab w:val="num" w:pos="5040"/>
        </w:tabs>
        <w:ind w:left="5040" w:hanging="360"/>
      </w:pPr>
      <w:rPr>
        <w:rFonts w:ascii="Symbol" w:hAnsi="Symbol"/>
      </w:rPr>
    </w:lvl>
    <w:lvl w:ilvl="7" w:tplc="7BD29314">
      <w:start w:val="1"/>
      <w:numFmt w:val="bullet"/>
      <w:lvlText w:val="o"/>
      <w:lvlJc w:val="left"/>
      <w:pPr>
        <w:tabs>
          <w:tab w:val="num" w:pos="5760"/>
        </w:tabs>
        <w:ind w:left="5760" w:hanging="360"/>
      </w:pPr>
      <w:rPr>
        <w:rFonts w:ascii="Courier New" w:hAnsi="Courier New"/>
      </w:rPr>
    </w:lvl>
    <w:lvl w:ilvl="8" w:tplc="D03649A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830B382">
      <w:start w:val="1"/>
      <w:numFmt w:val="bullet"/>
      <w:lvlText w:val=""/>
      <w:lvlJc w:val="left"/>
      <w:pPr>
        <w:ind w:left="720" w:hanging="360"/>
      </w:pPr>
      <w:rPr>
        <w:rFonts w:ascii="Symbol" w:hAnsi="Symbol"/>
        <w:b w:val="0"/>
        <w:bCs w:val="0"/>
      </w:rPr>
    </w:lvl>
    <w:lvl w:ilvl="1" w:tplc="3538200A">
      <w:start w:val="1"/>
      <w:numFmt w:val="bullet"/>
      <w:lvlText w:val="o"/>
      <w:lvlJc w:val="left"/>
      <w:pPr>
        <w:tabs>
          <w:tab w:val="num" w:pos="1440"/>
        </w:tabs>
        <w:ind w:left="1440" w:hanging="360"/>
      </w:pPr>
      <w:rPr>
        <w:rFonts w:ascii="Courier New" w:hAnsi="Courier New"/>
      </w:rPr>
    </w:lvl>
    <w:lvl w:ilvl="2" w:tplc="63D2F67A">
      <w:start w:val="1"/>
      <w:numFmt w:val="bullet"/>
      <w:lvlText w:val=""/>
      <w:lvlJc w:val="left"/>
      <w:pPr>
        <w:tabs>
          <w:tab w:val="num" w:pos="2160"/>
        </w:tabs>
        <w:ind w:left="2160" w:hanging="360"/>
      </w:pPr>
      <w:rPr>
        <w:rFonts w:ascii="Wingdings" w:hAnsi="Wingdings"/>
      </w:rPr>
    </w:lvl>
    <w:lvl w:ilvl="3" w:tplc="4B36C76A">
      <w:start w:val="1"/>
      <w:numFmt w:val="bullet"/>
      <w:lvlText w:val=""/>
      <w:lvlJc w:val="left"/>
      <w:pPr>
        <w:tabs>
          <w:tab w:val="num" w:pos="2880"/>
        </w:tabs>
        <w:ind w:left="2880" w:hanging="360"/>
      </w:pPr>
      <w:rPr>
        <w:rFonts w:ascii="Symbol" w:hAnsi="Symbol"/>
      </w:rPr>
    </w:lvl>
    <w:lvl w:ilvl="4" w:tplc="C978A386">
      <w:start w:val="1"/>
      <w:numFmt w:val="bullet"/>
      <w:lvlText w:val="o"/>
      <w:lvlJc w:val="left"/>
      <w:pPr>
        <w:tabs>
          <w:tab w:val="num" w:pos="3600"/>
        </w:tabs>
        <w:ind w:left="3600" w:hanging="360"/>
      </w:pPr>
      <w:rPr>
        <w:rFonts w:ascii="Courier New" w:hAnsi="Courier New"/>
      </w:rPr>
    </w:lvl>
    <w:lvl w:ilvl="5" w:tplc="BC4A06D6">
      <w:start w:val="1"/>
      <w:numFmt w:val="bullet"/>
      <w:lvlText w:val=""/>
      <w:lvlJc w:val="left"/>
      <w:pPr>
        <w:tabs>
          <w:tab w:val="num" w:pos="4320"/>
        </w:tabs>
        <w:ind w:left="4320" w:hanging="360"/>
      </w:pPr>
      <w:rPr>
        <w:rFonts w:ascii="Wingdings" w:hAnsi="Wingdings"/>
      </w:rPr>
    </w:lvl>
    <w:lvl w:ilvl="6" w:tplc="78BC603E">
      <w:start w:val="1"/>
      <w:numFmt w:val="bullet"/>
      <w:lvlText w:val=""/>
      <w:lvlJc w:val="left"/>
      <w:pPr>
        <w:tabs>
          <w:tab w:val="num" w:pos="5040"/>
        </w:tabs>
        <w:ind w:left="5040" w:hanging="360"/>
      </w:pPr>
      <w:rPr>
        <w:rFonts w:ascii="Symbol" w:hAnsi="Symbol"/>
      </w:rPr>
    </w:lvl>
    <w:lvl w:ilvl="7" w:tplc="C68A1E96">
      <w:start w:val="1"/>
      <w:numFmt w:val="bullet"/>
      <w:lvlText w:val="o"/>
      <w:lvlJc w:val="left"/>
      <w:pPr>
        <w:tabs>
          <w:tab w:val="num" w:pos="5760"/>
        </w:tabs>
        <w:ind w:left="5760" w:hanging="360"/>
      </w:pPr>
      <w:rPr>
        <w:rFonts w:ascii="Courier New" w:hAnsi="Courier New"/>
      </w:rPr>
    </w:lvl>
    <w:lvl w:ilvl="8" w:tplc="C954107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AA2DFB0">
      <w:start w:val="1"/>
      <w:numFmt w:val="bullet"/>
      <w:lvlText w:val=""/>
      <w:lvlJc w:val="left"/>
      <w:pPr>
        <w:ind w:left="720" w:hanging="360"/>
      </w:pPr>
      <w:rPr>
        <w:rFonts w:ascii="Symbol" w:hAnsi="Symbol"/>
        <w:b w:val="0"/>
        <w:bCs w:val="0"/>
      </w:rPr>
    </w:lvl>
    <w:lvl w:ilvl="1" w:tplc="1CBCD866">
      <w:start w:val="1"/>
      <w:numFmt w:val="bullet"/>
      <w:lvlText w:val="o"/>
      <w:lvlJc w:val="left"/>
      <w:pPr>
        <w:tabs>
          <w:tab w:val="num" w:pos="1440"/>
        </w:tabs>
        <w:ind w:left="1440" w:hanging="360"/>
      </w:pPr>
      <w:rPr>
        <w:rFonts w:ascii="Courier New" w:hAnsi="Courier New"/>
      </w:rPr>
    </w:lvl>
    <w:lvl w:ilvl="2" w:tplc="54C2E9B2">
      <w:start w:val="1"/>
      <w:numFmt w:val="bullet"/>
      <w:lvlText w:val=""/>
      <w:lvlJc w:val="left"/>
      <w:pPr>
        <w:tabs>
          <w:tab w:val="num" w:pos="2160"/>
        </w:tabs>
        <w:ind w:left="2160" w:hanging="360"/>
      </w:pPr>
      <w:rPr>
        <w:rFonts w:ascii="Wingdings" w:hAnsi="Wingdings"/>
      </w:rPr>
    </w:lvl>
    <w:lvl w:ilvl="3" w:tplc="CF60295E">
      <w:start w:val="1"/>
      <w:numFmt w:val="bullet"/>
      <w:lvlText w:val=""/>
      <w:lvlJc w:val="left"/>
      <w:pPr>
        <w:tabs>
          <w:tab w:val="num" w:pos="2880"/>
        </w:tabs>
        <w:ind w:left="2880" w:hanging="360"/>
      </w:pPr>
      <w:rPr>
        <w:rFonts w:ascii="Symbol" w:hAnsi="Symbol"/>
      </w:rPr>
    </w:lvl>
    <w:lvl w:ilvl="4" w:tplc="643A5B3E">
      <w:start w:val="1"/>
      <w:numFmt w:val="bullet"/>
      <w:lvlText w:val="o"/>
      <w:lvlJc w:val="left"/>
      <w:pPr>
        <w:tabs>
          <w:tab w:val="num" w:pos="3600"/>
        </w:tabs>
        <w:ind w:left="3600" w:hanging="360"/>
      </w:pPr>
      <w:rPr>
        <w:rFonts w:ascii="Courier New" w:hAnsi="Courier New"/>
      </w:rPr>
    </w:lvl>
    <w:lvl w:ilvl="5" w:tplc="D46E0AC6">
      <w:start w:val="1"/>
      <w:numFmt w:val="bullet"/>
      <w:lvlText w:val=""/>
      <w:lvlJc w:val="left"/>
      <w:pPr>
        <w:tabs>
          <w:tab w:val="num" w:pos="4320"/>
        </w:tabs>
        <w:ind w:left="4320" w:hanging="360"/>
      </w:pPr>
      <w:rPr>
        <w:rFonts w:ascii="Wingdings" w:hAnsi="Wingdings"/>
      </w:rPr>
    </w:lvl>
    <w:lvl w:ilvl="6" w:tplc="BCE8AF2E">
      <w:start w:val="1"/>
      <w:numFmt w:val="bullet"/>
      <w:lvlText w:val=""/>
      <w:lvlJc w:val="left"/>
      <w:pPr>
        <w:tabs>
          <w:tab w:val="num" w:pos="5040"/>
        </w:tabs>
        <w:ind w:left="5040" w:hanging="360"/>
      </w:pPr>
      <w:rPr>
        <w:rFonts w:ascii="Symbol" w:hAnsi="Symbol"/>
      </w:rPr>
    </w:lvl>
    <w:lvl w:ilvl="7" w:tplc="2B32A322">
      <w:start w:val="1"/>
      <w:numFmt w:val="bullet"/>
      <w:lvlText w:val="o"/>
      <w:lvlJc w:val="left"/>
      <w:pPr>
        <w:tabs>
          <w:tab w:val="num" w:pos="5760"/>
        </w:tabs>
        <w:ind w:left="5760" w:hanging="360"/>
      </w:pPr>
      <w:rPr>
        <w:rFonts w:ascii="Courier New" w:hAnsi="Courier New"/>
      </w:rPr>
    </w:lvl>
    <w:lvl w:ilvl="8" w:tplc="BA90AE5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A601836">
      <w:start w:val="1"/>
      <w:numFmt w:val="bullet"/>
      <w:lvlText w:val=""/>
      <w:lvlJc w:val="left"/>
      <w:pPr>
        <w:ind w:left="720" w:hanging="360"/>
      </w:pPr>
      <w:rPr>
        <w:rFonts w:ascii="Symbol" w:hAnsi="Symbol"/>
        <w:b w:val="0"/>
        <w:bCs w:val="0"/>
      </w:rPr>
    </w:lvl>
    <w:lvl w:ilvl="1" w:tplc="252A4A02">
      <w:start w:val="1"/>
      <w:numFmt w:val="bullet"/>
      <w:lvlText w:val="o"/>
      <w:lvlJc w:val="left"/>
      <w:pPr>
        <w:tabs>
          <w:tab w:val="num" w:pos="1440"/>
        </w:tabs>
        <w:ind w:left="1440" w:hanging="360"/>
      </w:pPr>
      <w:rPr>
        <w:rFonts w:ascii="Courier New" w:hAnsi="Courier New"/>
      </w:rPr>
    </w:lvl>
    <w:lvl w:ilvl="2" w:tplc="A8B6025C">
      <w:start w:val="1"/>
      <w:numFmt w:val="bullet"/>
      <w:lvlText w:val=""/>
      <w:lvlJc w:val="left"/>
      <w:pPr>
        <w:tabs>
          <w:tab w:val="num" w:pos="2160"/>
        </w:tabs>
        <w:ind w:left="2160" w:hanging="360"/>
      </w:pPr>
      <w:rPr>
        <w:rFonts w:ascii="Wingdings" w:hAnsi="Wingdings"/>
      </w:rPr>
    </w:lvl>
    <w:lvl w:ilvl="3" w:tplc="F1480EC4">
      <w:start w:val="1"/>
      <w:numFmt w:val="bullet"/>
      <w:lvlText w:val=""/>
      <w:lvlJc w:val="left"/>
      <w:pPr>
        <w:tabs>
          <w:tab w:val="num" w:pos="2880"/>
        </w:tabs>
        <w:ind w:left="2880" w:hanging="360"/>
      </w:pPr>
      <w:rPr>
        <w:rFonts w:ascii="Symbol" w:hAnsi="Symbol"/>
      </w:rPr>
    </w:lvl>
    <w:lvl w:ilvl="4" w:tplc="B67EAF3E">
      <w:start w:val="1"/>
      <w:numFmt w:val="bullet"/>
      <w:lvlText w:val="o"/>
      <w:lvlJc w:val="left"/>
      <w:pPr>
        <w:tabs>
          <w:tab w:val="num" w:pos="3600"/>
        </w:tabs>
        <w:ind w:left="3600" w:hanging="360"/>
      </w:pPr>
      <w:rPr>
        <w:rFonts w:ascii="Courier New" w:hAnsi="Courier New"/>
      </w:rPr>
    </w:lvl>
    <w:lvl w:ilvl="5" w:tplc="87424F38">
      <w:start w:val="1"/>
      <w:numFmt w:val="bullet"/>
      <w:lvlText w:val=""/>
      <w:lvlJc w:val="left"/>
      <w:pPr>
        <w:tabs>
          <w:tab w:val="num" w:pos="4320"/>
        </w:tabs>
        <w:ind w:left="4320" w:hanging="360"/>
      </w:pPr>
      <w:rPr>
        <w:rFonts w:ascii="Wingdings" w:hAnsi="Wingdings"/>
      </w:rPr>
    </w:lvl>
    <w:lvl w:ilvl="6" w:tplc="AA201ABC">
      <w:start w:val="1"/>
      <w:numFmt w:val="bullet"/>
      <w:lvlText w:val=""/>
      <w:lvlJc w:val="left"/>
      <w:pPr>
        <w:tabs>
          <w:tab w:val="num" w:pos="5040"/>
        </w:tabs>
        <w:ind w:left="5040" w:hanging="360"/>
      </w:pPr>
      <w:rPr>
        <w:rFonts w:ascii="Symbol" w:hAnsi="Symbol"/>
      </w:rPr>
    </w:lvl>
    <w:lvl w:ilvl="7" w:tplc="1B366848">
      <w:start w:val="1"/>
      <w:numFmt w:val="bullet"/>
      <w:lvlText w:val="o"/>
      <w:lvlJc w:val="left"/>
      <w:pPr>
        <w:tabs>
          <w:tab w:val="num" w:pos="5760"/>
        </w:tabs>
        <w:ind w:left="5760" w:hanging="360"/>
      </w:pPr>
      <w:rPr>
        <w:rFonts w:ascii="Courier New" w:hAnsi="Courier New"/>
      </w:rPr>
    </w:lvl>
    <w:lvl w:ilvl="8" w:tplc="1452D33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CCA98D2">
      <w:start w:val="1"/>
      <w:numFmt w:val="bullet"/>
      <w:lvlText w:val=""/>
      <w:lvlJc w:val="left"/>
      <w:pPr>
        <w:ind w:left="720" w:hanging="360"/>
      </w:pPr>
      <w:rPr>
        <w:rFonts w:ascii="Symbol" w:hAnsi="Symbol"/>
        <w:b w:val="0"/>
        <w:bCs w:val="0"/>
      </w:rPr>
    </w:lvl>
    <w:lvl w:ilvl="1" w:tplc="5552A384">
      <w:start w:val="1"/>
      <w:numFmt w:val="bullet"/>
      <w:lvlText w:val="o"/>
      <w:lvlJc w:val="left"/>
      <w:pPr>
        <w:tabs>
          <w:tab w:val="num" w:pos="1440"/>
        </w:tabs>
        <w:ind w:left="1440" w:hanging="360"/>
      </w:pPr>
      <w:rPr>
        <w:rFonts w:ascii="Courier New" w:hAnsi="Courier New"/>
      </w:rPr>
    </w:lvl>
    <w:lvl w:ilvl="2" w:tplc="AE604962">
      <w:start w:val="1"/>
      <w:numFmt w:val="bullet"/>
      <w:lvlText w:val=""/>
      <w:lvlJc w:val="left"/>
      <w:pPr>
        <w:tabs>
          <w:tab w:val="num" w:pos="2160"/>
        </w:tabs>
        <w:ind w:left="2160" w:hanging="360"/>
      </w:pPr>
      <w:rPr>
        <w:rFonts w:ascii="Wingdings" w:hAnsi="Wingdings"/>
      </w:rPr>
    </w:lvl>
    <w:lvl w:ilvl="3" w:tplc="914A2808">
      <w:start w:val="1"/>
      <w:numFmt w:val="bullet"/>
      <w:lvlText w:val=""/>
      <w:lvlJc w:val="left"/>
      <w:pPr>
        <w:tabs>
          <w:tab w:val="num" w:pos="2880"/>
        </w:tabs>
        <w:ind w:left="2880" w:hanging="360"/>
      </w:pPr>
      <w:rPr>
        <w:rFonts w:ascii="Symbol" w:hAnsi="Symbol"/>
      </w:rPr>
    </w:lvl>
    <w:lvl w:ilvl="4" w:tplc="050AB846">
      <w:start w:val="1"/>
      <w:numFmt w:val="bullet"/>
      <w:lvlText w:val="o"/>
      <w:lvlJc w:val="left"/>
      <w:pPr>
        <w:tabs>
          <w:tab w:val="num" w:pos="3600"/>
        </w:tabs>
        <w:ind w:left="3600" w:hanging="360"/>
      </w:pPr>
      <w:rPr>
        <w:rFonts w:ascii="Courier New" w:hAnsi="Courier New"/>
      </w:rPr>
    </w:lvl>
    <w:lvl w:ilvl="5" w:tplc="E564C78C">
      <w:start w:val="1"/>
      <w:numFmt w:val="bullet"/>
      <w:lvlText w:val=""/>
      <w:lvlJc w:val="left"/>
      <w:pPr>
        <w:tabs>
          <w:tab w:val="num" w:pos="4320"/>
        </w:tabs>
        <w:ind w:left="4320" w:hanging="360"/>
      </w:pPr>
      <w:rPr>
        <w:rFonts w:ascii="Wingdings" w:hAnsi="Wingdings"/>
      </w:rPr>
    </w:lvl>
    <w:lvl w:ilvl="6" w:tplc="C31A3FE2">
      <w:start w:val="1"/>
      <w:numFmt w:val="bullet"/>
      <w:lvlText w:val=""/>
      <w:lvlJc w:val="left"/>
      <w:pPr>
        <w:tabs>
          <w:tab w:val="num" w:pos="5040"/>
        </w:tabs>
        <w:ind w:left="5040" w:hanging="360"/>
      </w:pPr>
      <w:rPr>
        <w:rFonts w:ascii="Symbol" w:hAnsi="Symbol"/>
      </w:rPr>
    </w:lvl>
    <w:lvl w:ilvl="7" w:tplc="1A7A08B8">
      <w:start w:val="1"/>
      <w:numFmt w:val="bullet"/>
      <w:lvlText w:val="o"/>
      <w:lvlJc w:val="left"/>
      <w:pPr>
        <w:tabs>
          <w:tab w:val="num" w:pos="5760"/>
        </w:tabs>
        <w:ind w:left="5760" w:hanging="360"/>
      </w:pPr>
      <w:rPr>
        <w:rFonts w:ascii="Courier New" w:hAnsi="Courier New"/>
      </w:rPr>
    </w:lvl>
    <w:lvl w:ilvl="8" w:tplc="D344509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0FC39C6">
      <w:start w:val="1"/>
      <w:numFmt w:val="bullet"/>
      <w:lvlText w:val=""/>
      <w:lvlJc w:val="left"/>
      <w:pPr>
        <w:ind w:left="720" w:hanging="360"/>
      </w:pPr>
      <w:rPr>
        <w:rFonts w:ascii="Symbol" w:hAnsi="Symbol"/>
        <w:b w:val="0"/>
        <w:bCs w:val="0"/>
      </w:rPr>
    </w:lvl>
    <w:lvl w:ilvl="1" w:tplc="DDE63C7E">
      <w:start w:val="1"/>
      <w:numFmt w:val="bullet"/>
      <w:lvlText w:val="o"/>
      <w:lvlJc w:val="left"/>
      <w:pPr>
        <w:tabs>
          <w:tab w:val="num" w:pos="1440"/>
        </w:tabs>
        <w:ind w:left="1440" w:hanging="360"/>
      </w:pPr>
      <w:rPr>
        <w:rFonts w:ascii="Courier New" w:hAnsi="Courier New"/>
      </w:rPr>
    </w:lvl>
    <w:lvl w:ilvl="2" w:tplc="0396D90E">
      <w:start w:val="1"/>
      <w:numFmt w:val="bullet"/>
      <w:lvlText w:val=""/>
      <w:lvlJc w:val="left"/>
      <w:pPr>
        <w:tabs>
          <w:tab w:val="num" w:pos="2160"/>
        </w:tabs>
        <w:ind w:left="2160" w:hanging="360"/>
      </w:pPr>
      <w:rPr>
        <w:rFonts w:ascii="Wingdings" w:hAnsi="Wingdings"/>
      </w:rPr>
    </w:lvl>
    <w:lvl w:ilvl="3" w:tplc="699E34B8">
      <w:start w:val="1"/>
      <w:numFmt w:val="bullet"/>
      <w:lvlText w:val=""/>
      <w:lvlJc w:val="left"/>
      <w:pPr>
        <w:tabs>
          <w:tab w:val="num" w:pos="2880"/>
        </w:tabs>
        <w:ind w:left="2880" w:hanging="360"/>
      </w:pPr>
      <w:rPr>
        <w:rFonts w:ascii="Symbol" w:hAnsi="Symbol"/>
      </w:rPr>
    </w:lvl>
    <w:lvl w:ilvl="4" w:tplc="FC8ACB6E">
      <w:start w:val="1"/>
      <w:numFmt w:val="bullet"/>
      <w:lvlText w:val="o"/>
      <w:lvlJc w:val="left"/>
      <w:pPr>
        <w:tabs>
          <w:tab w:val="num" w:pos="3600"/>
        </w:tabs>
        <w:ind w:left="3600" w:hanging="360"/>
      </w:pPr>
      <w:rPr>
        <w:rFonts w:ascii="Courier New" w:hAnsi="Courier New"/>
      </w:rPr>
    </w:lvl>
    <w:lvl w:ilvl="5" w:tplc="D0A60020">
      <w:start w:val="1"/>
      <w:numFmt w:val="bullet"/>
      <w:lvlText w:val=""/>
      <w:lvlJc w:val="left"/>
      <w:pPr>
        <w:tabs>
          <w:tab w:val="num" w:pos="4320"/>
        </w:tabs>
        <w:ind w:left="4320" w:hanging="360"/>
      </w:pPr>
      <w:rPr>
        <w:rFonts w:ascii="Wingdings" w:hAnsi="Wingdings"/>
      </w:rPr>
    </w:lvl>
    <w:lvl w:ilvl="6" w:tplc="3E7A1AC0">
      <w:start w:val="1"/>
      <w:numFmt w:val="bullet"/>
      <w:lvlText w:val=""/>
      <w:lvlJc w:val="left"/>
      <w:pPr>
        <w:tabs>
          <w:tab w:val="num" w:pos="5040"/>
        </w:tabs>
        <w:ind w:left="5040" w:hanging="360"/>
      </w:pPr>
      <w:rPr>
        <w:rFonts w:ascii="Symbol" w:hAnsi="Symbol"/>
      </w:rPr>
    </w:lvl>
    <w:lvl w:ilvl="7" w:tplc="82A22494">
      <w:start w:val="1"/>
      <w:numFmt w:val="bullet"/>
      <w:lvlText w:val="o"/>
      <w:lvlJc w:val="left"/>
      <w:pPr>
        <w:tabs>
          <w:tab w:val="num" w:pos="5760"/>
        </w:tabs>
        <w:ind w:left="5760" w:hanging="360"/>
      </w:pPr>
      <w:rPr>
        <w:rFonts w:ascii="Courier New" w:hAnsi="Courier New"/>
      </w:rPr>
    </w:lvl>
    <w:lvl w:ilvl="8" w:tplc="9E2A1DD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D8888C0">
      <w:start w:val="1"/>
      <w:numFmt w:val="bullet"/>
      <w:lvlText w:val=""/>
      <w:lvlJc w:val="left"/>
      <w:pPr>
        <w:ind w:left="720" w:hanging="360"/>
      </w:pPr>
      <w:rPr>
        <w:rFonts w:ascii="Symbol" w:hAnsi="Symbol"/>
        <w:b w:val="0"/>
        <w:bCs w:val="0"/>
      </w:rPr>
    </w:lvl>
    <w:lvl w:ilvl="1" w:tplc="BA9C8812">
      <w:start w:val="1"/>
      <w:numFmt w:val="bullet"/>
      <w:lvlText w:val="o"/>
      <w:lvlJc w:val="left"/>
      <w:pPr>
        <w:tabs>
          <w:tab w:val="num" w:pos="1440"/>
        </w:tabs>
        <w:ind w:left="1440" w:hanging="360"/>
      </w:pPr>
      <w:rPr>
        <w:rFonts w:ascii="Courier New" w:hAnsi="Courier New"/>
      </w:rPr>
    </w:lvl>
    <w:lvl w:ilvl="2" w:tplc="8D5439EA">
      <w:start w:val="1"/>
      <w:numFmt w:val="bullet"/>
      <w:lvlText w:val=""/>
      <w:lvlJc w:val="left"/>
      <w:pPr>
        <w:tabs>
          <w:tab w:val="num" w:pos="2160"/>
        </w:tabs>
        <w:ind w:left="2160" w:hanging="360"/>
      </w:pPr>
      <w:rPr>
        <w:rFonts w:ascii="Wingdings" w:hAnsi="Wingdings"/>
      </w:rPr>
    </w:lvl>
    <w:lvl w:ilvl="3" w:tplc="54B29B1C">
      <w:start w:val="1"/>
      <w:numFmt w:val="bullet"/>
      <w:lvlText w:val=""/>
      <w:lvlJc w:val="left"/>
      <w:pPr>
        <w:tabs>
          <w:tab w:val="num" w:pos="2880"/>
        </w:tabs>
        <w:ind w:left="2880" w:hanging="360"/>
      </w:pPr>
      <w:rPr>
        <w:rFonts w:ascii="Symbol" w:hAnsi="Symbol"/>
      </w:rPr>
    </w:lvl>
    <w:lvl w:ilvl="4" w:tplc="20B651B6">
      <w:start w:val="1"/>
      <w:numFmt w:val="bullet"/>
      <w:lvlText w:val="o"/>
      <w:lvlJc w:val="left"/>
      <w:pPr>
        <w:tabs>
          <w:tab w:val="num" w:pos="3600"/>
        </w:tabs>
        <w:ind w:left="3600" w:hanging="360"/>
      </w:pPr>
      <w:rPr>
        <w:rFonts w:ascii="Courier New" w:hAnsi="Courier New"/>
      </w:rPr>
    </w:lvl>
    <w:lvl w:ilvl="5" w:tplc="3FA651E8">
      <w:start w:val="1"/>
      <w:numFmt w:val="bullet"/>
      <w:lvlText w:val=""/>
      <w:lvlJc w:val="left"/>
      <w:pPr>
        <w:tabs>
          <w:tab w:val="num" w:pos="4320"/>
        </w:tabs>
        <w:ind w:left="4320" w:hanging="360"/>
      </w:pPr>
      <w:rPr>
        <w:rFonts w:ascii="Wingdings" w:hAnsi="Wingdings"/>
      </w:rPr>
    </w:lvl>
    <w:lvl w:ilvl="6" w:tplc="88D00F8A">
      <w:start w:val="1"/>
      <w:numFmt w:val="bullet"/>
      <w:lvlText w:val=""/>
      <w:lvlJc w:val="left"/>
      <w:pPr>
        <w:tabs>
          <w:tab w:val="num" w:pos="5040"/>
        </w:tabs>
        <w:ind w:left="5040" w:hanging="360"/>
      </w:pPr>
      <w:rPr>
        <w:rFonts w:ascii="Symbol" w:hAnsi="Symbol"/>
      </w:rPr>
    </w:lvl>
    <w:lvl w:ilvl="7" w:tplc="914ED6E4">
      <w:start w:val="1"/>
      <w:numFmt w:val="bullet"/>
      <w:lvlText w:val="o"/>
      <w:lvlJc w:val="left"/>
      <w:pPr>
        <w:tabs>
          <w:tab w:val="num" w:pos="5760"/>
        </w:tabs>
        <w:ind w:left="5760" w:hanging="360"/>
      </w:pPr>
      <w:rPr>
        <w:rFonts w:ascii="Courier New" w:hAnsi="Courier New"/>
      </w:rPr>
    </w:lvl>
    <w:lvl w:ilvl="8" w:tplc="A6E2AA0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9B"/>
    <w:rsid w:val="0001123E"/>
    <w:rsid w:val="001612E1"/>
    <w:rsid w:val="00165CCD"/>
    <w:rsid w:val="0065501D"/>
    <w:rsid w:val="006A1ADD"/>
    <w:rsid w:val="006B32EE"/>
    <w:rsid w:val="00831E76"/>
    <w:rsid w:val="008C1D9B"/>
    <w:rsid w:val="009B4A02"/>
    <w:rsid w:val="00A1058F"/>
    <w:rsid w:val="00AE74D0"/>
    <w:rsid w:val="00B51D1A"/>
    <w:rsid w:val="00C1542B"/>
    <w:rsid w:val="00C250DD"/>
    <w:rsid w:val="00C27BA0"/>
    <w:rsid w:val="00DF0A18"/>
    <w:rsid w:val="00EC358F"/>
    <w:rsid w:val="00FD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6160"/>
  <w15:docId w15:val="{7EA92995-9FC6-43A6-864A-368E7F7D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4" ma:contentTypeDescription="Create a new document." ma:contentTypeScope="" ma:versionID="3620b859dc1df95e0bcea042f2bfb722">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22e40d3680f04007e6c856fb11bf3f5c"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0A549-DEE1-4F1F-8651-1521CDEB3EDF}">
  <ds:schemaRefs>
    <ds:schemaRef ds:uri="http://purl.org/dc/elements/1.1/"/>
    <ds:schemaRef ds:uri="http://schemas.microsoft.com/office/2006/metadata/properties"/>
    <ds:schemaRef ds:uri="http://purl.org/dc/terms/"/>
    <ds:schemaRef ds:uri="http://schemas.openxmlformats.org/package/2006/metadata/core-properties"/>
    <ds:schemaRef ds:uri="b2f6d13a-2197-46a2-90f5-78af06d1a913"/>
    <ds:schemaRef ds:uri="http://schemas.microsoft.com/office/2006/documentManagement/types"/>
    <ds:schemaRef ds:uri="http://schemas.microsoft.com/office/infopath/2007/PartnerControls"/>
    <ds:schemaRef ds:uri="43738ec9-da07-4ef5-b265-bd27909004c8"/>
    <ds:schemaRef ds:uri="http://www.w3.org/XML/1998/namespace"/>
    <ds:schemaRef ds:uri="http://purl.org/dc/dcmitype/"/>
  </ds:schemaRefs>
</ds:datastoreItem>
</file>

<file path=customXml/itemProps2.xml><?xml version="1.0" encoding="utf-8"?>
<ds:datastoreItem xmlns:ds="http://schemas.openxmlformats.org/officeDocument/2006/customXml" ds:itemID="{ABDC1E6C-04EE-4744-BD12-B0B36C011B72}">
  <ds:schemaRefs>
    <ds:schemaRef ds:uri="http://schemas.microsoft.com/sharepoint/v3/contenttype/forms"/>
  </ds:schemaRefs>
</ds:datastoreItem>
</file>

<file path=customXml/itemProps3.xml><?xml version="1.0" encoding="utf-8"?>
<ds:datastoreItem xmlns:ds="http://schemas.openxmlformats.org/officeDocument/2006/customXml" ds:itemID="{9FC97EF4-191C-4E89-B590-4CF9DCE6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Cutler, Jared</dc:creator>
  <cp:lastModifiedBy>Hogg, Alice</cp:lastModifiedBy>
  <cp:revision>2</cp:revision>
  <dcterms:created xsi:type="dcterms:W3CDTF">2022-12-09T16:33:00Z</dcterms:created>
  <dcterms:modified xsi:type="dcterms:W3CDTF">2022-12-09T16:33:00Z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