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50D1" w14:textId="77777777" w:rsidR="00B85D35" w:rsidRDefault="00B85D35" w:rsidP="00D15205">
      <w:pPr>
        <w:jc w:val="center"/>
        <w:outlineLvl w:val="0"/>
        <w:rPr>
          <w:rFonts w:ascii="Arial" w:hAnsi="Arial" w:cs="Arial"/>
          <w:b/>
          <w:sz w:val="28"/>
          <w:szCs w:val="28"/>
        </w:rPr>
      </w:pPr>
    </w:p>
    <w:p w14:paraId="5FC162BA" w14:textId="2D2E08BF"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14:paraId="43E55FF3" w14:textId="77777777" w:rsidR="00177B8B" w:rsidRDefault="00D15205" w:rsidP="00177B8B">
      <w:pPr>
        <w:jc w:val="center"/>
        <w:rPr>
          <w:rFonts w:ascii="Arial" w:hAnsi="Arial" w:cs="Arial"/>
          <w:b/>
          <w:sz w:val="28"/>
          <w:szCs w:val="28"/>
        </w:rPr>
      </w:pPr>
      <w:r w:rsidRPr="00844384">
        <w:rPr>
          <w:rFonts w:ascii="Arial" w:hAnsi="Arial" w:cs="Arial"/>
          <w:b/>
          <w:sz w:val="28"/>
          <w:szCs w:val="28"/>
        </w:rPr>
        <w:t>Self-Study Report Template</w:t>
      </w:r>
    </w:p>
    <w:p w14:paraId="36804368" w14:textId="57C5373F" w:rsidR="00177B8B" w:rsidRDefault="00551BBA" w:rsidP="00177B8B">
      <w:pPr>
        <w:jc w:val="center"/>
        <w:rPr>
          <w:rFonts w:ascii="Times New Roman" w:hAnsi="Times New Roman"/>
          <w:sz w:val="24"/>
          <w:szCs w:val="24"/>
        </w:rPr>
      </w:pPr>
      <w:r w:rsidRPr="00844384">
        <w:rPr>
          <w:rFonts w:ascii="Arial" w:hAnsi="Arial" w:cs="Arial"/>
          <w:b/>
          <w:sz w:val="28"/>
          <w:szCs w:val="28"/>
        </w:rPr>
        <w:t>20</w:t>
      </w:r>
      <w:r>
        <w:rPr>
          <w:rFonts w:ascii="Arial" w:hAnsi="Arial" w:cs="Arial"/>
          <w:b/>
          <w:sz w:val="28"/>
          <w:szCs w:val="28"/>
        </w:rPr>
        <w:t>2</w:t>
      </w:r>
      <w:r w:rsidR="00D02FDE">
        <w:rPr>
          <w:rFonts w:ascii="Arial" w:hAnsi="Arial" w:cs="Arial"/>
          <w:b/>
          <w:sz w:val="28"/>
          <w:szCs w:val="28"/>
        </w:rPr>
        <w:t>5</w:t>
      </w:r>
      <w:r w:rsidRPr="00844384">
        <w:rPr>
          <w:rFonts w:ascii="Arial" w:hAnsi="Arial" w:cs="Arial"/>
          <w:b/>
          <w:sz w:val="28"/>
          <w:szCs w:val="28"/>
        </w:rPr>
        <w:t xml:space="preserve"> </w:t>
      </w:r>
      <w:r w:rsidR="00D15205" w:rsidRPr="00844384">
        <w:rPr>
          <w:rFonts w:ascii="Arial" w:hAnsi="Arial" w:cs="Arial"/>
          <w:b/>
          <w:sz w:val="28"/>
          <w:szCs w:val="28"/>
        </w:rPr>
        <w:t xml:space="preserve">- </w:t>
      </w:r>
      <w:r w:rsidR="00F8545B" w:rsidRPr="00844384">
        <w:rPr>
          <w:rFonts w:ascii="Arial" w:hAnsi="Arial" w:cs="Arial"/>
          <w:b/>
          <w:sz w:val="28"/>
          <w:szCs w:val="28"/>
        </w:rPr>
        <w:t>20</w:t>
      </w:r>
      <w:r w:rsidR="00F8545B">
        <w:rPr>
          <w:rFonts w:ascii="Arial" w:hAnsi="Arial" w:cs="Arial"/>
          <w:b/>
          <w:sz w:val="28"/>
          <w:szCs w:val="28"/>
        </w:rPr>
        <w:t>2</w:t>
      </w:r>
      <w:r w:rsidR="00D02FDE">
        <w:rPr>
          <w:rFonts w:ascii="Arial" w:hAnsi="Arial" w:cs="Arial"/>
          <w:b/>
          <w:sz w:val="28"/>
          <w:szCs w:val="28"/>
        </w:rPr>
        <w:t>6</w:t>
      </w:r>
    </w:p>
    <w:p w14:paraId="17E0E58F" w14:textId="71A6C8DE" w:rsidR="00D15205" w:rsidRPr="00844384" w:rsidRDefault="00D15205" w:rsidP="00D15205">
      <w:pPr>
        <w:jc w:val="center"/>
        <w:outlineLvl w:val="0"/>
        <w:rPr>
          <w:rFonts w:ascii="Arial" w:hAnsi="Arial" w:cs="Arial"/>
          <w:b/>
          <w:sz w:val="28"/>
          <w:szCs w:val="28"/>
        </w:rPr>
      </w:pPr>
    </w:p>
    <w:p w14:paraId="29D35E6A" w14:textId="77777777" w:rsidR="002601E8" w:rsidRPr="00844384" w:rsidRDefault="002601E8">
      <w:pPr>
        <w:rPr>
          <w:rFonts w:ascii="Arial" w:hAnsi="Arial" w:cs="Arial"/>
        </w:rPr>
      </w:pPr>
    </w:p>
    <w:p w14:paraId="2CD9DC94" w14:textId="4273DC1B"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252187">
        <w:rPr>
          <w:rFonts w:ascii="Arial" w:hAnsi="Arial" w:cs="Arial"/>
          <w:b/>
          <w:sz w:val="28"/>
          <w:szCs w:val="28"/>
        </w:rPr>
        <w:t xml:space="preserve"> </w:t>
      </w:r>
      <w:r w:rsidR="00632959" w:rsidRPr="00632959">
        <w:rPr>
          <w:rFonts w:ascii="Arial" w:hAnsi="Arial" w:cs="Arial"/>
          <w:b/>
          <w:sz w:val="28"/>
          <w:szCs w:val="28"/>
        </w:rPr>
        <w:t>0678-Radiologic Technology</w:t>
      </w:r>
    </w:p>
    <w:p w14:paraId="5B3C202C" w14:textId="02F4F232" w:rsidR="00C55921" w:rsidRPr="00F04A55" w:rsidRDefault="00C55921" w:rsidP="00C55921">
      <w:pPr>
        <w:shd w:val="clear" w:color="auto" w:fill="E0E0E0"/>
        <w:spacing w:before="120" w:after="120"/>
        <w:rPr>
          <w:rFonts w:ascii="Arial" w:hAnsi="Arial" w:cs="Arial"/>
          <w:b/>
        </w:rPr>
      </w:pPr>
      <w:r w:rsidRPr="00F04A55">
        <w:rPr>
          <w:rFonts w:ascii="Arial" w:hAnsi="Arial" w:cs="Arial"/>
          <w:b/>
        </w:rPr>
        <w:t>Section I:  Innovations and Accomplishments</w:t>
      </w:r>
    </w:p>
    <w:p w14:paraId="4880C12A" w14:textId="77777777" w:rsidR="00BD517F" w:rsidRDefault="00F8545B" w:rsidP="00C55921">
      <w:pPr>
        <w:tabs>
          <w:tab w:val="left" w:pos="504"/>
        </w:tabs>
        <w:spacing w:after="120"/>
        <w:rPr>
          <w:rFonts w:ascii="Arial" w:hAnsi="Arial" w:cs="Arial"/>
          <w:b/>
          <w:color w:val="000000"/>
        </w:rPr>
      </w:pPr>
      <w:r>
        <w:rPr>
          <w:rFonts w:ascii="Arial" w:hAnsi="Arial" w:cs="Arial"/>
          <w:b/>
          <w:color w:val="000000"/>
        </w:rPr>
        <w:t>In the space below p</w:t>
      </w:r>
      <w:r w:rsidRPr="00F04A55">
        <w:rPr>
          <w:rFonts w:ascii="Arial" w:hAnsi="Arial" w:cs="Arial"/>
          <w:b/>
          <w:color w:val="000000"/>
        </w:rPr>
        <w:t xml:space="preserve">lease </w:t>
      </w:r>
      <w:r>
        <w:rPr>
          <w:rFonts w:ascii="Arial" w:hAnsi="Arial" w:cs="Arial"/>
          <w:b/>
          <w:color w:val="000000"/>
        </w:rPr>
        <w:t xml:space="preserve">briefly </w:t>
      </w:r>
      <w:r w:rsidR="00C95B7B">
        <w:rPr>
          <w:rFonts w:ascii="Arial" w:hAnsi="Arial" w:cs="Arial"/>
          <w:b/>
          <w:color w:val="000000"/>
        </w:rPr>
        <w:t>discuss</w:t>
      </w:r>
      <w:r w:rsidR="00C95B7B" w:rsidRPr="00F04A55">
        <w:rPr>
          <w:rFonts w:ascii="Arial" w:hAnsi="Arial" w:cs="Arial"/>
          <w:b/>
          <w:color w:val="000000"/>
        </w:rPr>
        <w:t xml:space="preserve"> </w:t>
      </w:r>
      <w:r w:rsidR="00C95B7B">
        <w:rPr>
          <w:rFonts w:ascii="Arial" w:hAnsi="Arial" w:cs="Arial"/>
          <w:b/>
          <w:color w:val="000000"/>
        </w:rPr>
        <w:t xml:space="preserve">the most </w:t>
      </w:r>
      <w:r w:rsidR="00C55921" w:rsidRPr="00F04A55">
        <w:rPr>
          <w:rFonts w:ascii="Arial" w:hAnsi="Arial" w:cs="Arial"/>
          <w:b/>
          <w:color w:val="000000"/>
        </w:rPr>
        <w:t xml:space="preserve">noteworthy </w:t>
      </w:r>
      <w:r w:rsidR="006C4981" w:rsidRPr="006C4981">
        <w:rPr>
          <w:rFonts w:ascii="Arial" w:hAnsi="Arial" w:cs="Arial"/>
          <w:b/>
          <w:color w:val="000000"/>
          <w:u w:val="single"/>
        </w:rPr>
        <w:t>department</w:t>
      </w:r>
      <w:r w:rsidR="006C4981">
        <w:rPr>
          <w:rFonts w:ascii="Arial" w:hAnsi="Arial" w:cs="Arial"/>
          <w:b/>
          <w:color w:val="000000"/>
        </w:rPr>
        <w:t xml:space="preserve"> </w:t>
      </w:r>
      <w:r w:rsidR="00C55921" w:rsidRPr="00F04A55">
        <w:rPr>
          <w:rFonts w:ascii="Arial" w:hAnsi="Arial" w:cs="Arial"/>
          <w:b/>
          <w:color w:val="000000"/>
        </w:rPr>
        <w:t xml:space="preserve">innovations </w:t>
      </w:r>
      <w:r w:rsidR="00C95B7B">
        <w:rPr>
          <w:rFonts w:ascii="Arial" w:hAnsi="Arial" w:cs="Arial"/>
          <w:b/>
          <w:color w:val="000000"/>
        </w:rPr>
        <w:t xml:space="preserve">and accomplishments </w:t>
      </w:r>
      <w:r w:rsidR="00C55921" w:rsidRPr="00F04A55">
        <w:rPr>
          <w:rFonts w:ascii="Arial" w:hAnsi="Arial" w:cs="Arial"/>
          <w:b/>
          <w:color w:val="000000"/>
        </w:rPr>
        <w:t>in instruction, curriculum and student learning over the last five years.</w:t>
      </w:r>
      <w:r w:rsidR="006C4981">
        <w:rPr>
          <w:rFonts w:ascii="Arial" w:hAnsi="Arial" w:cs="Arial"/>
          <w:b/>
          <w:color w:val="000000"/>
        </w:rPr>
        <w:t xml:space="preserve">  This section should be used for department accomplishments – please provide summary totals for any individual awards.  If you wish to list individual faculty accomplishments, please do so in the Appendix.</w:t>
      </w:r>
    </w:p>
    <w:p w14:paraId="7B78B6CB" w14:textId="25F81330" w:rsidR="006C4981" w:rsidRDefault="00C12F7A" w:rsidP="00C55921">
      <w:pPr>
        <w:tabs>
          <w:tab w:val="left" w:pos="504"/>
        </w:tabs>
        <w:spacing w:after="120"/>
        <w:rPr>
          <w:rFonts w:ascii="Arial" w:hAnsi="Arial" w:cs="Arial"/>
          <w:bCs/>
          <w:color w:val="000000"/>
        </w:rPr>
      </w:pPr>
      <w:r>
        <w:rPr>
          <w:rFonts w:ascii="Arial" w:hAnsi="Arial" w:cs="Arial"/>
          <w:bCs/>
          <w:color w:val="000000"/>
        </w:rPr>
        <w:t>The</w:t>
      </w:r>
      <w:r w:rsidR="007C5C48">
        <w:rPr>
          <w:rFonts w:ascii="Arial" w:hAnsi="Arial" w:cs="Arial"/>
          <w:bCs/>
          <w:color w:val="000000"/>
        </w:rPr>
        <w:t xml:space="preserve"> last five years have been </w:t>
      </w:r>
      <w:r w:rsidR="00467F54">
        <w:rPr>
          <w:rFonts w:ascii="Arial" w:hAnsi="Arial" w:cs="Arial"/>
          <w:bCs/>
          <w:color w:val="000000"/>
        </w:rPr>
        <w:t>extremely</w:t>
      </w:r>
      <w:r w:rsidR="00E05BF7">
        <w:rPr>
          <w:rFonts w:ascii="Arial" w:hAnsi="Arial" w:cs="Arial"/>
          <w:bCs/>
          <w:color w:val="000000"/>
        </w:rPr>
        <w:t xml:space="preserve"> active</w:t>
      </w:r>
      <w:r w:rsidR="007C5C48">
        <w:rPr>
          <w:rFonts w:ascii="Arial" w:hAnsi="Arial" w:cs="Arial"/>
          <w:bCs/>
          <w:color w:val="000000"/>
        </w:rPr>
        <w:t xml:space="preserve"> and productive for the Radiologic Technology Department. </w:t>
      </w:r>
      <w:r w:rsidR="009E3F7B">
        <w:rPr>
          <w:rFonts w:ascii="Arial" w:hAnsi="Arial" w:cs="Arial"/>
          <w:bCs/>
          <w:color w:val="000000"/>
        </w:rPr>
        <w:t xml:space="preserve">Since the last program review, two long-standing full-time </w:t>
      </w:r>
      <w:r w:rsidR="0046367B">
        <w:rPr>
          <w:rFonts w:ascii="Arial" w:hAnsi="Arial" w:cs="Arial"/>
          <w:bCs/>
          <w:color w:val="000000"/>
        </w:rPr>
        <w:t xml:space="preserve">faculty members retired, and </w:t>
      </w:r>
      <w:r w:rsidR="00562C53">
        <w:rPr>
          <w:rFonts w:ascii="Arial" w:hAnsi="Arial" w:cs="Arial"/>
          <w:bCs/>
          <w:color w:val="000000"/>
        </w:rPr>
        <w:t xml:space="preserve">two </w:t>
      </w:r>
      <w:r w:rsidR="0046367B">
        <w:rPr>
          <w:rFonts w:ascii="Arial" w:hAnsi="Arial" w:cs="Arial"/>
          <w:bCs/>
          <w:color w:val="000000"/>
        </w:rPr>
        <w:t xml:space="preserve">new faculty members </w:t>
      </w:r>
      <w:r w:rsidR="00E05BF7">
        <w:rPr>
          <w:rFonts w:ascii="Arial" w:hAnsi="Arial" w:cs="Arial"/>
          <w:bCs/>
          <w:color w:val="000000"/>
        </w:rPr>
        <w:t>were</w:t>
      </w:r>
      <w:r w:rsidR="00562C53">
        <w:rPr>
          <w:rFonts w:ascii="Arial" w:hAnsi="Arial" w:cs="Arial"/>
          <w:bCs/>
          <w:color w:val="000000"/>
        </w:rPr>
        <w:t xml:space="preserve"> hired to replace those positions. We also recently hired a new full-time faculty member to serve as an ACF, so </w:t>
      </w:r>
      <w:r w:rsidR="00697CBD">
        <w:rPr>
          <w:rFonts w:ascii="Arial" w:hAnsi="Arial" w:cs="Arial"/>
          <w:bCs/>
          <w:color w:val="000000"/>
        </w:rPr>
        <w:t>from a faculty perspective we have a great crew right now!</w:t>
      </w:r>
      <w:r w:rsidR="001463FD">
        <w:rPr>
          <w:rFonts w:ascii="Arial" w:hAnsi="Arial" w:cs="Arial"/>
          <w:bCs/>
          <w:color w:val="000000"/>
        </w:rPr>
        <w:t xml:space="preserve"> </w:t>
      </w:r>
      <w:r w:rsidR="00DD06F6">
        <w:rPr>
          <w:rFonts w:ascii="Arial" w:hAnsi="Arial" w:cs="Arial"/>
          <w:bCs/>
          <w:color w:val="000000"/>
        </w:rPr>
        <w:t xml:space="preserve">We have also increased our cohort size/enrollment each of the past four years and in 2025 graduated the largest single </w:t>
      </w:r>
      <w:r w:rsidR="00A3147D">
        <w:rPr>
          <w:rFonts w:ascii="Arial" w:hAnsi="Arial" w:cs="Arial"/>
          <w:bCs/>
          <w:color w:val="000000"/>
        </w:rPr>
        <w:t xml:space="preserve">class, with 34 RAT.S.AAS students graduating. We </w:t>
      </w:r>
      <w:r w:rsidR="00DD06F6">
        <w:rPr>
          <w:rFonts w:ascii="Arial" w:hAnsi="Arial" w:cs="Arial"/>
          <w:bCs/>
          <w:color w:val="000000"/>
        </w:rPr>
        <w:t xml:space="preserve">currently have 35 students scheduled to graduate in </w:t>
      </w:r>
      <w:r w:rsidR="00CE7C3C">
        <w:rPr>
          <w:rFonts w:ascii="Arial" w:hAnsi="Arial" w:cs="Arial"/>
          <w:bCs/>
          <w:color w:val="000000"/>
        </w:rPr>
        <w:t xml:space="preserve">May </w:t>
      </w:r>
      <w:r w:rsidR="00A3147D">
        <w:rPr>
          <w:rFonts w:ascii="Arial" w:hAnsi="Arial" w:cs="Arial"/>
          <w:bCs/>
          <w:color w:val="000000"/>
        </w:rPr>
        <w:t>2026,</w:t>
      </w:r>
      <w:r w:rsidR="00DD06F6">
        <w:rPr>
          <w:rFonts w:ascii="Arial" w:hAnsi="Arial" w:cs="Arial"/>
          <w:bCs/>
          <w:color w:val="000000"/>
        </w:rPr>
        <w:t xml:space="preserve"> so we are on track to beat our </w:t>
      </w:r>
      <w:r w:rsidR="00C066BF">
        <w:rPr>
          <w:rFonts w:ascii="Arial" w:hAnsi="Arial" w:cs="Arial"/>
          <w:bCs/>
          <w:color w:val="000000"/>
        </w:rPr>
        <w:t xml:space="preserve">graduate </w:t>
      </w:r>
      <w:r w:rsidR="00DD06F6">
        <w:rPr>
          <w:rFonts w:ascii="Arial" w:hAnsi="Arial" w:cs="Arial"/>
          <w:bCs/>
          <w:color w:val="000000"/>
        </w:rPr>
        <w:t>record this year!</w:t>
      </w:r>
      <w:r w:rsidR="00B939BC">
        <w:rPr>
          <w:rFonts w:ascii="Arial" w:hAnsi="Arial" w:cs="Arial"/>
          <w:bCs/>
          <w:color w:val="000000"/>
        </w:rPr>
        <w:t xml:space="preserve"> </w:t>
      </w:r>
    </w:p>
    <w:p w14:paraId="03D41A8E" w14:textId="34129045" w:rsidR="0095622A" w:rsidRPr="0095622A" w:rsidRDefault="002A496C" w:rsidP="0095622A">
      <w:pPr>
        <w:tabs>
          <w:tab w:val="left" w:pos="504"/>
        </w:tabs>
        <w:rPr>
          <w:rFonts w:ascii="Arial" w:hAnsi="Arial" w:cs="Arial"/>
        </w:rPr>
      </w:pPr>
      <w:r>
        <w:rPr>
          <w:rFonts w:ascii="Arial" w:hAnsi="Arial" w:cs="Arial"/>
          <w:bCs/>
          <w:color w:val="000000"/>
        </w:rPr>
        <w:t xml:space="preserve">In </w:t>
      </w:r>
      <w:r w:rsidRPr="00DD06F6">
        <w:rPr>
          <w:rFonts w:ascii="Arial" w:hAnsi="Arial" w:cs="Arial"/>
          <w:bCs/>
          <w:color w:val="000000"/>
        </w:rPr>
        <w:t xml:space="preserve">September, 2025, </w:t>
      </w:r>
      <w:r w:rsidR="00DD06F6" w:rsidRPr="00DD06F6">
        <w:rPr>
          <w:rFonts w:ascii="Arial" w:hAnsi="Arial" w:cs="Arial"/>
        </w:rPr>
        <w:t xml:space="preserve">the program went through </w:t>
      </w:r>
      <w:r w:rsidR="00DD06F6">
        <w:rPr>
          <w:rFonts w:ascii="Arial" w:hAnsi="Arial" w:cs="Arial"/>
        </w:rPr>
        <w:t>a full</w:t>
      </w:r>
      <w:r w:rsidR="00DD06F6" w:rsidRPr="00DD06F6">
        <w:rPr>
          <w:rFonts w:ascii="Arial" w:hAnsi="Arial" w:cs="Arial"/>
        </w:rPr>
        <w:t xml:space="preserve"> programmatic accreditation site visit</w:t>
      </w:r>
      <w:r w:rsidR="00D172DD">
        <w:rPr>
          <w:rFonts w:ascii="Arial" w:hAnsi="Arial" w:cs="Arial"/>
        </w:rPr>
        <w:t xml:space="preserve">. </w:t>
      </w:r>
      <w:r w:rsidR="00DD06F6" w:rsidRPr="00DD06F6">
        <w:rPr>
          <w:rFonts w:ascii="Arial" w:hAnsi="Arial" w:cs="Arial"/>
        </w:rPr>
        <w:t xml:space="preserve">The </w:t>
      </w:r>
      <w:r w:rsidR="00D172DD">
        <w:rPr>
          <w:rFonts w:ascii="Arial" w:hAnsi="Arial" w:cs="Arial"/>
        </w:rPr>
        <w:t xml:space="preserve">three </w:t>
      </w:r>
      <w:r w:rsidR="00DD06F6" w:rsidRPr="00DD06F6">
        <w:rPr>
          <w:rFonts w:ascii="Arial" w:hAnsi="Arial" w:cs="Arial"/>
        </w:rPr>
        <w:t xml:space="preserve">site visitors representing the Joint Review Committee on Education in Radiologic Technology (JRCERT) were impressed with the program facilities, students, faculty, and </w:t>
      </w:r>
      <w:r w:rsidR="00D172DD" w:rsidRPr="00DD06F6">
        <w:rPr>
          <w:rFonts w:ascii="Arial" w:hAnsi="Arial" w:cs="Arial"/>
        </w:rPr>
        <w:t>clinical</w:t>
      </w:r>
      <w:r w:rsidR="00DD06F6" w:rsidRPr="00DD06F6">
        <w:rPr>
          <w:rFonts w:ascii="Arial" w:hAnsi="Arial" w:cs="Arial"/>
        </w:rPr>
        <w:t xml:space="preserve"> education setting</w:t>
      </w:r>
      <w:r w:rsidR="00D172DD">
        <w:rPr>
          <w:rFonts w:ascii="Arial" w:hAnsi="Arial" w:cs="Arial"/>
        </w:rPr>
        <w:t>s</w:t>
      </w:r>
      <w:r w:rsidR="00DD06F6" w:rsidRPr="00DD06F6">
        <w:rPr>
          <w:rFonts w:ascii="Arial" w:hAnsi="Arial" w:cs="Arial"/>
        </w:rPr>
        <w:t xml:space="preserve">. </w:t>
      </w:r>
      <w:r w:rsidR="00D172DD">
        <w:rPr>
          <w:rFonts w:ascii="Arial" w:hAnsi="Arial" w:cs="Arial"/>
        </w:rPr>
        <w:t xml:space="preserve">At the exit summation, no citations were given and positive feedback was shared with the program faculty, </w:t>
      </w:r>
      <w:r w:rsidR="000429D2">
        <w:rPr>
          <w:rFonts w:ascii="Arial" w:hAnsi="Arial" w:cs="Arial"/>
        </w:rPr>
        <w:t>staff,</w:t>
      </w:r>
      <w:r w:rsidR="00D172DD">
        <w:rPr>
          <w:rFonts w:ascii="Arial" w:hAnsi="Arial" w:cs="Arial"/>
        </w:rPr>
        <w:t xml:space="preserve"> and </w:t>
      </w:r>
      <w:r w:rsidR="001E5D21">
        <w:rPr>
          <w:rFonts w:ascii="Arial" w:hAnsi="Arial" w:cs="Arial"/>
        </w:rPr>
        <w:t xml:space="preserve">college </w:t>
      </w:r>
      <w:r w:rsidR="00D172DD">
        <w:rPr>
          <w:rFonts w:ascii="Arial" w:hAnsi="Arial" w:cs="Arial"/>
        </w:rPr>
        <w:t xml:space="preserve">administration. While the final accreditation award has not been received as of this writing, </w:t>
      </w:r>
      <w:r w:rsidR="004A4392">
        <w:rPr>
          <w:rFonts w:ascii="Arial" w:hAnsi="Arial" w:cs="Arial"/>
        </w:rPr>
        <w:t>based on the report of site visit</w:t>
      </w:r>
      <w:r w:rsidR="0026342E">
        <w:rPr>
          <w:rFonts w:ascii="Arial" w:hAnsi="Arial" w:cs="Arial"/>
        </w:rPr>
        <w:t xml:space="preserve"> team</w:t>
      </w:r>
      <w:r w:rsidR="004A4392">
        <w:rPr>
          <w:rFonts w:ascii="Arial" w:hAnsi="Arial" w:cs="Arial"/>
        </w:rPr>
        <w:t xml:space="preserve"> findings, the program is on track to receive</w:t>
      </w:r>
      <w:r w:rsidR="00DD06F6" w:rsidRPr="00DD06F6">
        <w:rPr>
          <w:rFonts w:ascii="Arial" w:hAnsi="Arial" w:cs="Arial"/>
        </w:rPr>
        <w:t xml:space="preserve"> an eight-year accreditation award, which is the highest award </w:t>
      </w:r>
      <w:r w:rsidR="00DD06F6" w:rsidRPr="0095622A">
        <w:rPr>
          <w:rFonts w:ascii="Arial" w:hAnsi="Arial" w:cs="Arial"/>
        </w:rPr>
        <w:t xml:space="preserve">given by the JRCERT Board. We are </w:t>
      </w:r>
      <w:r w:rsidR="001A5263" w:rsidRPr="0095622A">
        <w:rPr>
          <w:rFonts w:ascii="Arial" w:hAnsi="Arial" w:cs="Arial"/>
        </w:rPr>
        <w:t>proud</w:t>
      </w:r>
      <w:r w:rsidR="004A4392" w:rsidRPr="0095622A">
        <w:rPr>
          <w:rFonts w:ascii="Arial" w:hAnsi="Arial" w:cs="Arial"/>
        </w:rPr>
        <w:t xml:space="preserve"> </w:t>
      </w:r>
      <w:r w:rsidR="0026342E">
        <w:rPr>
          <w:rFonts w:ascii="Arial" w:hAnsi="Arial" w:cs="Arial"/>
        </w:rPr>
        <w:t xml:space="preserve">of the results of the site </w:t>
      </w:r>
      <w:r w:rsidR="00D84991">
        <w:rPr>
          <w:rFonts w:ascii="Arial" w:hAnsi="Arial" w:cs="Arial"/>
        </w:rPr>
        <w:t>visit,</w:t>
      </w:r>
      <w:r w:rsidR="004A4392" w:rsidRPr="0095622A">
        <w:rPr>
          <w:rFonts w:ascii="Arial" w:hAnsi="Arial" w:cs="Arial"/>
        </w:rPr>
        <w:t xml:space="preserve"> and </w:t>
      </w:r>
      <w:r w:rsidR="0026342E">
        <w:rPr>
          <w:rFonts w:ascii="Arial" w:hAnsi="Arial" w:cs="Arial"/>
        </w:rPr>
        <w:t xml:space="preserve">we </w:t>
      </w:r>
      <w:r w:rsidR="004A4392" w:rsidRPr="0095622A">
        <w:rPr>
          <w:rFonts w:ascii="Arial" w:hAnsi="Arial" w:cs="Arial"/>
        </w:rPr>
        <w:t xml:space="preserve">are excited to </w:t>
      </w:r>
      <w:r w:rsidR="0026342E">
        <w:rPr>
          <w:rFonts w:ascii="Arial" w:hAnsi="Arial" w:cs="Arial"/>
        </w:rPr>
        <w:t xml:space="preserve">receive </w:t>
      </w:r>
      <w:r w:rsidR="004A4392" w:rsidRPr="0095622A">
        <w:rPr>
          <w:rFonts w:ascii="Arial" w:hAnsi="Arial" w:cs="Arial"/>
        </w:rPr>
        <w:t>the final award l</w:t>
      </w:r>
      <w:r w:rsidR="0026342E">
        <w:rPr>
          <w:rFonts w:ascii="Arial" w:hAnsi="Arial" w:cs="Arial"/>
        </w:rPr>
        <w:t>etter soon!</w:t>
      </w:r>
    </w:p>
    <w:p w14:paraId="695421BC" w14:textId="77777777" w:rsidR="0095622A" w:rsidRDefault="0095622A" w:rsidP="0095622A">
      <w:pPr>
        <w:tabs>
          <w:tab w:val="left" w:pos="540"/>
        </w:tabs>
        <w:rPr>
          <w:rFonts w:ascii="Arial" w:hAnsi="Arial" w:cs="Arial"/>
        </w:rPr>
      </w:pPr>
    </w:p>
    <w:p w14:paraId="0E647EC2" w14:textId="747966D1" w:rsidR="0095622A" w:rsidRDefault="0095622A" w:rsidP="0095622A">
      <w:pPr>
        <w:tabs>
          <w:tab w:val="left" w:pos="540"/>
        </w:tabs>
        <w:rPr>
          <w:rFonts w:ascii="Arial" w:hAnsi="Arial" w:cs="Arial"/>
        </w:rPr>
      </w:pPr>
      <w:r w:rsidRPr="0095622A">
        <w:rPr>
          <w:rFonts w:ascii="Arial" w:hAnsi="Arial" w:cs="Arial"/>
        </w:rPr>
        <w:t xml:space="preserve">Regarding curriculum and instruction, faculty </w:t>
      </w:r>
      <w:r w:rsidR="00D84991">
        <w:rPr>
          <w:rFonts w:ascii="Arial" w:hAnsi="Arial" w:cs="Arial"/>
        </w:rPr>
        <w:t xml:space="preserve">members </w:t>
      </w:r>
      <w:r w:rsidRPr="0095622A">
        <w:rPr>
          <w:rFonts w:ascii="Arial" w:hAnsi="Arial" w:cs="Arial"/>
        </w:rPr>
        <w:t xml:space="preserve">have integrated many </w:t>
      </w:r>
      <w:r w:rsidR="000429D2" w:rsidRPr="0095622A">
        <w:rPr>
          <w:rFonts w:ascii="Arial" w:hAnsi="Arial" w:cs="Arial"/>
        </w:rPr>
        <w:t>innovative ideas</w:t>
      </w:r>
      <w:r w:rsidRPr="0095622A">
        <w:rPr>
          <w:rFonts w:ascii="Arial" w:hAnsi="Arial" w:cs="Arial"/>
        </w:rPr>
        <w:t xml:space="preserve"> and teaching methods into didactic and lab courses including the use of digital media, videos and audio accompanied PowerPoint presentations, and </w:t>
      </w:r>
      <w:r>
        <w:rPr>
          <w:rFonts w:ascii="Arial" w:hAnsi="Arial" w:cs="Arial"/>
        </w:rPr>
        <w:t>active learning</w:t>
      </w:r>
      <w:r w:rsidRPr="0095622A">
        <w:rPr>
          <w:rFonts w:ascii="Arial" w:hAnsi="Arial" w:cs="Arial"/>
        </w:rPr>
        <w:t xml:space="preserve"> concepts. </w:t>
      </w:r>
      <w:r>
        <w:rPr>
          <w:rFonts w:ascii="Arial" w:hAnsi="Arial" w:cs="Arial"/>
        </w:rPr>
        <w:t xml:space="preserve">The program’s location in Building 14, Health Sciences Center, also allows the Anatomage Table, Surgical Simulation Lab and the Simulation Center to be used </w:t>
      </w:r>
      <w:r w:rsidR="00D7430D">
        <w:rPr>
          <w:rFonts w:ascii="Arial" w:hAnsi="Arial" w:cs="Arial"/>
        </w:rPr>
        <w:t xml:space="preserve">regularly </w:t>
      </w:r>
      <w:r>
        <w:rPr>
          <w:rFonts w:ascii="Arial" w:hAnsi="Arial" w:cs="Arial"/>
        </w:rPr>
        <w:t xml:space="preserve">for lab and class activities. </w:t>
      </w:r>
    </w:p>
    <w:p w14:paraId="3830A9F7" w14:textId="77777777" w:rsidR="0095622A" w:rsidRPr="0095622A" w:rsidRDefault="0095622A" w:rsidP="0095622A">
      <w:pPr>
        <w:tabs>
          <w:tab w:val="left" w:pos="540"/>
        </w:tabs>
        <w:rPr>
          <w:rFonts w:ascii="Arial" w:hAnsi="Arial" w:cs="Arial"/>
        </w:rPr>
      </w:pPr>
    </w:p>
    <w:p w14:paraId="39B0507E" w14:textId="501336E8" w:rsidR="000429D2" w:rsidRPr="000429D2" w:rsidRDefault="000429D2" w:rsidP="00C55921">
      <w:pPr>
        <w:tabs>
          <w:tab w:val="left" w:pos="504"/>
        </w:tabs>
        <w:spacing w:after="120"/>
        <w:rPr>
          <w:rFonts w:ascii="Arial" w:hAnsi="Arial" w:cs="Arial"/>
          <w:bCs/>
          <w:color w:val="000000"/>
        </w:rPr>
      </w:pPr>
      <w:r>
        <w:rPr>
          <w:rFonts w:ascii="Arial" w:hAnsi="Arial" w:cs="Arial"/>
          <w:bCs/>
          <w:color w:val="000000"/>
        </w:rPr>
        <w:t xml:space="preserve">RAT.S.AAS has increased enrollment by increasing our cohort size each of the past four years. The cohort size was originally 33 students admitted per year, and in fall of 2026 we admitted 48 students! To accommodate the number of students the program has also increased the number of clinical education settings from 12 to 22! </w:t>
      </w:r>
      <w:r w:rsidR="004701F5">
        <w:rPr>
          <w:rFonts w:ascii="Arial" w:hAnsi="Arial" w:cs="Arial"/>
          <w:bCs/>
          <w:color w:val="000000"/>
        </w:rPr>
        <w:t>O</w:t>
      </w:r>
      <w:r>
        <w:rPr>
          <w:rFonts w:ascii="Arial" w:hAnsi="Arial" w:cs="Arial"/>
          <w:bCs/>
          <w:color w:val="000000"/>
        </w:rPr>
        <w:t xml:space="preserve">ur students </w:t>
      </w:r>
      <w:r w:rsidR="00890965">
        <w:rPr>
          <w:rFonts w:ascii="Arial" w:hAnsi="Arial" w:cs="Arial"/>
          <w:bCs/>
          <w:color w:val="000000"/>
        </w:rPr>
        <w:t>get</w:t>
      </w:r>
      <w:r>
        <w:rPr>
          <w:rFonts w:ascii="Arial" w:hAnsi="Arial" w:cs="Arial"/>
          <w:bCs/>
          <w:color w:val="000000"/>
        </w:rPr>
        <w:t xml:space="preserve"> clinical experience </w:t>
      </w:r>
      <w:r w:rsidR="00890965">
        <w:rPr>
          <w:rFonts w:ascii="Arial" w:hAnsi="Arial" w:cs="Arial"/>
          <w:bCs/>
          <w:color w:val="000000"/>
        </w:rPr>
        <w:t>in</w:t>
      </w:r>
      <w:r w:rsidR="004701F5">
        <w:rPr>
          <w:rFonts w:ascii="Arial" w:hAnsi="Arial" w:cs="Arial"/>
          <w:bCs/>
          <w:color w:val="000000"/>
        </w:rPr>
        <w:t xml:space="preserve"> adult</w:t>
      </w:r>
      <w:r>
        <w:rPr>
          <w:rFonts w:ascii="Arial" w:hAnsi="Arial" w:cs="Arial"/>
          <w:bCs/>
          <w:color w:val="000000"/>
        </w:rPr>
        <w:t xml:space="preserve"> hospitals, imaging centers, orthopedic offices, free-standing imaging centers and emergency </w:t>
      </w:r>
      <w:r w:rsidR="00930531">
        <w:rPr>
          <w:rFonts w:ascii="Arial" w:hAnsi="Arial" w:cs="Arial"/>
          <w:bCs/>
          <w:color w:val="000000"/>
        </w:rPr>
        <w:t>facilities</w:t>
      </w:r>
      <w:r>
        <w:rPr>
          <w:rFonts w:ascii="Arial" w:hAnsi="Arial" w:cs="Arial"/>
          <w:bCs/>
          <w:color w:val="000000"/>
        </w:rPr>
        <w:t xml:space="preserve">, and pediatric hospitals. </w:t>
      </w:r>
    </w:p>
    <w:p w14:paraId="69F426DA" w14:textId="77777777" w:rsidR="00880227" w:rsidRDefault="00880227" w:rsidP="00C55921">
      <w:pPr>
        <w:tabs>
          <w:tab w:val="left" w:pos="504"/>
        </w:tabs>
        <w:spacing w:after="120"/>
        <w:rPr>
          <w:rFonts w:ascii="Arial" w:hAnsi="Arial" w:cs="Arial"/>
        </w:rPr>
      </w:pPr>
    </w:p>
    <w:p w14:paraId="7CBF177E" w14:textId="77777777" w:rsidR="00880227" w:rsidRDefault="00880227" w:rsidP="00C55921">
      <w:pPr>
        <w:tabs>
          <w:tab w:val="left" w:pos="504"/>
        </w:tabs>
        <w:spacing w:after="120"/>
        <w:rPr>
          <w:rFonts w:ascii="Arial" w:hAnsi="Arial" w:cs="Arial"/>
        </w:rPr>
      </w:pPr>
    </w:p>
    <w:p w14:paraId="5EF7C2BD" w14:textId="77777777" w:rsidR="00880227" w:rsidRDefault="00880227" w:rsidP="00C55921">
      <w:pPr>
        <w:tabs>
          <w:tab w:val="left" w:pos="504"/>
        </w:tabs>
        <w:spacing w:after="120"/>
        <w:rPr>
          <w:rFonts w:ascii="Arial" w:hAnsi="Arial" w:cs="Arial"/>
        </w:rPr>
      </w:pPr>
    </w:p>
    <w:p w14:paraId="1402151D" w14:textId="77777777" w:rsidR="00880227" w:rsidRDefault="00880227" w:rsidP="00C55921">
      <w:pPr>
        <w:tabs>
          <w:tab w:val="left" w:pos="504"/>
        </w:tabs>
        <w:spacing w:after="120"/>
        <w:rPr>
          <w:rFonts w:ascii="Arial" w:hAnsi="Arial" w:cs="Arial"/>
        </w:rPr>
      </w:pPr>
    </w:p>
    <w:p w14:paraId="7456A5E5" w14:textId="11244CD8" w:rsidR="006A7BAB" w:rsidRPr="000646E7" w:rsidRDefault="00880227" w:rsidP="00C55921">
      <w:pPr>
        <w:tabs>
          <w:tab w:val="left" w:pos="504"/>
        </w:tabs>
        <w:spacing w:after="120"/>
        <w:rPr>
          <w:rFonts w:ascii="Arial" w:hAnsi="Arial" w:cs="Arial"/>
        </w:rPr>
      </w:pPr>
      <w:r w:rsidRPr="0095622A">
        <w:rPr>
          <w:rFonts w:ascii="Arial" w:hAnsi="Arial" w:cs="Arial"/>
        </w:rPr>
        <w:t>With the increase in enrollment</w:t>
      </w:r>
      <w:r>
        <w:rPr>
          <w:rFonts w:ascii="Arial" w:hAnsi="Arial" w:cs="Arial"/>
        </w:rPr>
        <w:t xml:space="preserve"> </w:t>
      </w:r>
      <w:r w:rsidRPr="0095622A">
        <w:rPr>
          <w:rFonts w:ascii="Arial" w:hAnsi="Arial" w:cs="Arial"/>
        </w:rPr>
        <w:t>over the past few years, a capital equipment request was submitted</w:t>
      </w:r>
      <w:r w:rsidR="00930531">
        <w:rPr>
          <w:rFonts w:ascii="Arial" w:hAnsi="Arial" w:cs="Arial"/>
        </w:rPr>
        <w:t xml:space="preserve"> last year</w:t>
      </w:r>
      <w:r w:rsidR="00F34087">
        <w:rPr>
          <w:rFonts w:ascii="Arial" w:hAnsi="Arial" w:cs="Arial"/>
        </w:rPr>
        <w:t xml:space="preserve"> to build</w:t>
      </w:r>
      <w:r w:rsidRPr="0095622A">
        <w:rPr>
          <w:rFonts w:ascii="Arial" w:hAnsi="Arial" w:cs="Arial"/>
        </w:rPr>
        <w:t xml:space="preserve"> a second x-ray room/lab to be used for student instruction. </w:t>
      </w:r>
      <w:r w:rsidR="00F34087">
        <w:rPr>
          <w:rFonts w:ascii="Arial" w:hAnsi="Arial" w:cs="Arial"/>
        </w:rPr>
        <w:t xml:space="preserve">This proposal was approved, and </w:t>
      </w:r>
      <w:r w:rsidR="008E00BD">
        <w:rPr>
          <w:rFonts w:ascii="Arial" w:hAnsi="Arial" w:cs="Arial"/>
        </w:rPr>
        <w:t xml:space="preserve">it </w:t>
      </w:r>
      <w:r w:rsidRPr="0095622A">
        <w:rPr>
          <w:rFonts w:ascii="Arial" w:hAnsi="Arial" w:cs="Arial"/>
        </w:rPr>
        <w:t>will give us a</w:t>
      </w:r>
      <w:r>
        <w:rPr>
          <w:rFonts w:ascii="Arial" w:hAnsi="Arial" w:cs="Arial"/>
        </w:rPr>
        <w:t xml:space="preserve"> second</w:t>
      </w:r>
      <w:r w:rsidRPr="0095622A">
        <w:rPr>
          <w:rFonts w:ascii="Arial" w:hAnsi="Arial" w:cs="Arial"/>
        </w:rPr>
        <w:t xml:space="preserve"> fully energized x-ray room/lab</w:t>
      </w:r>
      <w:r w:rsidRPr="000646E7">
        <w:rPr>
          <w:rFonts w:ascii="Arial" w:hAnsi="Arial" w:cs="Arial"/>
        </w:rPr>
        <w:t xml:space="preserve"> to accommodate the higher number of students we currently have enrolled</w:t>
      </w:r>
      <w:r>
        <w:rPr>
          <w:rFonts w:ascii="Arial" w:hAnsi="Arial" w:cs="Arial"/>
        </w:rPr>
        <w:t xml:space="preserve"> in labs and classes</w:t>
      </w:r>
      <w:r w:rsidRPr="000646E7">
        <w:rPr>
          <w:rFonts w:ascii="Arial" w:hAnsi="Arial" w:cs="Arial"/>
        </w:rPr>
        <w:t xml:space="preserve">. This combination </w:t>
      </w:r>
      <w:r w:rsidR="00B939BC" w:rsidRPr="000646E7">
        <w:rPr>
          <w:rFonts w:ascii="Arial" w:hAnsi="Arial" w:cs="Arial"/>
        </w:rPr>
        <w:t xml:space="preserve">construction/equipment project will also allow us to convert part of a conference room into a </w:t>
      </w:r>
      <w:r w:rsidR="00807B83" w:rsidRPr="000646E7">
        <w:rPr>
          <w:rFonts w:ascii="Arial" w:hAnsi="Arial" w:cs="Arial"/>
        </w:rPr>
        <w:t>mobile imaging equipment storage room, complete with outlets and space to store and charge</w:t>
      </w:r>
      <w:r w:rsidR="008E00BD">
        <w:rPr>
          <w:rFonts w:ascii="Arial" w:hAnsi="Arial" w:cs="Arial"/>
        </w:rPr>
        <w:t xml:space="preserve"> large</w:t>
      </w:r>
      <w:r w:rsidR="00807B83" w:rsidRPr="000646E7">
        <w:rPr>
          <w:rFonts w:ascii="Arial" w:hAnsi="Arial" w:cs="Arial"/>
        </w:rPr>
        <w:t xml:space="preserve"> mobile x-ray and mobile fluoroscopic equipment. </w:t>
      </w:r>
    </w:p>
    <w:p w14:paraId="3248B49A" w14:textId="4C5EE909" w:rsidR="000646E7" w:rsidRDefault="00702060" w:rsidP="000646E7">
      <w:pPr>
        <w:tabs>
          <w:tab w:val="left" w:pos="540"/>
        </w:tabs>
        <w:rPr>
          <w:rFonts w:ascii="Arial" w:hAnsi="Arial" w:cs="Arial"/>
        </w:rPr>
      </w:pPr>
      <w:r>
        <w:rPr>
          <w:rFonts w:ascii="Arial" w:hAnsi="Arial" w:cs="Arial"/>
        </w:rPr>
        <w:t>F</w:t>
      </w:r>
      <w:r w:rsidR="000646E7" w:rsidRPr="000646E7">
        <w:rPr>
          <w:rFonts w:ascii="Arial" w:hAnsi="Arial" w:cs="Arial"/>
        </w:rPr>
        <w:t xml:space="preserve">aculty </w:t>
      </w:r>
      <w:r w:rsidR="000646E7">
        <w:rPr>
          <w:rFonts w:ascii="Arial" w:hAnsi="Arial" w:cs="Arial"/>
        </w:rPr>
        <w:t xml:space="preserve">members </w:t>
      </w:r>
      <w:r w:rsidR="000646E7" w:rsidRPr="000646E7">
        <w:rPr>
          <w:rFonts w:ascii="Arial" w:hAnsi="Arial" w:cs="Arial"/>
        </w:rPr>
        <w:t xml:space="preserve">are </w:t>
      </w:r>
      <w:r w:rsidR="00E90E6A" w:rsidRPr="000646E7">
        <w:rPr>
          <w:rFonts w:ascii="Arial" w:hAnsi="Arial" w:cs="Arial"/>
        </w:rPr>
        <w:t>active</w:t>
      </w:r>
      <w:r w:rsidR="000646E7" w:rsidRPr="000646E7">
        <w:rPr>
          <w:rFonts w:ascii="Arial" w:hAnsi="Arial" w:cs="Arial"/>
        </w:rPr>
        <w:t xml:space="preserve"> in the Ohio Society of Radiologic Technologists (OSRT) professional organization, serving on </w:t>
      </w:r>
      <w:r w:rsidR="000646E7">
        <w:rPr>
          <w:rFonts w:ascii="Arial" w:hAnsi="Arial" w:cs="Arial"/>
        </w:rPr>
        <w:t>committees, task forces, etc.</w:t>
      </w:r>
      <w:r w:rsidR="000646E7" w:rsidRPr="000646E7">
        <w:rPr>
          <w:rFonts w:ascii="Arial" w:hAnsi="Arial" w:cs="Arial"/>
        </w:rPr>
        <w:t xml:space="preserve"> </w:t>
      </w:r>
      <w:r w:rsidR="000646E7">
        <w:rPr>
          <w:rFonts w:ascii="Arial" w:hAnsi="Arial" w:cs="Arial"/>
        </w:rPr>
        <w:t xml:space="preserve">Each year our students participate </w:t>
      </w:r>
      <w:r w:rsidR="000646E7" w:rsidRPr="000646E7">
        <w:rPr>
          <w:rFonts w:ascii="Arial" w:hAnsi="Arial" w:cs="Arial"/>
        </w:rPr>
        <w:t>in the annual Student Quiz Bowl Competition. Students prepare for this competition by practicing and studying an extra four or more hours per week outside of regularly scheduled classes</w:t>
      </w:r>
      <w:r w:rsidR="000646E7">
        <w:rPr>
          <w:rFonts w:ascii="Arial" w:hAnsi="Arial" w:cs="Arial"/>
        </w:rPr>
        <w:t xml:space="preserve"> leading up to the competition</w:t>
      </w:r>
      <w:r w:rsidR="000646E7" w:rsidRPr="000646E7">
        <w:rPr>
          <w:rFonts w:ascii="Arial" w:hAnsi="Arial" w:cs="Arial"/>
        </w:rPr>
        <w:t>. This competition is held each year by the OSRT for the sole purpose of allowing students a different and fun way of studying for the A</w:t>
      </w:r>
      <w:r w:rsidR="00EC5D87">
        <w:rPr>
          <w:rFonts w:ascii="Arial" w:hAnsi="Arial" w:cs="Arial"/>
        </w:rPr>
        <w:t xml:space="preserve">merican Registry of Radiologic Technologists (ARRT) </w:t>
      </w:r>
      <w:r w:rsidR="000646E7" w:rsidRPr="000646E7">
        <w:rPr>
          <w:rFonts w:ascii="Arial" w:hAnsi="Arial" w:cs="Arial"/>
        </w:rPr>
        <w:t>national certification</w:t>
      </w:r>
      <w:r w:rsidR="00EC5D87">
        <w:rPr>
          <w:rFonts w:ascii="Arial" w:hAnsi="Arial" w:cs="Arial"/>
        </w:rPr>
        <w:t>/registration</w:t>
      </w:r>
      <w:r w:rsidR="000646E7" w:rsidRPr="000646E7">
        <w:rPr>
          <w:rFonts w:ascii="Arial" w:hAnsi="Arial" w:cs="Arial"/>
        </w:rPr>
        <w:t xml:space="preserve"> exam in radiography. </w:t>
      </w:r>
      <w:r w:rsidR="00EC5D87" w:rsidRPr="000646E7">
        <w:rPr>
          <w:rFonts w:ascii="Arial" w:hAnsi="Arial" w:cs="Arial"/>
        </w:rPr>
        <w:t>Each</w:t>
      </w:r>
      <w:r w:rsidR="000646E7" w:rsidRPr="000646E7">
        <w:rPr>
          <w:rFonts w:ascii="Arial" w:hAnsi="Arial" w:cs="Arial"/>
        </w:rPr>
        <w:t xml:space="preserve"> year </w:t>
      </w:r>
      <w:r w:rsidR="00EC5D87">
        <w:rPr>
          <w:rFonts w:ascii="Arial" w:hAnsi="Arial" w:cs="Arial"/>
        </w:rPr>
        <w:t xml:space="preserve">the competition </w:t>
      </w:r>
      <w:r w:rsidR="000646E7" w:rsidRPr="000646E7">
        <w:rPr>
          <w:rFonts w:ascii="Arial" w:hAnsi="Arial" w:cs="Arial"/>
        </w:rPr>
        <w:t>ha</w:t>
      </w:r>
      <w:r w:rsidR="000C094F">
        <w:rPr>
          <w:rFonts w:ascii="Arial" w:hAnsi="Arial" w:cs="Arial"/>
        </w:rPr>
        <w:t xml:space="preserve">s </w:t>
      </w:r>
      <w:r w:rsidR="000646E7" w:rsidRPr="000646E7">
        <w:rPr>
          <w:rFonts w:ascii="Arial" w:hAnsi="Arial" w:cs="Arial"/>
        </w:rPr>
        <w:t xml:space="preserve">15-20 educational programs participating in the </w:t>
      </w:r>
      <w:r w:rsidR="000C094F">
        <w:rPr>
          <w:rFonts w:ascii="Arial" w:hAnsi="Arial" w:cs="Arial"/>
        </w:rPr>
        <w:t>day-long</w:t>
      </w:r>
      <w:r w:rsidR="000646E7" w:rsidRPr="000646E7">
        <w:rPr>
          <w:rFonts w:ascii="Arial" w:hAnsi="Arial" w:cs="Arial"/>
        </w:rPr>
        <w:t xml:space="preserve"> </w:t>
      </w:r>
      <w:r w:rsidR="00EC5D87">
        <w:rPr>
          <w:rFonts w:ascii="Arial" w:hAnsi="Arial" w:cs="Arial"/>
        </w:rPr>
        <w:t>double elimination tournament</w:t>
      </w:r>
      <w:r w:rsidR="000646E7" w:rsidRPr="000646E7">
        <w:rPr>
          <w:rFonts w:ascii="Arial" w:hAnsi="Arial" w:cs="Arial"/>
        </w:rPr>
        <w:t xml:space="preserve">. We believe this additional review and study time in a unique format helps our students be successful on the certification exam each year. </w:t>
      </w:r>
    </w:p>
    <w:p w14:paraId="25343FBB" w14:textId="77777777" w:rsidR="00FD7EDC" w:rsidRPr="00702F26" w:rsidRDefault="00FD7EDC" w:rsidP="000646E7">
      <w:pPr>
        <w:tabs>
          <w:tab w:val="left" w:pos="540"/>
        </w:tabs>
        <w:rPr>
          <w:rFonts w:ascii="Arial" w:hAnsi="Arial" w:cs="Arial"/>
        </w:rPr>
      </w:pPr>
    </w:p>
    <w:p w14:paraId="46B119C4" w14:textId="5436A68B" w:rsidR="006C4981" w:rsidRDefault="00A05C26" w:rsidP="000474DC">
      <w:pPr>
        <w:tabs>
          <w:tab w:val="left" w:pos="540"/>
        </w:tabs>
        <w:rPr>
          <w:rFonts w:ascii="Arial" w:hAnsi="Arial" w:cs="Arial"/>
        </w:rPr>
      </w:pPr>
      <w:r>
        <w:rPr>
          <w:rFonts w:ascii="Arial" w:hAnsi="Arial" w:cs="Arial"/>
        </w:rPr>
        <w:t xml:space="preserve">In 2024 and 2025 our </w:t>
      </w:r>
      <w:r w:rsidR="00C939C6">
        <w:rPr>
          <w:rFonts w:ascii="Arial" w:hAnsi="Arial" w:cs="Arial"/>
        </w:rPr>
        <w:t>s</w:t>
      </w:r>
      <w:r w:rsidR="00685900">
        <w:rPr>
          <w:rFonts w:ascii="Arial" w:hAnsi="Arial" w:cs="Arial"/>
        </w:rPr>
        <w:t xml:space="preserve">tudents won </w:t>
      </w:r>
      <w:r w:rsidR="00C939C6">
        <w:rPr>
          <w:rFonts w:ascii="Arial" w:hAnsi="Arial" w:cs="Arial"/>
        </w:rPr>
        <w:t xml:space="preserve">first place in </w:t>
      </w:r>
      <w:r w:rsidR="00685900">
        <w:rPr>
          <w:rFonts w:ascii="Arial" w:hAnsi="Arial" w:cs="Arial"/>
        </w:rPr>
        <w:t>the Quiz Bowl Competition</w:t>
      </w:r>
      <w:r w:rsidR="00C939C6">
        <w:rPr>
          <w:rFonts w:ascii="Arial" w:hAnsi="Arial" w:cs="Arial"/>
        </w:rPr>
        <w:t xml:space="preserve">! </w:t>
      </w:r>
      <w:r w:rsidR="004B197C">
        <w:rPr>
          <w:rFonts w:ascii="Arial" w:hAnsi="Arial" w:cs="Arial"/>
        </w:rPr>
        <w:t xml:space="preserve">Each year 3-5 faculty </w:t>
      </w:r>
      <w:r w:rsidR="00133630">
        <w:rPr>
          <w:rFonts w:ascii="Arial" w:hAnsi="Arial" w:cs="Arial"/>
        </w:rPr>
        <w:t>members</w:t>
      </w:r>
      <w:r w:rsidR="004B197C">
        <w:rPr>
          <w:rFonts w:ascii="Arial" w:hAnsi="Arial" w:cs="Arial"/>
        </w:rPr>
        <w:t xml:space="preserve"> and </w:t>
      </w:r>
      <w:r w:rsidR="006C63BE">
        <w:rPr>
          <w:rFonts w:ascii="Arial" w:hAnsi="Arial" w:cs="Arial"/>
        </w:rPr>
        <w:t>30-40</w:t>
      </w:r>
      <w:r w:rsidR="004B197C">
        <w:rPr>
          <w:rFonts w:ascii="Arial" w:hAnsi="Arial" w:cs="Arial"/>
        </w:rPr>
        <w:t xml:space="preserve"> students attend the OSRT annual conference. </w:t>
      </w:r>
      <w:r w:rsidR="00E90E6A">
        <w:rPr>
          <w:rFonts w:ascii="Arial" w:hAnsi="Arial" w:cs="Arial"/>
        </w:rPr>
        <w:t xml:space="preserve">In the past few </w:t>
      </w:r>
      <w:r w:rsidR="000474DC">
        <w:rPr>
          <w:rFonts w:ascii="Arial" w:hAnsi="Arial" w:cs="Arial"/>
        </w:rPr>
        <w:t>years,</w:t>
      </w:r>
      <w:r w:rsidR="00E90E6A">
        <w:rPr>
          <w:rFonts w:ascii="Arial" w:hAnsi="Arial" w:cs="Arial"/>
        </w:rPr>
        <w:t xml:space="preserve"> </w:t>
      </w:r>
      <w:r w:rsidR="000474DC">
        <w:rPr>
          <w:rFonts w:ascii="Arial" w:hAnsi="Arial" w:cs="Arial"/>
        </w:rPr>
        <w:t>some of our</w:t>
      </w:r>
      <w:r w:rsidR="00133630">
        <w:rPr>
          <w:rFonts w:ascii="Arial" w:hAnsi="Arial" w:cs="Arial"/>
        </w:rPr>
        <w:t xml:space="preserve"> students </w:t>
      </w:r>
      <w:r w:rsidR="000474DC">
        <w:rPr>
          <w:rFonts w:ascii="Arial" w:hAnsi="Arial" w:cs="Arial"/>
        </w:rPr>
        <w:t xml:space="preserve">have been </w:t>
      </w:r>
      <w:r w:rsidR="00E90E6A">
        <w:rPr>
          <w:rFonts w:ascii="Arial" w:hAnsi="Arial" w:cs="Arial"/>
        </w:rPr>
        <w:t xml:space="preserve">awarded </w:t>
      </w:r>
      <w:r w:rsidR="00702F26" w:rsidRPr="00702F26">
        <w:rPr>
          <w:rFonts w:ascii="Arial" w:hAnsi="Arial" w:cs="Arial"/>
        </w:rPr>
        <w:t>educational grant</w:t>
      </w:r>
      <w:r w:rsidR="00133630">
        <w:rPr>
          <w:rFonts w:ascii="Arial" w:hAnsi="Arial" w:cs="Arial"/>
        </w:rPr>
        <w:t>s</w:t>
      </w:r>
      <w:r w:rsidR="00702F26" w:rsidRPr="00702F26">
        <w:rPr>
          <w:rFonts w:ascii="Arial" w:hAnsi="Arial" w:cs="Arial"/>
        </w:rPr>
        <w:t xml:space="preserve"> through the OSRT Education Research and Foundation.</w:t>
      </w:r>
      <w:r w:rsidR="00133630">
        <w:rPr>
          <w:rFonts w:ascii="Arial" w:hAnsi="Arial" w:cs="Arial"/>
        </w:rPr>
        <w:t xml:space="preserve"> It is </w:t>
      </w:r>
      <w:r w:rsidR="00E0082B">
        <w:rPr>
          <w:rFonts w:ascii="Arial" w:hAnsi="Arial" w:cs="Arial"/>
        </w:rPr>
        <w:t>extremely rewarding</w:t>
      </w:r>
      <w:r w:rsidR="00133630">
        <w:rPr>
          <w:rFonts w:ascii="Arial" w:hAnsi="Arial" w:cs="Arial"/>
        </w:rPr>
        <w:t xml:space="preserve"> to spend time at a professional educational conference with students, faculty and colleagues throughout Ohio and surrounding states. The 2026 </w:t>
      </w:r>
      <w:r w:rsidR="00D13A74">
        <w:rPr>
          <w:rFonts w:ascii="Arial" w:hAnsi="Arial" w:cs="Arial"/>
        </w:rPr>
        <w:t>conference</w:t>
      </w:r>
      <w:r w:rsidR="00133630">
        <w:rPr>
          <w:rFonts w:ascii="Arial" w:hAnsi="Arial" w:cs="Arial"/>
        </w:rPr>
        <w:t xml:space="preserve"> is scheduled for April 2026 in Columbus, Ohio, and </w:t>
      </w:r>
      <w:r w:rsidR="00D13A74">
        <w:rPr>
          <w:rFonts w:ascii="Arial" w:hAnsi="Arial" w:cs="Arial"/>
        </w:rPr>
        <w:t xml:space="preserve">after the start of spring term the second year students will begin </w:t>
      </w:r>
      <w:r w:rsidR="00E0082B">
        <w:rPr>
          <w:rFonts w:ascii="Arial" w:hAnsi="Arial" w:cs="Arial"/>
        </w:rPr>
        <w:t xml:space="preserve">studying and </w:t>
      </w:r>
      <w:r w:rsidR="00D13A74">
        <w:rPr>
          <w:rFonts w:ascii="Arial" w:hAnsi="Arial" w:cs="Arial"/>
        </w:rPr>
        <w:t>practicing for the competition</w:t>
      </w:r>
      <w:r w:rsidR="003E7B7C">
        <w:rPr>
          <w:rFonts w:ascii="Arial" w:hAnsi="Arial" w:cs="Arial"/>
        </w:rPr>
        <w:t>.</w:t>
      </w:r>
    </w:p>
    <w:p w14:paraId="2B9299A4" w14:textId="77777777" w:rsidR="000474DC" w:rsidRPr="000474DC" w:rsidRDefault="000474DC" w:rsidP="000474DC">
      <w:pPr>
        <w:tabs>
          <w:tab w:val="left" w:pos="540"/>
        </w:tabs>
        <w:rPr>
          <w:rFonts w:ascii="Arial" w:hAnsi="Arial" w:cs="Arial"/>
        </w:rPr>
      </w:pPr>
    </w:p>
    <w:p w14:paraId="20654673" w14:textId="5FF83412" w:rsidR="00564917" w:rsidRPr="00341D98" w:rsidRDefault="00C95B7B" w:rsidP="00564917">
      <w:pPr>
        <w:shd w:val="clear" w:color="auto" w:fill="E0E0E0"/>
        <w:spacing w:before="120" w:after="120"/>
        <w:rPr>
          <w:rFonts w:ascii="Arial" w:hAnsi="Arial" w:cs="Arial"/>
          <w:b/>
        </w:rPr>
      </w:pPr>
      <w:r>
        <w:rPr>
          <w:rFonts w:ascii="Arial" w:hAnsi="Arial" w:cs="Arial"/>
          <w:b/>
          <w:color w:val="000000"/>
        </w:rPr>
        <w:t xml:space="preserve">  </w:t>
      </w:r>
      <w:r w:rsidR="00564917" w:rsidRPr="00341D98">
        <w:rPr>
          <w:rFonts w:ascii="Arial" w:hAnsi="Arial" w:cs="Arial"/>
          <w:b/>
        </w:rPr>
        <w:t>Section II:  Mission of</w:t>
      </w:r>
      <w:r w:rsidR="001D7AC2">
        <w:rPr>
          <w:rFonts w:ascii="Arial" w:hAnsi="Arial" w:cs="Arial"/>
          <w:b/>
        </w:rPr>
        <w:t xml:space="preserve"> the department and its program</w:t>
      </w:r>
      <w:r w:rsidR="00564917" w:rsidRPr="00341D98">
        <w:rPr>
          <w:rFonts w:ascii="Arial" w:hAnsi="Arial" w:cs="Arial"/>
          <w:b/>
        </w:rPr>
        <w:t>(s)</w:t>
      </w:r>
    </w:p>
    <w:p w14:paraId="684C6FD5" w14:textId="77777777" w:rsidR="00564917" w:rsidRPr="00341D98" w:rsidRDefault="00564917" w:rsidP="00564917">
      <w:pPr>
        <w:tabs>
          <w:tab w:val="left" w:pos="1080"/>
        </w:tabs>
        <w:ind w:left="504"/>
        <w:rPr>
          <w:rFonts w:ascii="Arial" w:hAnsi="Arial" w:cs="Arial"/>
          <w:color w:val="000000"/>
        </w:rPr>
      </w:pPr>
    </w:p>
    <w:p w14:paraId="576B3836" w14:textId="4859DEF1" w:rsidR="00564917" w:rsidRPr="00341D98" w:rsidRDefault="00564917" w:rsidP="00564917">
      <w:pPr>
        <w:tabs>
          <w:tab w:val="left" w:pos="1080"/>
        </w:tabs>
        <w:rPr>
          <w:rFonts w:ascii="Arial" w:hAnsi="Arial" w:cs="Arial"/>
          <w:b/>
        </w:rPr>
      </w:pPr>
      <w:r w:rsidRPr="00341D98">
        <w:rPr>
          <w:rFonts w:ascii="Arial" w:hAnsi="Arial" w:cs="Arial"/>
          <w:b/>
          <w:color w:val="000000"/>
        </w:rPr>
        <w:t>What is the mission statement for this department?</w:t>
      </w:r>
      <w:r w:rsidR="006C4981" w:rsidRPr="00341D98">
        <w:rPr>
          <w:rFonts w:ascii="Arial" w:hAnsi="Arial" w:cs="Arial"/>
          <w:b/>
          <w:color w:val="000000"/>
        </w:rPr>
        <w:t xml:space="preserve"> </w:t>
      </w:r>
      <w:r w:rsidRPr="00341D98">
        <w:rPr>
          <w:rFonts w:ascii="Arial" w:hAnsi="Arial" w:cs="Arial"/>
          <w:b/>
          <w:color w:val="000000"/>
        </w:rPr>
        <w:t>(</w:t>
      </w:r>
      <w:r w:rsidR="006C4981" w:rsidRPr="00341D98">
        <w:rPr>
          <w:rFonts w:ascii="Arial" w:hAnsi="Arial" w:cs="Arial"/>
          <w:b/>
          <w:color w:val="000000"/>
        </w:rPr>
        <w:t xml:space="preserve">If appropriate, please revise the mission statement with involvement by department faculty and provide the revised mission statement below.  </w:t>
      </w:r>
      <w:r w:rsidRPr="00341D98">
        <w:rPr>
          <w:rFonts w:ascii="Arial" w:hAnsi="Arial" w:cs="Arial"/>
          <w:b/>
          <w:color w:val="000000"/>
        </w:rPr>
        <w:t>If you do not currently have a mission statement, please work with your dean to develop one</w:t>
      </w:r>
      <w:r w:rsidR="00F107BC" w:rsidRPr="00341D98">
        <w:rPr>
          <w:rFonts w:ascii="Arial" w:hAnsi="Arial" w:cs="Arial"/>
          <w:b/>
          <w:color w:val="000000"/>
        </w:rPr>
        <w:t xml:space="preserve"> by the time the self-study is submitted</w:t>
      </w:r>
      <w:r w:rsidRPr="00341D98">
        <w:rPr>
          <w:rFonts w:ascii="Arial" w:hAnsi="Arial" w:cs="Arial"/>
          <w:b/>
          <w:color w:val="000000"/>
        </w:rPr>
        <w:t>).</w:t>
      </w:r>
      <w:r w:rsidRPr="00341D98">
        <w:rPr>
          <w:rFonts w:ascii="Arial" w:hAnsi="Arial" w:cs="Arial"/>
          <w:b/>
        </w:rPr>
        <w:tab/>
      </w:r>
    </w:p>
    <w:p w14:paraId="475856CB" w14:textId="77777777" w:rsidR="00564917" w:rsidRPr="009B65D3" w:rsidRDefault="00564917" w:rsidP="00564917">
      <w:pPr>
        <w:tabs>
          <w:tab w:val="left" w:pos="1080"/>
        </w:tabs>
        <w:rPr>
          <w:rFonts w:ascii="Arial" w:hAnsi="Arial" w:cs="Arial"/>
        </w:rPr>
      </w:pPr>
    </w:p>
    <w:p w14:paraId="3E732A33" w14:textId="77777777" w:rsidR="009B65D3" w:rsidRPr="009B65D3" w:rsidRDefault="009B65D3" w:rsidP="009B65D3">
      <w:pPr>
        <w:rPr>
          <w:rFonts w:ascii="Arial" w:hAnsi="Arial" w:cs="Arial"/>
          <w:bCs/>
        </w:rPr>
      </w:pPr>
      <w:r w:rsidRPr="009B65D3">
        <w:rPr>
          <w:rFonts w:ascii="Arial" w:hAnsi="Arial" w:cs="Arial"/>
          <w:bCs/>
        </w:rPr>
        <w:t xml:space="preserve">Radiologic Technology Program Mission Statement: </w:t>
      </w:r>
    </w:p>
    <w:p w14:paraId="6326C469" w14:textId="77777777" w:rsidR="009B65D3" w:rsidRPr="009B65D3" w:rsidRDefault="009B65D3" w:rsidP="009B65D3">
      <w:pPr>
        <w:rPr>
          <w:rFonts w:ascii="Arial" w:hAnsi="Arial" w:cs="Arial"/>
          <w:bCs/>
        </w:rPr>
      </w:pPr>
    </w:p>
    <w:p w14:paraId="6149E0D6" w14:textId="765646CB" w:rsidR="009B65D3" w:rsidRPr="009B65D3" w:rsidRDefault="009B65D3" w:rsidP="009B65D3">
      <w:pPr>
        <w:rPr>
          <w:rFonts w:ascii="Arial" w:hAnsi="Arial" w:cs="Arial"/>
          <w:bCs/>
        </w:rPr>
      </w:pPr>
      <w:r w:rsidRPr="009B65D3">
        <w:rPr>
          <w:rFonts w:ascii="Arial" w:hAnsi="Arial" w:cs="Arial"/>
        </w:rPr>
        <w:t>The program is committed to providing quality educational opportunities helping individuals prepare for entry-level competency as staff radiographers. Instruction is geared to meet the needs of a diverse student body with varied academic, social, cultural, and economic backgrounds.</w:t>
      </w:r>
    </w:p>
    <w:p w14:paraId="6FD07704" w14:textId="77777777" w:rsidR="00564917" w:rsidRPr="009B65D3" w:rsidRDefault="00564917" w:rsidP="00564917">
      <w:pPr>
        <w:rPr>
          <w:rFonts w:ascii="Arial" w:hAnsi="Arial" w:cs="Arial"/>
          <w:b/>
          <w:strike/>
        </w:rPr>
      </w:pPr>
    </w:p>
    <w:p w14:paraId="6FBF5DEA" w14:textId="77777777" w:rsidR="00564917" w:rsidRPr="009B65D3" w:rsidRDefault="00564917" w:rsidP="00564917">
      <w:pPr>
        <w:rPr>
          <w:rFonts w:ascii="Arial" w:hAnsi="Arial" w:cs="Arial"/>
        </w:rPr>
      </w:pPr>
    </w:p>
    <w:p w14:paraId="1B82DABD" w14:textId="77777777" w:rsidR="00564917" w:rsidRPr="00341D98" w:rsidRDefault="00564917" w:rsidP="00564917">
      <w:pPr>
        <w:rPr>
          <w:rFonts w:ascii="Arial" w:hAnsi="Arial" w:cs="Arial"/>
        </w:rPr>
      </w:pPr>
      <w:r w:rsidRPr="00341D98">
        <w:rPr>
          <w:rFonts w:ascii="Arial" w:hAnsi="Arial" w:cs="Arial"/>
          <w:b/>
        </w:rPr>
        <w:t>Specialized Accreditation</w:t>
      </w:r>
    </w:p>
    <w:p w14:paraId="060E3A8A" w14:textId="77777777" w:rsidR="00564917" w:rsidRPr="00341D98" w:rsidRDefault="00564917" w:rsidP="00564917">
      <w:pPr>
        <w:rPr>
          <w:rFonts w:ascii="Arial" w:hAnsi="Arial" w:cs="Arial"/>
        </w:rPr>
      </w:pPr>
    </w:p>
    <w:p w14:paraId="6AE8643F" w14:textId="77777777" w:rsidR="00564917" w:rsidRPr="00341D98" w:rsidRDefault="00564917" w:rsidP="00564917">
      <w:pPr>
        <w:rPr>
          <w:rFonts w:ascii="Arial" w:hAnsi="Arial" w:cs="Arial"/>
        </w:rPr>
      </w:pPr>
    </w:p>
    <w:p w14:paraId="705AB3DA" w14:textId="77777777" w:rsidR="00564917" w:rsidRPr="00341D98" w:rsidRDefault="00564917" w:rsidP="00564917">
      <w:pPr>
        <w:spacing w:after="120"/>
        <w:rPr>
          <w:rFonts w:ascii="Arial" w:hAnsi="Arial" w:cs="Arial"/>
          <w:color w:val="000000"/>
        </w:rPr>
      </w:pPr>
      <w:r w:rsidRPr="00341D98">
        <w:rPr>
          <w:rFonts w:ascii="Arial" w:hAnsi="Arial" w:cs="Arial"/>
          <w:color w:val="000000"/>
        </w:rPr>
        <w:t>Does your department have any specialized accreditations or other form of external review?</w:t>
      </w:r>
    </w:p>
    <w:p w14:paraId="62B2B2D8" w14:textId="4167A2E5" w:rsidR="00564917" w:rsidRPr="00341D98" w:rsidRDefault="00ED2263" w:rsidP="00564917">
      <w:pPr>
        <w:spacing w:after="120"/>
        <w:rPr>
          <w:rFonts w:ascii="Arial" w:hAnsi="Arial" w:cs="Arial"/>
          <w:color w:val="000000"/>
        </w:rPr>
      </w:pPr>
      <w:sdt>
        <w:sdtPr>
          <w:rPr>
            <w:rFonts w:ascii="Arial" w:hAnsi="Arial" w:cs="Arial"/>
            <w:color w:val="000000"/>
          </w:rPr>
          <w:id w:val="-1282644748"/>
          <w14:checkbox>
            <w14:checked w14:val="1"/>
            <w14:checkedState w14:val="2612" w14:font="MS Gothic"/>
            <w14:uncheckedState w14:val="2610" w14:font="MS Gothic"/>
          </w14:checkbox>
        </w:sdtPr>
        <w:sdtEndPr/>
        <w:sdtContent>
          <w:r w:rsidR="00F05DB2">
            <w:rPr>
              <w:rFonts w:ascii="MS Gothic" w:eastAsia="MS Gothic" w:hAnsi="MS Gothic" w:cs="Arial" w:hint="eastAsia"/>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78407702"/>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p>
    <w:p w14:paraId="6F9B482C" w14:textId="10B0F21A" w:rsidR="00564917" w:rsidRPr="00341D98" w:rsidRDefault="00564917" w:rsidP="00564917">
      <w:pPr>
        <w:spacing w:after="120"/>
        <w:rPr>
          <w:rFonts w:ascii="Arial" w:hAnsi="Arial" w:cs="Arial"/>
        </w:rPr>
      </w:pPr>
      <w:r w:rsidRPr="00341D98">
        <w:rPr>
          <w:rFonts w:ascii="Arial" w:hAnsi="Arial" w:cs="Arial"/>
          <w:color w:val="000000"/>
        </w:rPr>
        <w:lastRenderedPageBreak/>
        <w:t xml:space="preserve">If yes, please briefly summarize any commendations or recommendations from your most recent accreditation or external review.  Note any issues that the external review organization indicated need to be resolved.  </w:t>
      </w:r>
      <w:r w:rsidR="005C01E6">
        <w:rPr>
          <w:rFonts w:ascii="Arial" w:hAnsi="Arial" w:cs="Arial"/>
          <w:color w:val="000000"/>
        </w:rPr>
        <w:br/>
      </w:r>
    </w:p>
    <w:p w14:paraId="332CB2B3" w14:textId="218963DF" w:rsidR="00564917" w:rsidRDefault="005C01E6" w:rsidP="00564917">
      <w:pPr>
        <w:rPr>
          <w:rFonts w:ascii="Arial" w:hAnsi="Arial" w:cs="Arial"/>
        </w:rPr>
      </w:pPr>
      <w:r>
        <w:rPr>
          <w:rFonts w:ascii="Arial" w:hAnsi="Arial" w:cs="Arial"/>
        </w:rPr>
        <w:t>T</w:t>
      </w:r>
      <w:r w:rsidR="00AA7E36">
        <w:rPr>
          <w:rFonts w:ascii="Arial" w:hAnsi="Arial" w:cs="Arial"/>
        </w:rPr>
        <w:t xml:space="preserve">he </w:t>
      </w:r>
      <w:r>
        <w:rPr>
          <w:rFonts w:ascii="Arial" w:hAnsi="Arial" w:cs="Arial"/>
        </w:rPr>
        <w:t xml:space="preserve">Radiologic Technology Program (RAT.S.AAS) is accredited by the Joint Review Committee on Education in Radiologic Technology (JRCERT.) </w:t>
      </w:r>
      <w:r w:rsidR="00223F2C">
        <w:rPr>
          <w:rFonts w:ascii="Arial" w:hAnsi="Arial" w:cs="Arial"/>
        </w:rPr>
        <w:t xml:space="preserve">The most recent site visit was held on Sinclair’s Dayton Campus in September, 2025. The three site visitors were very complimentary </w:t>
      </w:r>
      <w:r w:rsidR="00A23F7F">
        <w:rPr>
          <w:rFonts w:ascii="Arial" w:hAnsi="Arial" w:cs="Arial"/>
        </w:rPr>
        <w:t>of</w:t>
      </w:r>
      <w:r w:rsidR="00223F2C">
        <w:rPr>
          <w:rFonts w:ascii="Arial" w:hAnsi="Arial" w:cs="Arial"/>
        </w:rPr>
        <w:t xml:space="preserve"> the program and the college, and at the exit summation </w:t>
      </w:r>
      <w:r w:rsidR="00A23F7F">
        <w:rPr>
          <w:rFonts w:ascii="Arial" w:hAnsi="Arial" w:cs="Arial"/>
        </w:rPr>
        <w:t>at the end of the two-day</w:t>
      </w:r>
      <w:r w:rsidR="00223F2C">
        <w:rPr>
          <w:rFonts w:ascii="Arial" w:hAnsi="Arial" w:cs="Arial"/>
        </w:rPr>
        <w:t xml:space="preserve"> visit, </w:t>
      </w:r>
      <w:r w:rsidR="008B3B86">
        <w:rPr>
          <w:rFonts w:ascii="Arial" w:hAnsi="Arial" w:cs="Arial"/>
        </w:rPr>
        <w:t>the report of site visit team findings was presented with no citations. While the final accreditation award has not yet been received from the JRCERT Board, the program is hoping to once again receive an 8-year award, which is the highest accreditation award</w:t>
      </w:r>
      <w:r w:rsidR="00EC1060">
        <w:rPr>
          <w:rFonts w:ascii="Arial" w:hAnsi="Arial" w:cs="Arial"/>
        </w:rPr>
        <w:t xml:space="preserve"> </w:t>
      </w:r>
      <w:r w:rsidR="00453CBF">
        <w:rPr>
          <w:rFonts w:ascii="Arial" w:hAnsi="Arial" w:cs="Arial"/>
        </w:rPr>
        <w:t>given by JRCERT</w:t>
      </w:r>
      <w:r w:rsidR="008B3B86">
        <w:rPr>
          <w:rFonts w:ascii="Arial" w:hAnsi="Arial" w:cs="Arial"/>
        </w:rPr>
        <w:t xml:space="preserve">. </w:t>
      </w:r>
    </w:p>
    <w:p w14:paraId="5C7FF346" w14:textId="77777777" w:rsidR="00AA7E36" w:rsidRDefault="00AA7E36" w:rsidP="00564917">
      <w:pPr>
        <w:rPr>
          <w:rFonts w:ascii="Arial" w:hAnsi="Arial" w:cs="Arial"/>
        </w:rPr>
      </w:pPr>
    </w:p>
    <w:p w14:paraId="6110A3C7" w14:textId="77777777" w:rsidR="007446AB" w:rsidRPr="00341D98" w:rsidRDefault="007446AB" w:rsidP="00564917">
      <w:pPr>
        <w:rPr>
          <w:rFonts w:ascii="Arial" w:hAnsi="Arial" w:cs="Arial"/>
        </w:rPr>
      </w:pPr>
    </w:p>
    <w:p w14:paraId="54D05A76" w14:textId="77777777" w:rsidR="00564917" w:rsidRPr="00341D98" w:rsidRDefault="00564917" w:rsidP="00564917">
      <w:pPr>
        <w:rPr>
          <w:rFonts w:ascii="Arial" w:hAnsi="Arial" w:cs="Arial"/>
        </w:rPr>
      </w:pPr>
      <w:r w:rsidRPr="00341D98">
        <w:rPr>
          <w:rFonts w:ascii="Arial" w:hAnsi="Arial" w:cs="Arial"/>
          <w:b/>
        </w:rPr>
        <w:t>Licensure</w:t>
      </w:r>
    </w:p>
    <w:p w14:paraId="3A42E3EC" w14:textId="7EF786EF" w:rsidR="00C440EE" w:rsidRPr="00341D98" w:rsidRDefault="00C440EE" w:rsidP="00564917">
      <w:pPr>
        <w:rPr>
          <w:rFonts w:ascii="Arial" w:hAnsi="Arial" w:cs="Arial"/>
        </w:rPr>
      </w:pPr>
    </w:p>
    <w:p w14:paraId="79006AA5" w14:textId="6138EC28" w:rsidR="00C440EE" w:rsidRPr="00341D98" w:rsidRDefault="00C440EE" w:rsidP="00564917">
      <w:pPr>
        <w:rPr>
          <w:rFonts w:ascii="Arial" w:hAnsi="Arial" w:cs="Arial"/>
        </w:rPr>
      </w:pPr>
      <w:r w:rsidRPr="00341D98">
        <w:rPr>
          <w:rFonts w:ascii="Arial" w:hAnsi="Arial" w:cs="Arial"/>
        </w:rPr>
        <w:t xml:space="preserve">Programs that lead to licensures that meet the following criteria require additional review.  If any of your programs meet </w:t>
      </w:r>
      <w:r w:rsidR="009A3593" w:rsidRPr="009A3593">
        <w:rPr>
          <w:rFonts w:ascii="Arial" w:hAnsi="Arial" w:cs="Arial"/>
          <w:b/>
          <w:u w:val="single"/>
        </w:rPr>
        <w:t>BOTH</w:t>
      </w:r>
      <w:r w:rsidR="009A3593">
        <w:rPr>
          <w:rFonts w:ascii="Arial" w:hAnsi="Arial" w:cs="Arial"/>
        </w:rPr>
        <w:t xml:space="preserve"> of </w:t>
      </w:r>
      <w:r w:rsidRPr="00341D98">
        <w:rPr>
          <w:rFonts w:ascii="Arial" w:hAnsi="Arial" w:cs="Arial"/>
        </w:rPr>
        <w:t>the following criteria:</w:t>
      </w:r>
    </w:p>
    <w:p w14:paraId="50EEAF53" w14:textId="77777777" w:rsidR="00C440EE" w:rsidRPr="00341D98" w:rsidRDefault="00C440EE" w:rsidP="00C440EE">
      <w:pPr>
        <w:rPr>
          <w:rStyle w:val="fontstyle01"/>
          <w:rFonts w:ascii="Arial" w:hAnsi="Arial" w:cs="Arial"/>
        </w:rPr>
      </w:pPr>
    </w:p>
    <w:p w14:paraId="36C2A3D8" w14:textId="61D238BD" w:rsidR="00C440EE" w:rsidRPr="00341D98" w:rsidRDefault="00C440EE" w:rsidP="00C440EE">
      <w:pPr>
        <w:pStyle w:val="ListParagraph"/>
        <w:numPr>
          <w:ilvl w:val="0"/>
          <w:numId w:val="19"/>
        </w:numPr>
        <w:ind w:left="1080"/>
        <w:contextualSpacing w:val="0"/>
        <w:rPr>
          <w:rStyle w:val="fontstyle01"/>
          <w:rFonts w:ascii="Arial" w:hAnsi="Arial" w:cs="Arial"/>
          <w:sz w:val="22"/>
          <w:szCs w:val="22"/>
          <w:highlight w:val="yellow"/>
        </w:rPr>
      </w:pPr>
      <w:r w:rsidRPr="00341D98">
        <w:rPr>
          <w:rStyle w:val="fontstyle01"/>
          <w:rFonts w:ascii="Arial" w:hAnsi="Arial" w:cs="Arial"/>
          <w:sz w:val="22"/>
          <w:szCs w:val="22"/>
          <w:highlight w:val="yellow"/>
        </w:rPr>
        <w:t>Programs that meet state educational requirements for a specific professional license or certification.</w:t>
      </w:r>
    </w:p>
    <w:p w14:paraId="6414681D" w14:textId="79B67ECC" w:rsidR="00C440EE" w:rsidRPr="00341D98" w:rsidRDefault="00C440EE" w:rsidP="00C440EE">
      <w:pPr>
        <w:pStyle w:val="ListParagraph"/>
        <w:numPr>
          <w:ilvl w:val="0"/>
          <w:numId w:val="19"/>
        </w:numPr>
        <w:ind w:left="1080"/>
        <w:contextualSpacing w:val="0"/>
        <w:rPr>
          <w:rFonts w:ascii="Arial" w:hAnsi="Arial" w:cs="Arial"/>
          <w:sz w:val="22"/>
          <w:szCs w:val="22"/>
          <w:highlight w:val="yellow"/>
        </w:rPr>
      </w:pPr>
      <w:r w:rsidRPr="00341D98">
        <w:rPr>
          <w:rStyle w:val="fontstyle01"/>
          <w:rFonts w:ascii="Arial" w:hAnsi="Arial" w:cs="Arial"/>
          <w:sz w:val="22"/>
          <w:szCs w:val="22"/>
          <w:highlight w:val="yellow"/>
        </w:rPr>
        <w:t>Programs that are required for employment in an occupation.</w:t>
      </w:r>
    </w:p>
    <w:p w14:paraId="0A46EDA8" w14:textId="45B0C5ED" w:rsidR="00564917" w:rsidRPr="00341D98" w:rsidRDefault="00564917" w:rsidP="00564917">
      <w:pPr>
        <w:rPr>
          <w:rFonts w:ascii="Arial" w:hAnsi="Arial" w:cs="Arial"/>
        </w:rPr>
      </w:pPr>
    </w:p>
    <w:p w14:paraId="29A5F5E8" w14:textId="0DE086BB" w:rsidR="00C440EE" w:rsidRPr="00341D98" w:rsidRDefault="00C440EE" w:rsidP="00564917">
      <w:pPr>
        <w:rPr>
          <w:rFonts w:ascii="Arial" w:hAnsi="Arial" w:cs="Arial"/>
        </w:rPr>
      </w:pPr>
      <w:r w:rsidRPr="00341D98">
        <w:rPr>
          <w:rFonts w:ascii="Arial" w:hAnsi="Arial" w:cs="Arial"/>
        </w:rPr>
        <w:t xml:space="preserve">Please ensure a document is available and up to date for the program at </w:t>
      </w:r>
    </w:p>
    <w:p w14:paraId="01C8F7EC" w14:textId="77777777" w:rsidR="00C440EE" w:rsidRPr="00341D98" w:rsidRDefault="00C440EE" w:rsidP="00564917">
      <w:pPr>
        <w:rPr>
          <w:rFonts w:ascii="Arial" w:hAnsi="Arial" w:cs="Arial"/>
        </w:rPr>
      </w:pPr>
    </w:p>
    <w:p w14:paraId="5E17F409" w14:textId="7D8CC313" w:rsidR="00564917" w:rsidRPr="00341D98" w:rsidRDefault="00C440EE" w:rsidP="00564917">
      <w:pPr>
        <w:rPr>
          <w:rFonts w:ascii="Arial" w:hAnsi="Arial" w:cs="Arial"/>
        </w:rPr>
      </w:pPr>
      <w:hyperlink r:id="rId11" w:history="1">
        <w:r w:rsidRPr="00341D98">
          <w:rPr>
            <w:rStyle w:val="Hyperlink"/>
            <w:rFonts w:ascii="Arial" w:hAnsi="Arial" w:cs="Arial"/>
          </w:rPr>
          <w:t>https://sinclaircc.sharepoint.com/:f:/s/elearning541-Compliance/EpDtgdtm3jZIjH7Onys-G_4B4AsKyLf4JQJCqoYasVbs8g?e=k7b16g</w:t>
        </w:r>
      </w:hyperlink>
      <w:r w:rsidRPr="00341D98">
        <w:rPr>
          <w:rFonts w:ascii="Arial" w:hAnsi="Arial" w:cs="Arial"/>
        </w:rPr>
        <w:t xml:space="preserve"> </w:t>
      </w:r>
      <w:r w:rsidR="00564917" w:rsidRPr="00341D98">
        <w:rPr>
          <w:rFonts w:ascii="Arial" w:hAnsi="Arial" w:cs="Arial"/>
        </w:rPr>
        <w:t xml:space="preserve"> </w:t>
      </w:r>
    </w:p>
    <w:p w14:paraId="57F9EB57" w14:textId="77777777" w:rsidR="00564917" w:rsidRPr="00341D98" w:rsidRDefault="00564917" w:rsidP="00564917">
      <w:pPr>
        <w:spacing w:after="120"/>
        <w:rPr>
          <w:rFonts w:ascii="Arial" w:hAnsi="Arial" w:cs="Arial"/>
          <w:color w:val="000000"/>
        </w:rPr>
      </w:pPr>
    </w:p>
    <w:p w14:paraId="29C63BED" w14:textId="6B86CE8A" w:rsidR="00564917" w:rsidRPr="00341D98" w:rsidRDefault="00564917" w:rsidP="00564917">
      <w:pPr>
        <w:rPr>
          <w:rFonts w:ascii="Arial" w:hAnsi="Arial" w:cs="Arial"/>
        </w:rPr>
      </w:pPr>
      <w:r w:rsidRPr="00341D98">
        <w:rPr>
          <w:rFonts w:ascii="Arial" w:hAnsi="Arial" w:cs="Arial"/>
        </w:rPr>
        <w:t xml:space="preserve">Have you reviewed </w:t>
      </w:r>
      <w:r w:rsidR="00A97DB8" w:rsidRPr="00341D98">
        <w:rPr>
          <w:rFonts w:ascii="Arial" w:hAnsi="Arial" w:cs="Arial"/>
        </w:rPr>
        <w:t xml:space="preserve">the </w:t>
      </w:r>
      <w:r w:rsidR="00C440EE" w:rsidRPr="00341D98">
        <w:rPr>
          <w:rFonts w:ascii="Arial" w:hAnsi="Arial" w:cs="Arial"/>
        </w:rPr>
        <w:t>website to ensure your programs are properly documented?</w:t>
      </w:r>
    </w:p>
    <w:p w14:paraId="54ACE5E5" w14:textId="2E566907" w:rsidR="00564917" w:rsidRPr="00341D98" w:rsidRDefault="00ED2263" w:rsidP="00564917">
      <w:pPr>
        <w:spacing w:after="120"/>
        <w:rPr>
          <w:rFonts w:ascii="Arial" w:hAnsi="Arial" w:cs="Arial"/>
          <w:color w:val="000000"/>
        </w:rPr>
      </w:pPr>
      <w:sdt>
        <w:sdtPr>
          <w:rPr>
            <w:rFonts w:ascii="Arial" w:hAnsi="Arial" w:cs="Arial"/>
            <w:color w:val="000000"/>
          </w:rPr>
          <w:id w:val="-44458999"/>
          <w14:checkbox>
            <w14:checked w14:val="1"/>
            <w14:checkedState w14:val="2612" w14:font="MS Gothic"/>
            <w14:uncheckedState w14:val="2610" w14:font="MS Gothic"/>
          </w14:checkbox>
        </w:sdtPr>
        <w:sdtEndPr/>
        <w:sdtContent>
          <w:r w:rsidR="00AF60E4">
            <w:rPr>
              <w:rFonts w:ascii="MS Gothic" w:eastAsia="MS Gothic" w:hAnsi="MS Gothic" w:cs="Arial" w:hint="eastAsia"/>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578482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268119659"/>
          <w14:checkbox>
            <w14:checked w14:val="0"/>
            <w14:checkedState w14:val="2612" w14:font="MS Gothic"/>
            <w14:uncheckedState w14:val="2610" w14:font="MS Gothic"/>
          </w14:checkbox>
        </w:sdtPr>
        <w:sdtEndPr/>
        <w:sdtContent>
          <w:r w:rsidR="00AF60E4">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p>
    <w:p w14:paraId="76833AAA" w14:textId="77777777" w:rsidR="00564917" w:rsidRPr="00341D98" w:rsidRDefault="00564917" w:rsidP="00564917">
      <w:pPr>
        <w:rPr>
          <w:rFonts w:ascii="Arial" w:hAnsi="Arial" w:cs="Arial"/>
        </w:rPr>
      </w:pPr>
      <w:r w:rsidRPr="00341D98">
        <w:rPr>
          <w:rFonts w:ascii="Arial" w:hAnsi="Arial" w:cs="Arial"/>
        </w:rPr>
        <w:t>Have you worked with eLearning to make any appropriate additions, deletions, or changes?</w:t>
      </w:r>
    </w:p>
    <w:p w14:paraId="6E63EA51" w14:textId="0B7A46EB" w:rsidR="00564917" w:rsidRPr="00341D98" w:rsidRDefault="00ED2263" w:rsidP="00C440EE">
      <w:pPr>
        <w:spacing w:after="120"/>
        <w:rPr>
          <w:rFonts w:ascii="Arial" w:hAnsi="Arial" w:cs="Arial"/>
        </w:rPr>
      </w:pPr>
      <w:sdt>
        <w:sdtPr>
          <w:rPr>
            <w:rFonts w:ascii="Arial" w:hAnsi="Arial" w:cs="Arial"/>
            <w:color w:val="000000"/>
          </w:rPr>
          <w:id w:val="2005622733"/>
          <w14:checkbox>
            <w14:checked w14:val="1"/>
            <w14:checkedState w14:val="2612" w14:font="MS Gothic"/>
            <w14:uncheckedState w14:val="2610" w14:font="MS Gothic"/>
          </w14:checkbox>
        </w:sdtPr>
        <w:sdtEndPr/>
        <w:sdtContent>
          <w:r w:rsidR="00AF60E4">
            <w:rPr>
              <w:rFonts w:ascii="MS Gothic" w:eastAsia="MS Gothic" w:hAnsi="MS Gothic" w:cs="Arial" w:hint="eastAsia"/>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34910043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390377200"/>
          <w14:checkbox>
            <w14:checked w14:val="0"/>
            <w14:checkedState w14:val="2612" w14:font="MS Gothic"/>
            <w14:uncheckedState w14:val="2610" w14:font="MS Gothic"/>
          </w14:checkbox>
        </w:sdtPr>
        <w:sdtEndPr/>
        <w:sdtContent>
          <w:r w:rsidR="00AF60E4">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r w:rsidR="00564917" w:rsidRPr="00341D98">
        <w:rPr>
          <w:rFonts w:ascii="Arial" w:hAnsi="Arial" w:cs="Arial"/>
        </w:rPr>
        <w:tab/>
      </w:r>
    </w:p>
    <w:p w14:paraId="0A9D63E9" w14:textId="0B293BE2" w:rsidR="00564917" w:rsidRDefault="00564917">
      <w:pPr>
        <w:rPr>
          <w:rFonts w:ascii="Arial" w:hAnsi="Arial" w:cs="Arial"/>
        </w:rPr>
      </w:pPr>
      <w:r w:rsidRPr="00341D98">
        <w:rPr>
          <w:rFonts w:ascii="Arial" w:hAnsi="Arial" w:cs="Arial"/>
        </w:rPr>
        <w:tab/>
        <w:t xml:space="preserve">If no, please contact </w:t>
      </w:r>
      <w:hyperlink r:id="rId12" w:history="1">
        <w:r w:rsidRPr="00341D98">
          <w:rPr>
            <w:rStyle w:val="Hyperlink"/>
            <w:rFonts w:ascii="Arial" w:hAnsi="Arial" w:cs="Arial"/>
          </w:rPr>
          <w:t>outofstate@sinclair.edu</w:t>
        </w:r>
      </w:hyperlink>
      <w:r w:rsidRPr="00341D98">
        <w:rPr>
          <w:rFonts w:ascii="Arial" w:hAnsi="Arial" w:cs="Arial"/>
        </w:rPr>
        <w:t xml:space="preserve"> to make the appropriate changes.</w:t>
      </w:r>
    </w:p>
    <w:p w14:paraId="195DB6A5" w14:textId="77777777" w:rsidR="00307766" w:rsidRDefault="00307766" w:rsidP="00BD517F">
      <w:pPr>
        <w:spacing w:after="200" w:line="276" w:lineRule="auto"/>
        <w:rPr>
          <w:rFonts w:ascii="Arial" w:hAnsi="Arial" w:cs="Arial"/>
        </w:rPr>
      </w:pPr>
    </w:p>
    <w:p w14:paraId="47EB023A" w14:textId="35475DFC" w:rsidR="00BD517F" w:rsidRPr="00DA3F6E" w:rsidRDefault="00307766" w:rsidP="00307766">
      <w:pPr>
        <w:spacing w:after="200" w:line="276" w:lineRule="auto"/>
        <w:rPr>
          <w:rFonts w:ascii="Arial" w:hAnsi="Arial" w:cs="Arial"/>
          <w:i/>
          <w:iCs/>
        </w:rPr>
      </w:pPr>
      <w:r w:rsidRPr="00DA3F6E">
        <w:rPr>
          <w:rFonts w:ascii="Arial" w:hAnsi="Arial" w:cs="Arial"/>
          <w:i/>
          <w:iCs/>
        </w:rPr>
        <w:t>NOTE: At the time of submission, the</w:t>
      </w:r>
      <w:r w:rsidR="00A75B0E" w:rsidRPr="00DA3F6E">
        <w:rPr>
          <w:rFonts w:ascii="Arial" w:hAnsi="Arial" w:cs="Arial"/>
          <w:i/>
          <w:iCs/>
        </w:rPr>
        <w:t>re was no</w:t>
      </w:r>
      <w:r w:rsidRPr="00DA3F6E">
        <w:rPr>
          <w:rFonts w:ascii="Arial" w:hAnsi="Arial" w:cs="Arial"/>
          <w:i/>
          <w:iCs/>
        </w:rPr>
        <w:t xml:space="preserve"> PL document</w:t>
      </w:r>
      <w:r w:rsidR="00A75B0E" w:rsidRPr="00DA3F6E">
        <w:rPr>
          <w:rFonts w:ascii="Arial" w:hAnsi="Arial" w:cs="Arial"/>
          <w:i/>
          <w:iCs/>
        </w:rPr>
        <w:t xml:space="preserve"> for Radiologic Technology listed. </w:t>
      </w:r>
      <w:r w:rsidR="00DA3F6E" w:rsidRPr="00DA3F6E">
        <w:rPr>
          <w:rFonts w:ascii="Arial" w:hAnsi="Arial" w:cs="Arial"/>
          <w:i/>
          <w:iCs/>
        </w:rPr>
        <w:t>A copy of the RAT.S.AAS document</w:t>
      </w:r>
      <w:r w:rsidRPr="00DA3F6E">
        <w:rPr>
          <w:rFonts w:ascii="Arial" w:hAnsi="Arial" w:cs="Arial"/>
          <w:i/>
          <w:iCs/>
        </w:rPr>
        <w:t xml:space="preserve"> ha</w:t>
      </w:r>
      <w:r w:rsidR="00DA3F6E" w:rsidRPr="00DA3F6E">
        <w:rPr>
          <w:rFonts w:ascii="Arial" w:hAnsi="Arial" w:cs="Arial"/>
          <w:i/>
          <w:iCs/>
        </w:rPr>
        <w:t>s</w:t>
      </w:r>
      <w:r w:rsidRPr="00DA3F6E">
        <w:rPr>
          <w:rFonts w:ascii="Arial" w:hAnsi="Arial" w:cs="Arial"/>
          <w:i/>
          <w:iCs/>
        </w:rPr>
        <w:t xml:space="preserve"> been </w:t>
      </w:r>
      <w:r w:rsidR="00A75B0E" w:rsidRPr="00DA3F6E">
        <w:rPr>
          <w:rFonts w:ascii="Arial" w:hAnsi="Arial" w:cs="Arial"/>
          <w:i/>
          <w:iCs/>
        </w:rPr>
        <w:t>submitted to the out of state email listed above</w:t>
      </w:r>
      <w:r w:rsidR="00DA3F6E" w:rsidRPr="00DA3F6E">
        <w:rPr>
          <w:rFonts w:ascii="Arial" w:hAnsi="Arial" w:cs="Arial"/>
          <w:i/>
          <w:iCs/>
        </w:rPr>
        <w:t>.</w:t>
      </w:r>
    </w:p>
    <w:p w14:paraId="59CE0691" w14:textId="360B7888" w:rsidR="00564917" w:rsidRPr="007F3EC5" w:rsidRDefault="00564917" w:rsidP="00564917">
      <w:pPr>
        <w:shd w:val="clear" w:color="auto" w:fill="E0E0E0"/>
        <w:spacing w:before="120" w:after="120"/>
        <w:rPr>
          <w:rFonts w:ascii="Arial" w:hAnsi="Arial" w:cs="Arial"/>
          <w:b/>
        </w:rPr>
      </w:pPr>
      <w:r>
        <w:rPr>
          <w:rFonts w:ascii="Arial" w:hAnsi="Arial" w:cs="Arial"/>
          <w:b/>
        </w:rPr>
        <w:t>Section III</w:t>
      </w:r>
      <w:r w:rsidRPr="00DB2611">
        <w:rPr>
          <w:rFonts w:ascii="Arial" w:hAnsi="Arial" w:cs="Arial"/>
          <w:b/>
        </w:rPr>
        <w:t>:  Assessment of General Education &amp; Degree Program Outcomes</w:t>
      </w:r>
    </w:p>
    <w:p w14:paraId="4FDEC86F" w14:textId="77777777" w:rsidR="00564917" w:rsidRPr="00DB2611" w:rsidRDefault="00564917" w:rsidP="00564917">
      <w:pPr>
        <w:rPr>
          <w:rFonts w:ascii="Arial" w:hAnsi="Arial" w:cs="Arial"/>
          <w:color w:val="000000"/>
        </w:rPr>
      </w:pPr>
    </w:p>
    <w:p w14:paraId="30BC2969" w14:textId="77777777" w:rsidR="00564917" w:rsidRDefault="00564917" w:rsidP="00564917">
      <w:pPr>
        <w:spacing w:after="200" w:line="276" w:lineRule="auto"/>
        <w:rPr>
          <w:rFonts w:ascii="Arial" w:hAnsi="Arial" w:cs="Arial"/>
          <w:b/>
          <w:color w:val="000000"/>
        </w:rPr>
      </w:pPr>
      <w:r w:rsidRPr="00DB2611">
        <w:rPr>
          <w:rFonts w:ascii="Arial" w:hAnsi="Arial" w:cs="Arial"/>
          <w:b/>
          <w:color w:val="000000"/>
        </w:rPr>
        <w:t>General Education Outcomes</w:t>
      </w:r>
    </w:p>
    <w:p w14:paraId="74D6E832" w14:textId="77777777" w:rsidR="00564917" w:rsidRDefault="00564917" w:rsidP="00564917">
      <w:pPr>
        <w:spacing w:after="200" w:line="276" w:lineRule="auto"/>
        <w:rPr>
          <w:rFonts w:ascii="Arial" w:hAnsi="Arial" w:cs="Arial"/>
          <w:color w:val="000000"/>
        </w:rPr>
      </w:pPr>
      <w:r w:rsidRPr="00DB2611">
        <w:rPr>
          <w:rFonts w:ascii="Arial" w:hAnsi="Arial" w:cs="Arial"/>
          <w:color w:val="000000"/>
        </w:rPr>
        <w:t xml:space="preserve">All available General Education Outcome rubric data for your department is provided in </w:t>
      </w:r>
      <w:r w:rsidRPr="00DB2611">
        <w:rPr>
          <w:rFonts w:ascii="Arial" w:hAnsi="Arial" w:cs="Arial"/>
          <w:b/>
          <w:color w:val="000000"/>
        </w:rPr>
        <w:t>Appendix C</w:t>
      </w:r>
      <w:r w:rsidRPr="00DB2611">
        <w:rPr>
          <w:rFonts w:ascii="Arial" w:hAnsi="Arial" w:cs="Arial"/>
          <w:color w:val="000000"/>
        </w:rPr>
        <w:t xml:space="preserve">.  </w:t>
      </w:r>
      <w:r>
        <w:rPr>
          <w:rFonts w:ascii="Arial" w:hAnsi="Arial" w:cs="Arial"/>
          <w:color w:val="000000"/>
        </w:rPr>
        <w:t xml:space="preserve">This data has been collected in </w:t>
      </w:r>
      <w:proofErr w:type="gramStart"/>
      <w:r>
        <w:rPr>
          <w:rFonts w:ascii="Arial" w:hAnsi="Arial" w:cs="Arial"/>
          <w:color w:val="000000"/>
        </w:rPr>
        <w:t>rubrics</w:t>
      </w:r>
      <w:proofErr w:type="gramEnd"/>
      <w:r>
        <w:rPr>
          <w:rFonts w:ascii="Arial" w:hAnsi="Arial" w:cs="Arial"/>
          <w:color w:val="000000"/>
        </w:rPr>
        <w:t xml:space="preserve"> embedded in courses across the college, summaries of rubric scores for students in your programs </w:t>
      </w:r>
      <w:proofErr w:type="gramStart"/>
      <w:r>
        <w:rPr>
          <w:rFonts w:ascii="Arial" w:hAnsi="Arial" w:cs="Arial"/>
          <w:color w:val="000000"/>
        </w:rPr>
        <w:t>has</w:t>
      </w:r>
      <w:proofErr w:type="gramEnd"/>
      <w:r>
        <w:rPr>
          <w:rFonts w:ascii="Arial" w:hAnsi="Arial" w:cs="Arial"/>
          <w:color w:val="000000"/>
        </w:rPr>
        <w:t xml:space="preserve"> been provided.   </w:t>
      </w:r>
      <w:r w:rsidRPr="00DB2611">
        <w:rPr>
          <w:rFonts w:ascii="Arial" w:hAnsi="Arial" w:cs="Arial"/>
          <w:color w:val="000000"/>
        </w:rPr>
        <w:t xml:space="preserve">Please provide a brief summary and analysis of these assessment results.  In addition to this data, please review and briefly discuss any additional General Education assessment work your department might have done in these areas in the past five years.  </w:t>
      </w:r>
      <w:r>
        <w:rPr>
          <w:rFonts w:ascii="Arial" w:hAnsi="Arial" w:cs="Arial"/>
          <w:color w:val="000000"/>
        </w:rPr>
        <w:t xml:space="preserve">In departments with few students in their </w:t>
      </w:r>
      <w:r>
        <w:rPr>
          <w:rFonts w:ascii="Arial" w:hAnsi="Arial" w:cs="Arial"/>
          <w:color w:val="000000"/>
        </w:rPr>
        <w:lastRenderedPageBreak/>
        <w:t>programs, there may not be many rubric scores available. Please do the best you can with the available data, and feel free to supplement this section with any additional data you might have on General Education Outcome mastery for your students.</w:t>
      </w:r>
    </w:p>
    <w:p w14:paraId="7396AE9C" w14:textId="77777777" w:rsidR="00564917" w:rsidRPr="00DB2611" w:rsidRDefault="00564917" w:rsidP="00564917">
      <w:pPr>
        <w:spacing w:after="200" w:line="276" w:lineRule="auto"/>
        <w:rPr>
          <w:rFonts w:ascii="Arial" w:hAnsi="Arial" w:cs="Arial"/>
          <w:color w:val="000000"/>
        </w:rPr>
      </w:pPr>
      <w:r w:rsidRPr="00DB2611">
        <w:rPr>
          <w:rFonts w:ascii="Arial" w:hAnsi="Arial" w:cs="Arial"/>
          <w:color w:val="000000"/>
        </w:rPr>
        <w:t>Also, please provide a response to the following questions:</w:t>
      </w:r>
    </w:p>
    <w:p w14:paraId="76B59EF7" w14:textId="56478F2E" w:rsidR="00564917" w:rsidRPr="00683633"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Are there General Education outcomes where your students may need additional learning experiences in their program of study based on your interpretation of rubric scores?  In other words, are there areas where your department should consider adding material supporting the General Education outcomes to curricula?</w:t>
      </w:r>
    </w:p>
    <w:p w14:paraId="30A05328" w14:textId="330E5100" w:rsidR="00564917" w:rsidRPr="00DB2611"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 xml:space="preserve">Are changes planned as a result of the review of general education outcomes assessment data for your students?  </w:t>
      </w:r>
      <w:r w:rsidR="00BD517F">
        <w:rPr>
          <w:rFonts w:ascii="Arial" w:hAnsi="Arial" w:cs="Arial"/>
          <w:b/>
          <w:color w:val="000000"/>
        </w:rPr>
        <w:t>Please explain.</w:t>
      </w:r>
    </w:p>
    <w:p w14:paraId="32B34DA3" w14:textId="7B08BD99" w:rsidR="00564917" w:rsidRPr="0017168D"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How will you determine whether those changes had an impact?</w:t>
      </w:r>
    </w:p>
    <w:p w14:paraId="158BE8C6" w14:textId="18A03CC2" w:rsidR="00CD295D" w:rsidRPr="00CD295D" w:rsidRDefault="00CD295D" w:rsidP="00CD295D">
      <w:pPr>
        <w:rPr>
          <w:rFonts w:ascii="Arial" w:hAnsi="Arial" w:cs="Arial"/>
          <w:color w:val="000000"/>
        </w:rPr>
      </w:pPr>
      <w:r w:rsidRPr="00CD295D">
        <w:rPr>
          <w:rFonts w:ascii="Arial" w:hAnsi="Arial" w:cs="Arial"/>
          <w:color w:val="000000"/>
        </w:rPr>
        <w:t xml:space="preserve">General education outcomes are assessed using college-wide rubrics in ALH 1101, ENG 1101, and COM 2206/2211. These outcomes are also assessed throughout the technical portion of the RAT.S.AAS program in a variety of RAT didactic, lab and clinical courses. Expanding on the above college course assessments, specific assignments are used to assess items such as professional communication in the lab and clinical setting, applied computer skills such as digital imaging equipment utilization in the lab and clinical setting, literature </w:t>
      </w:r>
      <w:r w:rsidR="00C72062" w:rsidRPr="00CD295D">
        <w:rPr>
          <w:rFonts w:ascii="Arial" w:hAnsi="Arial" w:cs="Arial"/>
          <w:color w:val="000000"/>
        </w:rPr>
        <w:t>review,</w:t>
      </w:r>
      <w:r w:rsidRPr="00CD295D">
        <w:rPr>
          <w:rFonts w:ascii="Arial" w:hAnsi="Arial" w:cs="Arial"/>
          <w:color w:val="000000"/>
        </w:rPr>
        <w:t xml:space="preserve"> and research on an imaging-specific topic, etc. </w:t>
      </w:r>
    </w:p>
    <w:p w14:paraId="336DA2C3" w14:textId="77777777" w:rsidR="00CD295D" w:rsidRPr="00CD295D" w:rsidRDefault="00CD295D" w:rsidP="00CD295D">
      <w:pPr>
        <w:rPr>
          <w:rFonts w:ascii="Arial" w:hAnsi="Arial" w:cs="Arial"/>
          <w:color w:val="000000"/>
        </w:rPr>
      </w:pPr>
    </w:p>
    <w:p w14:paraId="1009DA79" w14:textId="27E5CF39" w:rsidR="00CD295D" w:rsidRPr="00CD295D" w:rsidRDefault="00CD295D" w:rsidP="00CD295D">
      <w:pPr>
        <w:rPr>
          <w:rFonts w:ascii="Arial" w:hAnsi="Arial" w:cs="Arial"/>
          <w:color w:val="000000"/>
        </w:rPr>
      </w:pPr>
      <w:r w:rsidRPr="00CD295D">
        <w:rPr>
          <w:rFonts w:ascii="Arial" w:hAnsi="Arial" w:cs="Arial"/>
          <w:color w:val="000000"/>
        </w:rPr>
        <w:t xml:space="preserve">In accordance with the programmatic accreditation agency guidelines, program assessment plans are reviewed each year. During these reviews all data, including data for general education outcomes, is reviewed and </w:t>
      </w:r>
      <w:r w:rsidR="002E502B">
        <w:rPr>
          <w:rFonts w:ascii="Arial" w:hAnsi="Arial" w:cs="Arial"/>
          <w:color w:val="000000"/>
        </w:rPr>
        <w:t>careful</w:t>
      </w:r>
      <w:r w:rsidRPr="00CD295D">
        <w:rPr>
          <w:rFonts w:ascii="Arial" w:hAnsi="Arial" w:cs="Arial"/>
          <w:color w:val="000000"/>
        </w:rPr>
        <w:t xml:space="preserve"> analysis takes place on the results. The results and analyses are shared with communities of interest (faculty, students, Advisory Board, etc.) and revisions are made to items when needed. </w:t>
      </w:r>
    </w:p>
    <w:p w14:paraId="650F204F" w14:textId="77777777" w:rsidR="00CD295D" w:rsidRPr="00CD295D" w:rsidRDefault="00CD295D" w:rsidP="00CD295D">
      <w:pPr>
        <w:rPr>
          <w:rFonts w:ascii="Arial" w:hAnsi="Arial" w:cs="Arial"/>
          <w:color w:val="000000"/>
        </w:rPr>
      </w:pPr>
    </w:p>
    <w:p w14:paraId="01DBECF1" w14:textId="040E4EA6" w:rsidR="0017168D" w:rsidRPr="00CD295D" w:rsidRDefault="00CD295D" w:rsidP="00CD295D">
      <w:pPr>
        <w:rPr>
          <w:rFonts w:ascii="Arial" w:hAnsi="Arial" w:cs="Arial"/>
          <w:color w:val="000000"/>
        </w:rPr>
      </w:pPr>
      <w:r w:rsidRPr="00CD295D">
        <w:rPr>
          <w:rFonts w:ascii="Arial" w:hAnsi="Arial" w:cs="Arial"/>
          <w:color w:val="000000"/>
        </w:rPr>
        <w:t xml:space="preserve">During </w:t>
      </w:r>
      <w:r w:rsidR="002E502B">
        <w:rPr>
          <w:rFonts w:ascii="Arial" w:hAnsi="Arial" w:cs="Arial"/>
          <w:color w:val="000000"/>
        </w:rPr>
        <w:t xml:space="preserve">programmatic </w:t>
      </w:r>
      <w:r w:rsidRPr="00CD295D">
        <w:rPr>
          <w:rFonts w:ascii="Arial" w:hAnsi="Arial" w:cs="Arial"/>
          <w:color w:val="000000"/>
        </w:rPr>
        <w:t>assessment meetings</w:t>
      </w:r>
      <w:r w:rsidR="002E502B">
        <w:rPr>
          <w:rFonts w:ascii="Arial" w:hAnsi="Arial" w:cs="Arial"/>
          <w:color w:val="000000"/>
        </w:rPr>
        <w:t xml:space="preserve">, </w:t>
      </w:r>
      <w:r w:rsidRPr="00CD295D">
        <w:rPr>
          <w:rFonts w:ascii="Arial" w:hAnsi="Arial" w:cs="Arial"/>
          <w:color w:val="000000"/>
        </w:rPr>
        <w:t xml:space="preserve"> revisions to courses, assignments, etc. are made based on data review. </w:t>
      </w:r>
      <w:r w:rsidR="002E502B">
        <w:rPr>
          <w:rFonts w:ascii="Arial" w:hAnsi="Arial" w:cs="Arial"/>
          <w:color w:val="000000"/>
        </w:rPr>
        <w:t xml:space="preserve">Recent analysis has led to curriculum changes, </w:t>
      </w:r>
      <w:r w:rsidR="005F1A9B">
        <w:rPr>
          <w:rFonts w:ascii="Arial" w:hAnsi="Arial" w:cs="Arial"/>
          <w:color w:val="000000"/>
        </w:rPr>
        <w:t>revision of forms and instructions for assignments, etc. Program faculty members</w:t>
      </w:r>
      <w:r w:rsidRPr="00CD295D">
        <w:rPr>
          <w:rFonts w:ascii="Arial" w:hAnsi="Arial" w:cs="Arial"/>
          <w:color w:val="000000"/>
        </w:rPr>
        <w:t xml:space="preserve"> </w:t>
      </w:r>
      <w:r w:rsidR="005F1A9B">
        <w:rPr>
          <w:rFonts w:ascii="Arial" w:hAnsi="Arial" w:cs="Arial"/>
          <w:color w:val="000000"/>
        </w:rPr>
        <w:t>continually</w:t>
      </w:r>
      <w:r w:rsidRPr="00CD295D">
        <w:rPr>
          <w:rFonts w:ascii="Arial" w:hAnsi="Arial" w:cs="Arial"/>
          <w:color w:val="000000"/>
        </w:rPr>
        <w:t xml:space="preserve"> monitor assessment data, program completion, course completion, etc. to determine if the desired changes have been achieved.</w:t>
      </w:r>
      <w:r w:rsidR="005F1A9B">
        <w:rPr>
          <w:rFonts w:ascii="Arial" w:hAnsi="Arial" w:cs="Arial"/>
          <w:color w:val="000000"/>
        </w:rPr>
        <w:t xml:space="preserve"> When necessary, new student learning outcomes, measurement tools, benchmarks are cr</w:t>
      </w:r>
      <w:r w:rsidR="00C72062">
        <w:rPr>
          <w:rFonts w:ascii="Arial" w:hAnsi="Arial" w:cs="Arial"/>
          <w:color w:val="000000"/>
        </w:rPr>
        <w:t>e</w:t>
      </w:r>
      <w:r w:rsidR="005F1A9B">
        <w:rPr>
          <w:rFonts w:ascii="Arial" w:hAnsi="Arial" w:cs="Arial"/>
          <w:color w:val="000000"/>
        </w:rPr>
        <w:t xml:space="preserve">ated and/or revised to help further capture </w:t>
      </w:r>
      <w:r w:rsidR="00C72062">
        <w:rPr>
          <w:rFonts w:ascii="Arial" w:hAnsi="Arial" w:cs="Arial"/>
          <w:color w:val="000000"/>
        </w:rPr>
        <w:t>data.</w:t>
      </w:r>
    </w:p>
    <w:p w14:paraId="6C4CEF13" w14:textId="77777777" w:rsidR="00564917" w:rsidRPr="00CD295D" w:rsidRDefault="00564917" w:rsidP="00564917">
      <w:pPr>
        <w:rPr>
          <w:rFonts w:ascii="Arial" w:hAnsi="Arial" w:cs="Arial"/>
          <w:color w:val="000000"/>
        </w:rPr>
      </w:pPr>
    </w:p>
    <w:p w14:paraId="7E2A95DB" w14:textId="124CB41A" w:rsidR="00564917" w:rsidRPr="00CD295D" w:rsidRDefault="00564917" w:rsidP="00564917">
      <w:pPr>
        <w:rPr>
          <w:rFonts w:ascii="Arial" w:hAnsi="Arial" w:cs="Arial"/>
          <w:b/>
          <w:color w:val="000000"/>
        </w:rPr>
      </w:pPr>
    </w:p>
    <w:p w14:paraId="42C3DF94" w14:textId="77777777" w:rsidR="00564917" w:rsidRDefault="00564917" w:rsidP="00564917">
      <w:pPr>
        <w:spacing w:after="200" w:line="276" w:lineRule="auto"/>
        <w:rPr>
          <w:rFonts w:ascii="Arial" w:hAnsi="Arial" w:cs="Arial"/>
          <w:b/>
          <w:color w:val="000000"/>
        </w:rPr>
      </w:pPr>
      <w:r w:rsidRPr="007F3EC5">
        <w:rPr>
          <w:rFonts w:ascii="Arial" w:hAnsi="Arial" w:cs="Arial"/>
          <w:b/>
          <w:color w:val="000000"/>
        </w:rPr>
        <w:t>Degree Program Outcomes</w:t>
      </w:r>
    </w:p>
    <w:p w14:paraId="1658878B" w14:textId="392AC36F" w:rsidR="00564917" w:rsidRPr="007F3EC5" w:rsidRDefault="00564917" w:rsidP="00564917">
      <w:pPr>
        <w:spacing w:after="200" w:line="276" w:lineRule="auto"/>
        <w:rPr>
          <w:rFonts w:ascii="Arial" w:hAnsi="Arial" w:cs="Arial"/>
          <w:color w:val="000000"/>
        </w:rPr>
      </w:pPr>
      <w:r w:rsidRPr="007F3EC5">
        <w:rPr>
          <w:rFonts w:ascii="Arial" w:hAnsi="Arial" w:cs="Arial"/>
          <w:color w:val="000000"/>
        </w:rPr>
        <w:t xml:space="preserve">Your department’s most recent Annual Update report on assessment of program outcomes is provided in </w:t>
      </w:r>
      <w:r w:rsidRPr="007F3EC5">
        <w:rPr>
          <w:rFonts w:ascii="Arial" w:hAnsi="Arial" w:cs="Arial"/>
          <w:b/>
          <w:color w:val="000000"/>
        </w:rPr>
        <w:t>Appendix D</w:t>
      </w:r>
      <w:r w:rsidRPr="007F3EC5">
        <w:rPr>
          <w:rFonts w:ascii="Arial" w:hAnsi="Arial" w:cs="Arial"/>
          <w:color w:val="000000"/>
        </w:rPr>
        <w:t xml:space="preserve">.  Please provide a brief summary and analysis of assessment results for your program outcomes since the last Program Review. </w:t>
      </w:r>
      <w:r w:rsidR="000F3BEA">
        <w:rPr>
          <w:rFonts w:ascii="Arial" w:hAnsi="Arial" w:cs="Arial"/>
          <w:color w:val="000000"/>
        </w:rPr>
        <w:t>Please address the following questions in your summary</w:t>
      </w:r>
      <w:r w:rsidRPr="007F3EC5">
        <w:rPr>
          <w:rFonts w:ascii="Arial" w:hAnsi="Arial" w:cs="Arial"/>
          <w:color w:val="000000"/>
        </w:rPr>
        <w:t>:</w:t>
      </w:r>
    </w:p>
    <w:p w14:paraId="5D54A660" w14:textId="1FC1A578" w:rsidR="00564917" w:rsidRPr="00683633"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 xml:space="preserve">Are there program outcomes </w:t>
      </w:r>
      <w:r w:rsidR="00C266C6">
        <w:rPr>
          <w:rFonts w:ascii="Arial" w:hAnsi="Arial" w:cs="Arial"/>
          <w:b/>
          <w:color w:val="000000"/>
        </w:rPr>
        <w:t xml:space="preserve">where additional support may be needed?  </w:t>
      </w:r>
      <w:r w:rsidRPr="00683633">
        <w:rPr>
          <w:rFonts w:ascii="Arial" w:hAnsi="Arial" w:cs="Arial"/>
          <w:b/>
          <w:color w:val="000000"/>
        </w:rPr>
        <w:t xml:space="preserve">In other words, are there areas where your department should </w:t>
      </w:r>
      <w:r w:rsidR="00F107BC">
        <w:rPr>
          <w:rFonts w:ascii="Arial" w:hAnsi="Arial" w:cs="Arial"/>
          <w:b/>
          <w:color w:val="000000"/>
        </w:rPr>
        <w:t xml:space="preserve">make changes to </w:t>
      </w:r>
      <w:r w:rsidRPr="00683633">
        <w:rPr>
          <w:rFonts w:ascii="Arial" w:hAnsi="Arial" w:cs="Arial"/>
          <w:b/>
          <w:color w:val="000000"/>
        </w:rPr>
        <w:t xml:space="preserve">support </w:t>
      </w:r>
      <w:r w:rsidRPr="00683633">
        <w:rPr>
          <w:rFonts w:ascii="Arial" w:hAnsi="Arial" w:cs="Arial"/>
          <w:b/>
          <w:color w:val="000000"/>
        </w:rPr>
        <w:lastRenderedPageBreak/>
        <w:t>the program outcomes?</w:t>
      </w:r>
      <w:r w:rsidR="00F107BC">
        <w:rPr>
          <w:rFonts w:ascii="Arial" w:hAnsi="Arial" w:cs="Arial"/>
          <w:b/>
          <w:color w:val="000000"/>
        </w:rPr>
        <w:t xml:space="preserve">  </w:t>
      </w:r>
      <w:r w:rsidR="00C266C6">
        <w:rPr>
          <w:rFonts w:ascii="Arial" w:hAnsi="Arial" w:cs="Arial"/>
          <w:b/>
          <w:color w:val="000000"/>
        </w:rPr>
        <w:t xml:space="preserve">Are any changes to your program outcomes or assessment of outcomes appropriate?  </w:t>
      </w:r>
      <w:r w:rsidR="00F107BC">
        <w:rPr>
          <w:rFonts w:ascii="Arial" w:hAnsi="Arial" w:cs="Arial"/>
          <w:b/>
          <w:color w:val="000000"/>
        </w:rPr>
        <w:t>Please explain.</w:t>
      </w:r>
    </w:p>
    <w:p w14:paraId="20C0C4ED" w14:textId="5038F3FF" w:rsidR="00BD517F" w:rsidRPr="00603423" w:rsidRDefault="00564917" w:rsidP="00603423">
      <w:pPr>
        <w:numPr>
          <w:ilvl w:val="0"/>
          <w:numId w:val="6"/>
        </w:numPr>
        <w:spacing w:after="200" w:line="276" w:lineRule="auto"/>
        <w:rPr>
          <w:rFonts w:ascii="Arial" w:hAnsi="Arial" w:cs="Arial"/>
          <w:color w:val="000000"/>
        </w:rPr>
      </w:pPr>
      <w:r w:rsidRPr="007F3EC5">
        <w:rPr>
          <w:rFonts w:ascii="Arial" w:eastAsia="Calibri" w:hAnsi="Arial" w:cs="Arial"/>
          <w:b/>
          <w:color w:val="000000"/>
        </w:rPr>
        <w:t>How will you determine whether those changes had an impact?</w:t>
      </w:r>
    </w:p>
    <w:p w14:paraId="491858E3" w14:textId="33EBDCBE" w:rsidR="00CC7591" w:rsidRPr="0023080B" w:rsidRDefault="0023080B" w:rsidP="0023080B">
      <w:pPr>
        <w:spacing w:after="200" w:line="276" w:lineRule="auto"/>
        <w:rPr>
          <w:rFonts w:ascii="Arial" w:eastAsia="Calibri" w:hAnsi="Arial" w:cs="Arial"/>
          <w:bCs/>
          <w:color w:val="000000"/>
        </w:rPr>
      </w:pPr>
      <w:r w:rsidRPr="0023080B">
        <w:rPr>
          <w:rFonts w:ascii="Arial" w:eastAsia="Calibri" w:hAnsi="Arial" w:cs="Arial"/>
          <w:bCs/>
          <w:color w:val="000000"/>
        </w:rPr>
        <w:t>The program outcomes review process is the same as the general education assessment. These items are reviewed at program assessment meetings. See general education section above for additional details.</w:t>
      </w:r>
      <w:r w:rsidR="00664E56">
        <w:rPr>
          <w:rFonts w:ascii="Arial" w:eastAsia="Calibri" w:hAnsi="Arial" w:cs="Arial"/>
          <w:bCs/>
          <w:color w:val="000000"/>
        </w:rPr>
        <w:br/>
      </w:r>
      <w:r>
        <w:rPr>
          <w:rFonts w:ascii="Arial" w:hAnsi="Arial" w:cs="Arial"/>
          <w:b/>
        </w:rPr>
        <w:br/>
      </w:r>
    </w:p>
    <w:p w14:paraId="1401A70C" w14:textId="1C65F852" w:rsidR="00340E24" w:rsidRPr="00F04A55" w:rsidRDefault="00340E24" w:rsidP="00340E24">
      <w:pPr>
        <w:shd w:val="clear" w:color="auto" w:fill="E0E0E0"/>
        <w:spacing w:before="120" w:after="120"/>
        <w:rPr>
          <w:rFonts w:ascii="Arial" w:hAnsi="Arial" w:cs="Arial"/>
          <w:b/>
        </w:rPr>
      </w:pPr>
      <w:r w:rsidRPr="00F04A55">
        <w:rPr>
          <w:rFonts w:ascii="Arial" w:hAnsi="Arial" w:cs="Arial"/>
          <w:b/>
        </w:rPr>
        <w:t>Section I</w:t>
      </w:r>
      <w:r w:rsidR="00564917">
        <w:rPr>
          <w:rFonts w:ascii="Arial" w:hAnsi="Arial" w:cs="Arial"/>
          <w:b/>
        </w:rPr>
        <w:t>V</w:t>
      </w:r>
      <w:r w:rsidRPr="00F04A55">
        <w:rPr>
          <w:rFonts w:ascii="Arial" w:hAnsi="Arial" w:cs="Arial"/>
          <w:b/>
        </w:rPr>
        <w:t xml:space="preserve">:  </w:t>
      </w:r>
      <w:r w:rsidR="00CC7591">
        <w:rPr>
          <w:rFonts w:ascii="Arial" w:hAnsi="Arial" w:cs="Arial"/>
          <w:b/>
        </w:rPr>
        <w:t>Department Data Analysis</w:t>
      </w:r>
    </w:p>
    <w:p w14:paraId="1E0D17F7" w14:textId="77777777" w:rsidR="0079585D" w:rsidRPr="00F04A55" w:rsidRDefault="0079585D" w:rsidP="0079585D">
      <w:pPr>
        <w:rPr>
          <w:rFonts w:ascii="Arial" w:hAnsi="Arial" w:cs="Arial"/>
          <w:b/>
          <w:color w:val="000000"/>
          <w:u w:val="single"/>
        </w:rPr>
      </w:pPr>
    </w:p>
    <w:p w14:paraId="69C904C9" w14:textId="753052B9" w:rsidR="00DB2611" w:rsidRDefault="0079585D" w:rsidP="0087056F">
      <w:pPr>
        <w:rPr>
          <w:rFonts w:ascii="Arial" w:hAnsi="Arial" w:cs="Arial"/>
          <w:b/>
          <w:color w:val="000000"/>
        </w:rPr>
      </w:pPr>
      <w:r w:rsidRPr="00F04A55">
        <w:rPr>
          <w:rFonts w:ascii="Arial" w:hAnsi="Arial" w:cs="Arial"/>
          <w:b/>
          <w:color w:val="000000"/>
        </w:rPr>
        <w:t>Degree and Certificate Completion Trend Data – OVERALL SUMMARY</w:t>
      </w:r>
    </w:p>
    <w:p w14:paraId="3A21C3E9" w14:textId="77777777" w:rsidR="00DB2611" w:rsidRPr="00F04A55" w:rsidRDefault="00DB2611" w:rsidP="0087056F">
      <w:pPr>
        <w:rPr>
          <w:rFonts w:ascii="Arial" w:hAnsi="Arial" w:cs="Arial"/>
          <w:b/>
          <w:color w:val="000000"/>
        </w:rPr>
      </w:pPr>
    </w:p>
    <w:tbl>
      <w:tblPr>
        <w:tblW w:w="9810" w:type="dxa"/>
        <w:tblInd w:w="-15" w:type="dxa"/>
        <w:tblLook w:val="04A0" w:firstRow="1" w:lastRow="0" w:firstColumn="1" w:lastColumn="0" w:noHBand="0" w:noVBand="1"/>
      </w:tblPr>
      <w:tblGrid>
        <w:gridCol w:w="613"/>
        <w:gridCol w:w="719"/>
        <w:gridCol w:w="2680"/>
        <w:gridCol w:w="1382"/>
        <w:gridCol w:w="816"/>
        <w:gridCol w:w="810"/>
        <w:gridCol w:w="900"/>
        <w:gridCol w:w="990"/>
        <w:gridCol w:w="900"/>
      </w:tblGrid>
      <w:tr w:rsidR="00152ACE" w:rsidRPr="00152ACE" w14:paraId="2351E668" w14:textId="77777777" w:rsidTr="00F8545B">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5063DD0B" w14:textId="77777777" w:rsidR="00152ACE" w:rsidRPr="00152ACE" w:rsidRDefault="00152ACE" w:rsidP="00152ACE">
            <w:pPr>
              <w:rPr>
                <w:rFonts w:ascii="Calibri" w:hAnsi="Calibri"/>
                <w:b/>
                <w:bCs/>
                <w:color w:val="FFFFFF"/>
              </w:rPr>
            </w:pPr>
            <w:r w:rsidRPr="00152ACE">
              <w:rPr>
                <w:rFonts w:ascii="Calibri" w:hAnsi="Calibri"/>
                <w:b/>
                <w:bCs/>
                <w:color w:val="FFFFFF"/>
              </w:rPr>
              <w:t>Div.</w:t>
            </w:r>
          </w:p>
        </w:tc>
        <w:tc>
          <w:tcPr>
            <w:tcW w:w="719" w:type="dxa"/>
            <w:tcBorders>
              <w:top w:val="single" w:sz="12" w:space="0" w:color="auto"/>
              <w:left w:val="nil"/>
              <w:bottom w:val="nil"/>
              <w:right w:val="single" w:sz="4" w:space="0" w:color="auto"/>
            </w:tcBorders>
            <w:shd w:val="clear" w:color="000000" w:fill="000000"/>
            <w:hideMark/>
          </w:tcPr>
          <w:p w14:paraId="2223BC67" w14:textId="77777777" w:rsidR="00152ACE" w:rsidRPr="00152ACE" w:rsidRDefault="00152ACE" w:rsidP="00152ACE">
            <w:pPr>
              <w:rPr>
                <w:rFonts w:ascii="Calibri" w:hAnsi="Calibri"/>
                <w:b/>
                <w:bCs/>
                <w:color w:val="FFFFFF"/>
              </w:rPr>
            </w:pPr>
            <w:r w:rsidRPr="00152ACE">
              <w:rPr>
                <w:rFonts w:ascii="Calibri" w:hAnsi="Calibri"/>
                <w:b/>
                <w:bCs/>
                <w:color w:val="FFFFFF"/>
              </w:rPr>
              <w:t>Dept.</w:t>
            </w:r>
          </w:p>
        </w:tc>
        <w:tc>
          <w:tcPr>
            <w:tcW w:w="2680" w:type="dxa"/>
            <w:tcBorders>
              <w:top w:val="single" w:sz="12" w:space="0" w:color="auto"/>
              <w:left w:val="nil"/>
              <w:bottom w:val="nil"/>
              <w:right w:val="single" w:sz="4" w:space="0" w:color="auto"/>
            </w:tcBorders>
            <w:shd w:val="clear" w:color="000000" w:fill="000000"/>
            <w:hideMark/>
          </w:tcPr>
          <w:p w14:paraId="4FFF77E2" w14:textId="77777777" w:rsidR="00152ACE" w:rsidRPr="00152ACE" w:rsidRDefault="00152ACE" w:rsidP="00152ACE">
            <w:pPr>
              <w:rPr>
                <w:rFonts w:ascii="Calibri" w:hAnsi="Calibri"/>
                <w:b/>
                <w:bCs/>
                <w:color w:val="FFFFFF"/>
              </w:rPr>
            </w:pPr>
            <w:r w:rsidRPr="00152ACE">
              <w:rPr>
                <w:rFonts w:ascii="Calibri" w:hAnsi="Calibri"/>
                <w:b/>
                <w:bCs/>
                <w:color w:val="FFFFFF"/>
              </w:rPr>
              <w:t>Dept. Name</w:t>
            </w:r>
          </w:p>
        </w:tc>
        <w:tc>
          <w:tcPr>
            <w:tcW w:w="1382" w:type="dxa"/>
            <w:tcBorders>
              <w:top w:val="single" w:sz="12" w:space="0" w:color="auto"/>
              <w:left w:val="nil"/>
              <w:bottom w:val="nil"/>
              <w:right w:val="single" w:sz="4" w:space="0" w:color="auto"/>
            </w:tcBorders>
            <w:shd w:val="clear" w:color="000000" w:fill="000000"/>
            <w:hideMark/>
          </w:tcPr>
          <w:p w14:paraId="16A70959" w14:textId="77777777" w:rsidR="00152ACE" w:rsidRPr="00152ACE" w:rsidRDefault="00152ACE" w:rsidP="00152ACE">
            <w:pPr>
              <w:rPr>
                <w:rFonts w:ascii="Calibri" w:hAnsi="Calibri"/>
                <w:b/>
                <w:bCs/>
                <w:color w:val="FFFFFF"/>
              </w:rPr>
            </w:pPr>
            <w:r w:rsidRPr="00152ACE">
              <w:rPr>
                <w:rFonts w:ascii="Calibri" w:hAnsi="Calibri"/>
                <w:b/>
                <w:bCs/>
                <w:color w:val="FFFFFF"/>
              </w:rPr>
              <w:t>Program Code</w:t>
            </w:r>
          </w:p>
        </w:tc>
        <w:tc>
          <w:tcPr>
            <w:tcW w:w="4416" w:type="dxa"/>
            <w:gridSpan w:val="5"/>
            <w:tcBorders>
              <w:top w:val="single" w:sz="12" w:space="0" w:color="auto"/>
              <w:left w:val="nil"/>
              <w:bottom w:val="single" w:sz="12" w:space="0" w:color="auto"/>
              <w:right w:val="single" w:sz="12" w:space="0" w:color="000000"/>
            </w:tcBorders>
            <w:shd w:val="clear" w:color="000000" w:fill="000000"/>
            <w:hideMark/>
          </w:tcPr>
          <w:p w14:paraId="211E528E" w14:textId="3E04FD90" w:rsidR="00152ACE" w:rsidRPr="00152ACE" w:rsidRDefault="00911545" w:rsidP="00152ACE">
            <w:pPr>
              <w:jc w:val="center"/>
              <w:rPr>
                <w:rFonts w:ascii="Calibri" w:hAnsi="Calibri"/>
                <w:b/>
                <w:bCs/>
                <w:color w:val="FFFFFF"/>
              </w:rPr>
            </w:pPr>
            <w:r>
              <w:rPr>
                <w:rFonts w:ascii="Calibri" w:hAnsi="Calibri"/>
                <w:b/>
                <w:bCs/>
                <w:color w:val="FFFFFF"/>
              </w:rPr>
              <w:t xml:space="preserve">FY </w:t>
            </w:r>
            <w:r w:rsidR="00152ACE" w:rsidRPr="00152ACE">
              <w:rPr>
                <w:rFonts w:ascii="Calibri" w:hAnsi="Calibri"/>
                <w:b/>
                <w:bCs/>
                <w:color w:val="FFFFFF"/>
              </w:rPr>
              <w:t>Completions</w:t>
            </w:r>
          </w:p>
        </w:tc>
      </w:tr>
      <w:tr w:rsidR="009C36DD" w:rsidRPr="00152ACE" w14:paraId="0B5E1691" w14:textId="77777777" w:rsidTr="000E4F1D">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1800EEF0" w14:textId="77777777" w:rsidR="009C36DD" w:rsidRPr="00152ACE" w:rsidRDefault="009C36DD" w:rsidP="009C36DD">
            <w:pPr>
              <w:rPr>
                <w:rFonts w:ascii="Calibri" w:hAnsi="Calibri"/>
                <w:b/>
                <w:bCs/>
                <w:color w:val="FFFFFF"/>
              </w:rPr>
            </w:pPr>
            <w:r w:rsidRPr="00152ACE">
              <w:rPr>
                <w:rFonts w:ascii="Calibri" w:hAnsi="Calibri"/>
                <w:b/>
                <w:bCs/>
                <w:color w:val="FFFFFF"/>
              </w:rPr>
              <w:t> </w:t>
            </w:r>
          </w:p>
        </w:tc>
        <w:tc>
          <w:tcPr>
            <w:tcW w:w="719" w:type="dxa"/>
            <w:tcBorders>
              <w:top w:val="single" w:sz="12" w:space="0" w:color="auto"/>
              <w:left w:val="nil"/>
              <w:bottom w:val="nil"/>
              <w:right w:val="single" w:sz="4" w:space="0" w:color="auto"/>
            </w:tcBorders>
            <w:shd w:val="clear" w:color="000000" w:fill="000000"/>
            <w:hideMark/>
          </w:tcPr>
          <w:p w14:paraId="76DB27C7" w14:textId="77777777" w:rsidR="009C36DD" w:rsidRPr="00152ACE" w:rsidRDefault="009C36DD" w:rsidP="009C36DD">
            <w:pPr>
              <w:rPr>
                <w:rFonts w:ascii="Calibri" w:hAnsi="Calibri"/>
                <w:b/>
                <w:bCs/>
                <w:color w:val="FFFFFF"/>
              </w:rPr>
            </w:pPr>
            <w:r w:rsidRPr="00152ACE">
              <w:rPr>
                <w:rFonts w:ascii="Calibri" w:hAnsi="Calibri"/>
                <w:b/>
                <w:bCs/>
                <w:color w:val="FFFFFF"/>
              </w:rPr>
              <w:t> </w:t>
            </w:r>
          </w:p>
        </w:tc>
        <w:tc>
          <w:tcPr>
            <w:tcW w:w="2680" w:type="dxa"/>
            <w:tcBorders>
              <w:top w:val="single" w:sz="12" w:space="0" w:color="auto"/>
              <w:left w:val="nil"/>
              <w:bottom w:val="nil"/>
              <w:right w:val="single" w:sz="4" w:space="0" w:color="auto"/>
            </w:tcBorders>
            <w:shd w:val="clear" w:color="000000" w:fill="000000"/>
            <w:hideMark/>
          </w:tcPr>
          <w:p w14:paraId="5091FF25" w14:textId="77777777" w:rsidR="009C36DD" w:rsidRPr="00152ACE" w:rsidRDefault="009C36DD" w:rsidP="009C36DD">
            <w:pPr>
              <w:rPr>
                <w:rFonts w:ascii="Calibri" w:hAnsi="Calibri"/>
                <w:b/>
                <w:bCs/>
                <w:color w:val="FFFFFF"/>
              </w:rPr>
            </w:pPr>
            <w:r w:rsidRPr="00152ACE">
              <w:rPr>
                <w:rFonts w:ascii="Calibri" w:hAnsi="Calibri"/>
                <w:b/>
                <w:bCs/>
                <w:color w:val="FFFFFF"/>
              </w:rPr>
              <w:t> </w:t>
            </w:r>
          </w:p>
        </w:tc>
        <w:tc>
          <w:tcPr>
            <w:tcW w:w="1382" w:type="dxa"/>
            <w:tcBorders>
              <w:top w:val="single" w:sz="12" w:space="0" w:color="auto"/>
              <w:left w:val="nil"/>
              <w:bottom w:val="nil"/>
              <w:right w:val="single" w:sz="4" w:space="0" w:color="auto"/>
            </w:tcBorders>
            <w:shd w:val="clear" w:color="000000" w:fill="000000"/>
            <w:hideMark/>
          </w:tcPr>
          <w:p w14:paraId="0BF6000B" w14:textId="77777777" w:rsidR="009C36DD" w:rsidRPr="00152ACE" w:rsidRDefault="009C36DD" w:rsidP="009C36DD">
            <w:pPr>
              <w:rPr>
                <w:rFonts w:ascii="Calibri" w:hAnsi="Calibri"/>
                <w:b/>
                <w:bCs/>
                <w:color w:val="FFFFFF"/>
              </w:rPr>
            </w:pPr>
            <w:r w:rsidRPr="00152ACE">
              <w:rPr>
                <w:rFonts w:ascii="Calibri" w:hAnsi="Calibri"/>
                <w:b/>
                <w:bCs/>
                <w:color w:val="FFFFFF"/>
              </w:rPr>
              <w:t> </w:t>
            </w:r>
          </w:p>
        </w:tc>
        <w:tc>
          <w:tcPr>
            <w:tcW w:w="816" w:type="dxa"/>
            <w:tcBorders>
              <w:top w:val="nil"/>
              <w:left w:val="nil"/>
              <w:bottom w:val="nil"/>
              <w:right w:val="single" w:sz="4" w:space="0" w:color="auto"/>
            </w:tcBorders>
            <w:shd w:val="clear" w:color="000000" w:fill="000000"/>
            <w:hideMark/>
          </w:tcPr>
          <w:p w14:paraId="776C520D" w14:textId="4CC658A9" w:rsidR="009C36DD" w:rsidRPr="00152ACE" w:rsidRDefault="009C36DD" w:rsidP="009C36DD">
            <w:pPr>
              <w:rPr>
                <w:rFonts w:ascii="Calibri" w:hAnsi="Calibri"/>
                <w:b/>
                <w:bCs/>
                <w:color w:val="FFFFFF"/>
              </w:rPr>
            </w:pPr>
            <w:r w:rsidRPr="00152ACE">
              <w:rPr>
                <w:rFonts w:ascii="Calibri" w:hAnsi="Calibri"/>
                <w:b/>
                <w:bCs/>
                <w:color w:val="FFFFFF"/>
              </w:rPr>
              <w:t xml:space="preserve"> 2020-2021</w:t>
            </w:r>
          </w:p>
        </w:tc>
        <w:tc>
          <w:tcPr>
            <w:tcW w:w="810" w:type="dxa"/>
            <w:tcBorders>
              <w:top w:val="nil"/>
              <w:left w:val="nil"/>
              <w:bottom w:val="nil"/>
              <w:right w:val="single" w:sz="4" w:space="0" w:color="auto"/>
            </w:tcBorders>
            <w:shd w:val="clear" w:color="000000" w:fill="000000"/>
            <w:hideMark/>
          </w:tcPr>
          <w:p w14:paraId="1194B56F" w14:textId="00722AB1" w:rsidR="009C36DD" w:rsidRPr="00152ACE" w:rsidRDefault="009C36DD" w:rsidP="009C36DD">
            <w:pPr>
              <w:rPr>
                <w:rFonts w:ascii="Calibri" w:hAnsi="Calibri"/>
                <w:b/>
                <w:bCs/>
                <w:color w:val="FFFFFF"/>
              </w:rPr>
            </w:pPr>
            <w:r w:rsidRPr="00152ACE">
              <w:rPr>
                <w:rFonts w:ascii="Calibri" w:hAnsi="Calibri"/>
                <w:b/>
                <w:bCs/>
                <w:color w:val="FFFFFF"/>
              </w:rPr>
              <w:t xml:space="preserve"> 2021-2022</w:t>
            </w:r>
          </w:p>
        </w:tc>
        <w:tc>
          <w:tcPr>
            <w:tcW w:w="900" w:type="dxa"/>
            <w:tcBorders>
              <w:top w:val="nil"/>
              <w:left w:val="nil"/>
              <w:bottom w:val="nil"/>
              <w:right w:val="single" w:sz="4" w:space="0" w:color="auto"/>
            </w:tcBorders>
            <w:shd w:val="clear" w:color="000000" w:fill="000000"/>
            <w:hideMark/>
          </w:tcPr>
          <w:p w14:paraId="11012EC8" w14:textId="4082F5A0" w:rsidR="009C36DD" w:rsidRPr="00152ACE" w:rsidRDefault="009C36DD" w:rsidP="009C36DD">
            <w:pPr>
              <w:rPr>
                <w:rFonts w:ascii="Calibri" w:hAnsi="Calibri"/>
                <w:b/>
                <w:bCs/>
                <w:color w:val="FFFFFF"/>
              </w:rPr>
            </w:pPr>
            <w:r w:rsidRPr="00152ACE">
              <w:rPr>
                <w:rFonts w:ascii="Calibri" w:hAnsi="Calibri"/>
                <w:b/>
                <w:bCs/>
                <w:color w:val="FFFFFF"/>
              </w:rPr>
              <w:t xml:space="preserve"> 2022-2023</w:t>
            </w:r>
          </w:p>
        </w:tc>
        <w:tc>
          <w:tcPr>
            <w:tcW w:w="990" w:type="dxa"/>
            <w:tcBorders>
              <w:top w:val="nil"/>
              <w:left w:val="nil"/>
              <w:bottom w:val="nil"/>
              <w:right w:val="single" w:sz="12" w:space="0" w:color="auto"/>
            </w:tcBorders>
            <w:shd w:val="clear" w:color="000000" w:fill="000000"/>
            <w:hideMark/>
          </w:tcPr>
          <w:p w14:paraId="756C5EC2" w14:textId="1007F45D" w:rsidR="009C36DD" w:rsidRPr="00152ACE" w:rsidRDefault="009C36DD" w:rsidP="009C36DD">
            <w:pPr>
              <w:rPr>
                <w:rFonts w:ascii="Calibri" w:hAnsi="Calibri"/>
                <w:b/>
                <w:bCs/>
                <w:color w:val="FFFFFF"/>
              </w:rPr>
            </w:pPr>
            <w:r w:rsidRPr="00152ACE">
              <w:rPr>
                <w:rFonts w:ascii="Calibri" w:hAnsi="Calibri"/>
                <w:b/>
                <w:bCs/>
                <w:color w:val="FFFFFF"/>
              </w:rPr>
              <w:t xml:space="preserve"> 2023-2024</w:t>
            </w:r>
          </w:p>
        </w:tc>
        <w:tc>
          <w:tcPr>
            <w:tcW w:w="900" w:type="dxa"/>
            <w:tcBorders>
              <w:top w:val="nil"/>
              <w:left w:val="nil"/>
              <w:bottom w:val="nil"/>
              <w:right w:val="single" w:sz="12" w:space="0" w:color="auto"/>
            </w:tcBorders>
            <w:shd w:val="clear" w:color="000000" w:fill="000000"/>
            <w:hideMark/>
          </w:tcPr>
          <w:p w14:paraId="597C29D8" w14:textId="57D11A95" w:rsidR="009C36DD" w:rsidRPr="00152ACE" w:rsidRDefault="009C36DD" w:rsidP="009C36DD">
            <w:pPr>
              <w:rPr>
                <w:rFonts w:ascii="Calibri" w:hAnsi="Calibri"/>
                <w:b/>
                <w:bCs/>
                <w:color w:val="FFFFFF"/>
              </w:rPr>
            </w:pPr>
            <w:r w:rsidRPr="00152ACE">
              <w:rPr>
                <w:rFonts w:ascii="Calibri" w:hAnsi="Calibri"/>
                <w:b/>
                <w:bCs/>
                <w:color w:val="FFFFFF"/>
              </w:rPr>
              <w:t xml:space="preserve"> 202</w:t>
            </w:r>
            <w:r>
              <w:rPr>
                <w:rFonts w:ascii="Calibri" w:hAnsi="Calibri"/>
                <w:b/>
                <w:bCs/>
                <w:color w:val="FFFFFF"/>
              </w:rPr>
              <w:t>4</w:t>
            </w:r>
            <w:r w:rsidRPr="00152ACE">
              <w:rPr>
                <w:rFonts w:ascii="Calibri" w:hAnsi="Calibri"/>
                <w:b/>
                <w:bCs/>
                <w:color w:val="FFFFFF"/>
              </w:rPr>
              <w:t>-202</w:t>
            </w:r>
            <w:r>
              <w:rPr>
                <w:rFonts w:ascii="Calibri" w:hAnsi="Calibri"/>
                <w:b/>
                <w:bCs/>
                <w:color w:val="FFFFFF"/>
              </w:rPr>
              <w:t>5</w:t>
            </w:r>
          </w:p>
        </w:tc>
      </w:tr>
      <w:tr w:rsidR="009C36DD" w:rsidRPr="00152ACE" w14:paraId="73EA02AF" w14:textId="77777777" w:rsidTr="006C50F2">
        <w:trPr>
          <w:trHeight w:val="315"/>
        </w:trPr>
        <w:tc>
          <w:tcPr>
            <w:tcW w:w="613" w:type="dxa"/>
            <w:tcBorders>
              <w:top w:val="single" w:sz="12" w:space="0" w:color="auto"/>
              <w:left w:val="single" w:sz="12" w:space="0" w:color="auto"/>
              <w:bottom w:val="single" w:sz="4" w:space="0" w:color="auto"/>
              <w:right w:val="single" w:sz="4" w:space="0" w:color="auto"/>
            </w:tcBorders>
            <w:noWrap/>
          </w:tcPr>
          <w:p w14:paraId="33947D03" w14:textId="0B46FE0A" w:rsidR="009C36DD" w:rsidRPr="00152ACE" w:rsidRDefault="009C36DD" w:rsidP="009C36DD">
            <w:pPr>
              <w:rPr>
                <w:rFonts w:ascii="Calibri" w:hAnsi="Calibri"/>
                <w:color w:val="000000"/>
              </w:rPr>
            </w:pPr>
            <w:r w:rsidRPr="00414C5D">
              <w:t>HS</w:t>
            </w:r>
          </w:p>
        </w:tc>
        <w:tc>
          <w:tcPr>
            <w:tcW w:w="719" w:type="dxa"/>
            <w:tcBorders>
              <w:top w:val="single" w:sz="12" w:space="0" w:color="auto"/>
              <w:left w:val="nil"/>
              <w:bottom w:val="single" w:sz="4" w:space="0" w:color="auto"/>
              <w:right w:val="single" w:sz="4" w:space="0" w:color="auto"/>
            </w:tcBorders>
            <w:noWrap/>
          </w:tcPr>
          <w:p w14:paraId="628CA8BD" w14:textId="3D8C8BFE" w:rsidR="009C36DD" w:rsidRPr="00152ACE" w:rsidRDefault="009C36DD" w:rsidP="009C36DD">
            <w:pPr>
              <w:rPr>
                <w:rFonts w:ascii="Calibri" w:hAnsi="Calibri"/>
                <w:color w:val="000000"/>
              </w:rPr>
            </w:pPr>
            <w:r w:rsidRPr="00414C5D">
              <w:t>0678</w:t>
            </w:r>
          </w:p>
        </w:tc>
        <w:tc>
          <w:tcPr>
            <w:tcW w:w="2680" w:type="dxa"/>
            <w:tcBorders>
              <w:top w:val="single" w:sz="12" w:space="0" w:color="auto"/>
              <w:left w:val="nil"/>
              <w:bottom w:val="single" w:sz="4" w:space="0" w:color="auto"/>
              <w:right w:val="single" w:sz="4" w:space="0" w:color="auto"/>
            </w:tcBorders>
            <w:noWrap/>
          </w:tcPr>
          <w:p w14:paraId="493253E5" w14:textId="53E35841" w:rsidR="009C36DD" w:rsidRPr="00152ACE" w:rsidRDefault="009C36DD" w:rsidP="009C36DD">
            <w:pPr>
              <w:rPr>
                <w:rFonts w:ascii="Calibri" w:hAnsi="Calibri"/>
                <w:color w:val="000000"/>
              </w:rPr>
            </w:pPr>
            <w:r w:rsidRPr="00414C5D">
              <w:t>Radiologic Technology</w:t>
            </w:r>
          </w:p>
        </w:tc>
        <w:tc>
          <w:tcPr>
            <w:tcW w:w="1382" w:type="dxa"/>
            <w:tcBorders>
              <w:top w:val="single" w:sz="12" w:space="0" w:color="auto"/>
              <w:left w:val="nil"/>
              <w:bottom w:val="single" w:sz="4" w:space="0" w:color="auto"/>
              <w:right w:val="single" w:sz="4" w:space="0" w:color="auto"/>
            </w:tcBorders>
            <w:noWrap/>
          </w:tcPr>
          <w:p w14:paraId="2AC94DFC" w14:textId="53BD8C4E" w:rsidR="009C36DD" w:rsidRPr="00152ACE" w:rsidRDefault="009C36DD" w:rsidP="009C36DD">
            <w:pPr>
              <w:rPr>
                <w:rFonts w:ascii="Calibri" w:hAnsi="Calibri"/>
                <w:color w:val="000000"/>
              </w:rPr>
            </w:pPr>
            <w:r w:rsidRPr="00414C5D">
              <w:t>CT.S.STC</w:t>
            </w:r>
          </w:p>
        </w:tc>
        <w:tc>
          <w:tcPr>
            <w:tcW w:w="816" w:type="dxa"/>
            <w:tcBorders>
              <w:top w:val="single" w:sz="12" w:space="0" w:color="auto"/>
              <w:left w:val="nil"/>
              <w:bottom w:val="single" w:sz="4" w:space="0" w:color="auto"/>
              <w:right w:val="single" w:sz="4" w:space="0" w:color="auto"/>
            </w:tcBorders>
            <w:noWrap/>
          </w:tcPr>
          <w:p w14:paraId="07C19591" w14:textId="29BC6C3F" w:rsidR="009C36DD" w:rsidRPr="00152ACE" w:rsidRDefault="009C36DD" w:rsidP="009C36DD">
            <w:pPr>
              <w:jc w:val="right"/>
              <w:rPr>
                <w:rFonts w:ascii="Calibri" w:hAnsi="Calibri"/>
                <w:color w:val="000000"/>
              </w:rPr>
            </w:pPr>
            <w:r w:rsidRPr="00414C5D">
              <w:t>.</w:t>
            </w:r>
          </w:p>
        </w:tc>
        <w:tc>
          <w:tcPr>
            <w:tcW w:w="810" w:type="dxa"/>
            <w:tcBorders>
              <w:top w:val="single" w:sz="12" w:space="0" w:color="auto"/>
              <w:left w:val="nil"/>
              <w:bottom w:val="single" w:sz="4" w:space="0" w:color="auto"/>
              <w:right w:val="single" w:sz="4" w:space="0" w:color="auto"/>
            </w:tcBorders>
            <w:noWrap/>
          </w:tcPr>
          <w:p w14:paraId="28938710" w14:textId="3C91738B" w:rsidR="009C36DD" w:rsidRPr="00152ACE" w:rsidRDefault="009C36DD" w:rsidP="009C36DD">
            <w:pPr>
              <w:jc w:val="right"/>
              <w:rPr>
                <w:rFonts w:ascii="Calibri" w:hAnsi="Calibri"/>
                <w:color w:val="000000"/>
              </w:rPr>
            </w:pPr>
            <w:r w:rsidRPr="00414C5D">
              <w:t>1</w:t>
            </w:r>
          </w:p>
        </w:tc>
        <w:tc>
          <w:tcPr>
            <w:tcW w:w="900" w:type="dxa"/>
            <w:tcBorders>
              <w:top w:val="single" w:sz="12" w:space="0" w:color="auto"/>
              <w:left w:val="nil"/>
              <w:bottom w:val="single" w:sz="4" w:space="0" w:color="auto"/>
              <w:right w:val="single" w:sz="4" w:space="0" w:color="auto"/>
            </w:tcBorders>
            <w:noWrap/>
          </w:tcPr>
          <w:p w14:paraId="3EB12ACF" w14:textId="330A805A" w:rsidR="009C36DD" w:rsidRPr="00152ACE" w:rsidRDefault="009C36DD" w:rsidP="009C36DD">
            <w:pPr>
              <w:jc w:val="right"/>
              <w:rPr>
                <w:rFonts w:ascii="Calibri" w:hAnsi="Calibri"/>
                <w:color w:val="000000"/>
              </w:rPr>
            </w:pPr>
            <w:r w:rsidRPr="00414C5D">
              <w:t>.</w:t>
            </w:r>
          </w:p>
        </w:tc>
        <w:tc>
          <w:tcPr>
            <w:tcW w:w="990" w:type="dxa"/>
            <w:tcBorders>
              <w:top w:val="single" w:sz="12" w:space="0" w:color="auto"/>
              <w:left w:val="nil"/>
              <w:bottom w:val="single" w:sz="4" w:space="0" w:color="auto"/>
              <w:right w:val="single" w:sz="4" w:space="0" w:color="auto"/>
            </w:tcBorders>
            <w:noWrap/>
          </w:tcPr>
          <w:p w14:paraId="2DC4114E" w14:textId="34EAC2E7" w:rsidR="009C36DD" w:rsidRPr="00152ACE" w:rsidRDefault="009C36DD" w:rsidP="009C36DD">
            <w:pPr>
              <w:jc w:val="right"/>
              <w:rPr>
                <w:rFonts w:ascii="Calibri" w:hAnsi="Calibri"/>
                <w:color w:val="000000"/>
              </w:rPr>
            </w:pPr>
            <w:r w:rsidRPr="00414C5D">
              <w:t>.</w:t>
            </w:r>
          </w:p>
        </w:tc>
        <w:tc>
          <w:tcPr>
            <w:tcW w:w="900" w:type="dxa"/>
            <w:tcBorders>
              <w:top w:val="single" w:sz="12" w:space="0" w:color="auto"/>
              <w:left w:val="nil"/>
              <w:bottom w:val="single" w:sz="4" w:space="0" w:color="auto"/>
              <w:right w:val="single" w:sz="12" w:space="0" w:color="auto"/>
            </w:tcBorders>
            <w:noWrap/>
          </w:tcPr>
          <w:p w14:paraId="55D8A976" w14:textId="2D43F954" w:rsidR="009C36DD" w:rsidRPr="00152ACE" w:rsidRDefault="009C36DD" w:rsidP="009C36DD">
            <w:pPr>
              <w:jc w:val="right"/>
              <w:rPr>
                <w:rFonts w:ascii="Calibri" w:hAnsi="Calibri"/>
                <w:color w:val="000000"/>
              </w:rPr>
            </w:pPr>
            <w:r w:rsidRPr="00414C5D">
              <w:t>.</w:t>
            </w:r>
          </w:p>
        </w:tc>
      </w:tr>
      <w:tr w:rsidR="009C36DD" w:rsidRPr="00152ACE" w14:paraId="44E9D534" w14:textId="77777777" w:rsidTr="006C50F2">
        <w:trPr>
          <w:trHeight w:val="300"/>
        </w:trPr>
        <w:tc>
          <w:tcPr>
            <w:tcW w:w="613" w:type="dxa"/>
            <w:tcBorders>
              <w:top w:val="nil"/>
              <w:left w:val="single" w:sz="12" w:space="0" w:color="auto"/>
              <w:bottom w:val="single" w:sz="4" w:space="0" w:color="auto"/>
              <w:right w:val="single" w:sz="4" w:space="0" w:color="auto"/>
            </w:tcBorders>
            <w:noWrap/>
          </w:tcPr>
          <w:p w14:paraId="7375E636" w14:textId="23C0C417" w:rsidR="009C36DD" w:rsidRPr="00152ACE" w:rsidRDefault="009C36DD" w:rsidP="009C36DD">
            <w:pPr>
              <w:rPr>
                <w:rFonts w:ascii="Calibri" w:hAnsi="Calibri"/>
                <w:color w:val="000000"/>
              </w:rPr>
            </w:pPr>
            <w:r w:rsidRPr="00414C5D">
              <w:t>HS</w:t>
            </w:r>
          </w:p>
        </w:tc>
        <w:tc>
          <w:tcPr>
            <w:tcW w:w="719" w:type="dxa"/>
            <w:tcBorders>
              <w:top w:val="nil"/>
              <w:left w:val="nil"/>
              <w:bottom w:val="single" w:sz="4" w:space="0" w:color="auto"/>
              <w:right w:val="single" w:sz="4" w:space="0" w:color="auto"/>
            </w:tcBorders>
            <w:noWrap/>
          </w:tcPr>
          <w:p w14:paraId="0D0DA287" w14:textId="352F5F27" w:rsidR="009C36DD" w:rsidRPr="00152ACE" w:rsidRDefault="009C36DD" w:rsidP="009C36DD">
            <w:pPr>
              <w:rPr>
                <w:rFonts w:ascii="Calibri" w:hAnsi="Calibri"/>
                <w:color w:val="000000"/>
              </w:rPr>
            </w:pPr>
            <w:r w:rsidRPr="00414C5D">
              <w:t>0678</w:t>
            </w:r>
          </w:p>
        </w:tc>
        <w:tc>
          <w:tcPr>
            <w:tcW w:w="2680" w:type="dxa"/>
            <w:tcBorders>
              <w:top w:val="nil"/>
              <w:left w:val="nil"/>
              <w:bottom w:val="single" w:sz="4" w:space="0" w:color="auto"/>
              <w:right w:val="single" w:sz="4" w:space="0" w:color="auto"/>
            </w:tcBorders>
            <w:noWrap/>
          </w:tcPr>
          <w:p w14:paraId="5F20C0B9" w14:textId="756228DE" w:rsidR="009C36DD" w:rsidRPr="00152ACE" w:rsidRDefault="009C36DD" w:rsidP="009C36DD">
            <w:pPr>
              <w:rPr>
                <w:rFonts w:ascii="Calibri" w:hAnsi="Calibri"/>
                <w:color w:val="000000"/>
              </w:rPr>
            </w:pPr>
            <w:r w:rsidRPr="00414C5D">
              <w:t>Radiologic Technology</w:t>
            </w:r>
          </w:p>
        </w:tc>
        <w:tc>
          <w:tcPr>
            <w:tcW w:w="1382" w:type="dxa"/>
            <w:tcBorders>
              <w:top w:val="nil"/>
              <w:left w:val="nil"/>
              <w:bottom w:val="single" w:sz="4" w:space="0" w:color="auto"/>
              <w:right w:val="single" w:sz="4" w:space="0" w:color="auto"/>
            </w:tcBorders>
            <w:noWrap/>
          </w:tcPr>
          <w:p w14:paraId="068E7571" w14:textId="51C6B459" w:rsidR="009C36DD" w:rsidRPr="00152ACE" w:rsidRDefault="009C36DD" w:rsidP="009C36DD">
            <w:pPr>
              <w:rPr>
                <w:rFonts w:ascii="Calibri" w:hAnsi="Calibri"/>
                <w:color w:val="000000"/>
              </w:rPr>
            </w:pPr>
            <w:r w:rsidRPr="00414C5D">
              <w:t>MRI.S.STC</w:t>
            </w:r>
          </w:p>
        </w:tc>
        <w:tc>
          <w:tcPr>
            <w:tcW w:w="816" w:type="dxa"/>
            <w:tcBorders>
              <w:top w:val="nil"/>
              <w:left w:val="nil"/>
              <w:bottom w:val="single" w:sz="4" w:space="0" w:color="auto"/>
              <w:right w:val="single" w:sz="4" w:space="0" w:color="auto"/>
            </w:tcBorders>
            <w:noWrap/>
          </w:tcPr>
          <w:p w14:paraId="223C29AC" w14:textId="4F01A328" w:rsidR="009C36DD" w:rsidRPr="00152ACE" w:rsidRDefault="009C36DD" w:rsidP="009C36DD">
            <w:pPr>
              <w:jc w:val="right"/>
              <w:rPr>
                <w:rFonts w:ascii="Calibri" w:hAnsi="Calibri"/>
                <w:color w:val="000000"/>
              </w:rPr>
            </w:pPr>
            <w:r w:rsidRPr="00414C5D">
              <w:t>2</w:t>
            </w:r>
          </w:p>
        </w:tc>
        <w:tc>
          <w:tcPr>
            <w:tcW w:w="810" w:type="dxa"/>
            <w:tcBorders>
              <w:top w:val="nil"/>
              <w:left w:val="nil"/>
              <w:bottom w:val="single" w:sz="4" w:space="0" w:color="auto"/>
              <w:right w:val="single" w:sz="4" w:space="0" w:color="auto"/>
            </w:tcBorders>
            <w:noWrap/>
          </w:tcPr>
          <w:p w14:paraId="7917791B" w14:textId="0CDD13CB" w:rsidR="009C36DD" w:rsidRPr="00152ACE" w:rsidRDefault="009C36DD" w:rsidP="009C36DD">
            <w:pPr>
              <w:jc w:val="right"/>
              <w:rPr>
                <w:rFonts w:ascii="Calibri" w:hAnsi="Calibri"/>
                <w:color w:val="000000"/>
              </w:rPr>
            </w:pPr>
            <w:r w:rsidRPr="00414C5D">
              <w:t>3</w:t>
            </w:r>
          </w:p>
        </w:tc>
        <w:tc>
          <w:tcPr>
            <w:tcW w:w="900" w:type="dxa"/>
            <w:tcBorders>
              <w:top w:val="nil"/>
              <w:left w:val="nil"/>
              <w:bottom w:val="single" w:sz="4" w:space="0" w:color="auto"/>
              <w:right w:val="single" w:sz="4" w:space="0" w:color="auto"/>
            </w:tcBorders>
            <w:noWrap/>
          </w:tcPr>
          <w:p w14:paraId="148E07E8" w14:textId="184D198E" w:rsidR="009C36DD" w:rsidRPr="00152ACE" w:rsidRDefault="009C36DD" w:rsidP="009C36DD">
            <w:pPr>
              <w:jc w:val="right"/>
              <w:rPr>
                <w:rFonts w:ascii="Calibri" w:hAnsi="Calibri"/>
                <w:color w:val="000000"/>
              </w:rPr>
            </w:pPr>
            <w:r w:rsidRPr="00414C5D">
              <w:t>.</w:t>
            </w:r>
          </w:p>
        </w:tc>
        <w:tc>
          <w:tcPr>
            <w:tcW w:w="990" w:type="dxa"/>
            <w:tcBorders>
              <w:top w:val="nil"/>
              <w:left w:val="nil"/>
              <w:bottom w:val="single" w:sz="4" w:space="0" w:color="auto"/>
              <w:right w:val="single" w:sz="4" w:space="0" w:color="auto"/>
            </w:tcBorders>
            <w:noWrap/>
          </w:tcPr>
          <w:p w14:paraId="27D215F1" w14:textId="60DA2903" w:rsidR="009C36DD" w:rsidRPr="00152ACE" w:rsidRDefault="009C36DD" w:rsidP="009C36DD">
            <w:pPr>
              <w:jc w:val="right"/>
              <w:rPr>
                <w:rFonts w:ascii="Calibri" w:hAnsi="Calibri"/>
                <w:color w:val="000000"/>
              </w:rPr>
            </w:pPr>
            <w:r w:rsidRPr="00414C5D">
              <w:t>.</w:t>
            </w:r>
          </w:p>
        </w:tc>
        <w:tc>
          <w:tcPr>
            <w:tcW w:w="900" w:type="dxa"/>
            <w:tcBorders>
              <w:top w:val="nil"/>
              <w:left w:val="nil"/>
              <w:bottom w:val="single" w:sz="4" w:space="0" w:color="auto"/>
              <w:right w:val="single" w:sz="12" w:space="0" w:color="auto"/>
            </w:tcBorders>
            <w:noWrap/>
          </w:tcPr>
          <w:p w14:paraId="41A07D0B" w14:textId="2C643C6C" w:rsidR="009C36DD" w:rsidRPr="00152ACE" w:rsidRDefault="009C36DD" w:rsidP="009C36DD">
            <w:pPr>
              <w:jc w:val="right"/>
              <w:rPr>
                <w:rFonts w:ascii="Calibri" w:hAnsi="Calibri"/>
                <w:color w:val="000000"/>
              </w:rPr>
            </w:pPr>
            <w:r w:rsidRPr="00414C5D">
              <w:t>.</w:t>
            </w:r>
          </w:p>
        </w:tc>
      </w:tr>
      <w:tr w:rsidR="009C36DD" w:rsidRPr="00152ACE" w14:paraId="79C961AA" w14:textId="77777777" w:rsidTr="006C50F2">
        <w:trPr>
          <w:trHeight w:val="300"/>
        </w:trPr>
        <w:tc>
          <w:tcPr>
            <w:tcW w:w="613" w:type="dxa"/>
            <w:tcBorders>
              <w:top w:val="nil"/>
              <w:left w:val="single" w:sz="12" w:space="0" w:color="auto"/>
              <w:bottom w:val="single" w:sz="4" w:space="0" w:color="auto"/>
              <w:right w:val="single" w:sz="4" w:space="0" w:color="auto"/>
            </w:tcBorders>
            <w:noWrap/>
          </w:tcPr>
          <w:p w14:paraId="59A50D4C" w14:textId="1C6EB708" w:rsidR="009C36DD" w:rsidRPr="00152ACE" w:rsidRDefault="009C36DD" w:rsidP="009C36DD">
            <w:pPr>
              <w:rPr>
                <w:rFonts w:ascii="Calibri" w:hAnsi="Calibri"/>
                <w:color w:val="000000"/>
              </w:rPr>
            </w:pPr>
            <w:r w:rsidRPr="00414C5D">
              <w:t>HS</w:t>
            </w:r>
          </w:p>
        </w:tc>
        <w:tc>
          <w:tcPr>
            <w:tcW w:w="719" w:type="dxa"/>
            <w:tcBorders>
              <w:top w:val="nil"/>
              <w:left w:val="nil"/>
              <w:bottom w:val="single" w:sz="4" w:space="0" w:color="auto"/>
              <w:right w:val="single" w:sz="4" w:space="0" w:color="auto"/>
            </w:tcBorders>
            <w:noWrap/>
          </w:tcPr>
          <w:p w14:paraId="2BFBFB8C" w14:textId="5E705F6F" w:rsidR="009C36DD" w:rsidRPr="00152ACE" w:rsidRDefault="009C36DD" w:rsidP="009C36DD">
            <w:pPr>
              <w:rPr>
                <w:rFonts w:ascii="Calibri" w:hAnsi="Calibri"/>
                <w:color w:val="000000"/>
              </w:rPr>
            </w:pPr>
            <w:r w:rsidRPr="00414C5D">
              <w:t>0678</w:t>
            </w:r>
          </w:p>
        </w:tc>
        <w:tc>
          <w:tcPr>
            <w:tcW w:w="2680" w:type="dxa"/>
            <w:tcBorders>
              <w:top w:val="nil"/>
              <w:left w:val="nil"/>
              <w:bottom w:val="single" w:sz="4" w:space="0" w:color="auto"/>
              <w:right w:val="single" w:sz="4" w:space="0" w:color="auto"/>
            </w:tcBorders>
            <w:noWrap/>
          </w:tcPr>
          <w:p w14:paraId="7CEDE2A7" w14:textId="180A01A3" w:rsidR="009C36DD" w:rsidRPr="00152ACE" w:rsidRDefault="009C36DD" w:rsidP="009C36DD">
            <w:pPr>
              <w:rPr>
                <w:rFonts w:ascii="Calibri" w:hAnsi="Calibri"/>
                <w:color w:val="000000"/>
              </w:rPr>
            </w:pPr>
            <w:r w:rsidRPr="00414C5D">
              <w:t>Radiologic Technology</w:t>
            </w:r>
          </w:p>
        </w:tc>
        <w:tc>
          <w:tcPr>
            <w:tcW w:w="1382" w:type="dxa"/>
            <w:tcBorders>
              <w:top w:val="nil"/>
              <w:left w:val="nil"/>
              <w:bottom w:val="single" w:sz="4" w:space="0" w:color="auto"/>
              <w:right w:val="single" w:sz="4" w:space="0" w:color="auto"/>
            </w:tcBorders>
            <w:noWrap/>
          </w:tcPr>
          <w:p w14:paraId="4D1D14BB" w14:textId="52ED9BA9" w:rsidR="009C36DD" w:rsidRPr="00152ACE" w:rsidRDefault="009C36DD" w:rsidP="009C36DD">
            <w:pPr>
              <w:rPr>
                <w:rFonts w:ascii="Calibri" w:hAnsi="Calibri"/>
                <w:color w:val="000000"/>
              </w:rPr>
            </w:pPr>
            <w:r w:rsidRPr="00414C5D">
              <w:t>RAT.S.AAS</w:t>
            </w:r>
          </w:p>
        </w:tc>
        <w:tc>
          <w:tcPr>
            <w:tcW w:w="816" w:type="dxa"/>
            <w:tcBorders>
              <w:top w:val="nil"/>
              <w:left w:val="nil"/>
              <w:bottom w:val="single" w:sz="4" w:space="0" w:color="auto"/>
              <w:right w:val="single" w:sz="4" w:space="0" w:color="auto"/>
            </w:tcBorders>
            <w:noWrap/>
          </w:tcPr>
          <w:p w14:paraId="6FB131B5" w14:textId="00798D3F" w:rsidR="009C36DD" w:rsidRPr="00152ACE" w:rsidRDefault="009C36DD" w:rsidP="009C36DD">
            <w:pPr>
              <w:jc w:val="right"/>
              <w:rPr>
                <w:rFonts w:ascii="Calibri" w:hAnsi="Calibri"/>
                <w:color w:val="000000"/>
              </w:rPr>
            </w:pPr>
            <w:r w:rsidRPr="00414C5D">
              <w:t>24</w:t>
            </w:r>
          </w:p>
        </w:tc>
        <w:tc>
          <w:tcPr>
            <w:tcW w:w="810" w:type="dxa"/>
            <w:tcBorders>
              <w:top w:val="nil"/>
              <w:left w:val="nil"/>
              <w:bottom w:val="single" w:sz="4" w:space="0" w:color="auto"/>
              <w:right w:val="single" w:sz="4" w:space="0" w:color="auto"/>
            </w:tcBorders>
            <w:noWrap/>
          </w:tcPr>
          <w:p w14:paraId="7BCCDC8B" w14:textId="522C5E1C" w:rsidR="009C36DD" w:rsidRPr="00152ACE" w:rsidRDefault="009C36DD" w:rsidP="009C36DD">
            <w:pPr>
              <w:jc w:val="right"/>
              <w:rPr>
                <w:rFonts w:ascii="Calibri" w:hAnsi="Calibri"/>
                <w:color w:val="000000"/>
              </w:rPr>
            </w:pPr>
            <w:r w:rsidRPr="00414C5D">
              <w:t>20</w:t>
            </w:r>
          </w:p>
        </w:tc>
        <w:tc>
          <w:tcPr>
            <w:tcW w:w="900" w:type="dxa"/>
            <w:tcBorders>
              <w:top w:val="nil"/>
              <w:left w:val="nil"/>
              <w:bottom w:val="single" w:sz="4" w:space="0" w:color="auto"/>
              <w:right w:val="single" w:sz="4" w:space="0" w:color="auto"/>
            </w:tcBorders>
            <w:noWrap/>
          </w:tcPr>
          <w:p w14:paraId="7D35C0FF" w14:textId="0B23492B" w:rsidR="009C36DD" w:rsidRPr="00152ACE" w:rsidRDefault="009C36DD" w:rsidP="009C36DD">
            <w:pPr>
              <w:jc w:val="right"/>
              <w:rPr>
                <w:rFonts w:ascii="Calibri" w:hAnsi="Calibri"/>
                <w:color w:val="000000"/>
              </w:rPr>
            </w:pPr>
            <w:r w:rsidRPr="00414C5D">
              <w:t>26</w:t>
            </w:r>
          </w:p>
        </w:tc>
        <w:tc>
          <w:tcPr>
            <w:tcW w:w="990" w:type="dxa"/>
            <w:tcBorders>
              <w:top w:val="nil"/>
              <w:left w:val="nil"/>
              <w:bottom w:val="single" w:sz="4" w:space="0" w:color="auto"/>
              <w:right w:val="single" w:sz="4" w:space="0" w:color="auto"/>
            </w:tcBorders>
            <w:noWrap/>
          </w:tcPr>
          <w:p w14:paraId="1239E443" w14:textId="63BAB243" w:rsidR="009C36DD" w:rsidRPr="00152ACE" w:rsidRDefault="009C36DD" w:rsidP="009C36DD">
            <w:pPr>
              <w:jc w:val="right"/>
              <w:rPr>
                <w:rFonts w:ascii="Calibri" w:hAnsi="Calibri"/>
                <w:color w:val="000000"/>
              </w:rPr>
            </w:pPr>
            <w:r w:rsidRPr="00414C5D">
              <w:t>24</w:t>
            </w:r>
          </w:p>
        </w:tc>
        <w:tc>
          <w:tcPr>
            <w:tcW w:w="900" w:type="dxa"/>
            <w:tcBorders>
              <w:top w:val="nil"/>
              <w:left w:val="nil"/>
              <w:bottom w:val="single" w:sz="4" w:space="0" w:color="auto"/>
              <w:right w:val="single" w:sz="12" w:space="0" w:color="auto"/>
            </w:tcBorders>
            <w:noWrap/>
          </w:tcPr>
          <w:p w14:paraId="51F687ED" w14:textId="0C55A4A9" w:rsidR="009C36DD" w:rsidRPr="00152ACE" w:rsidRDefault="009C36DD" w:rsidP="009C36DD">
            <w:pPr>
              <w:jc w:val="right"/>
              <w:rPr>
                <w:rFonts w:ascii="Calibri" w:hAnsi="Calibri"/>
                <w:color w:val="000000"/>
              </w:rPr>
            </w:pPr>
            <w:r w:rsidRPr="00414C5D">
              <w:t>34</w:t>
            </w:r>
          </w:p>
        </w:tc>
      </w:tr>
      <w:tr w:rsidR="00152ACE" w:rsidRPr="00152ACE" w14:paraId="0717B4BC" w14:textId="77777777" w:rsidTr="00F8545B">
        <w:trPr>
          <w:trHeight w:val="315"/>
        </w:trPr>
        <w:tc>
          <w:tcPr>
            <w:tcW w:w="613" w:type="dxa"/>
            <w:tcBorders>
              <w:top w:val="nil"/>
              <w:left w:val="single" w:sz="12" w:space="0" w:color="auto"/>
              <w:bottom w:val="nil"/>
              <w:right w:val="nil"/>
            </w:tcBorders>
            <w:noWrap/>
            <w:vAlign w:val="bottom"/>
            <w:hideMark/>
          </w:tcPr>
          <w:p w14:paraId="4132B687" w14:textId="77777777" w:rsidR="00152ACE" w:rsidRPr="00152ACE" w:rsidRDefault="00152ACE" w:rsidP="00152ACE">
            <w:pPr>
              <w:rPr>
                <w:rFonts w:ascii="Calibri" w:hAnsi="Calibri"/>
                <w:color w:val="000000"/>
              </w:rPr>
            </w:pPr>
            <w:r w:rsidRPr="00152ACE">
              <w:rPr>
                <w:rFonts w:ascii="Calibri" w:hAnsi="Calibri"/>
                <w:color w:val="000000"/>
              </w:rPr>
              <w:t> </w:t>
            </w:r>
          </w:p>
        </w:tc>
        <w:tc>
          <w:tcPr>
            <w:tcW w:w="719" w:type="dxa"/>
            <w:tcBorders>
              <w:top w:val="nil"/>
              <w:left w:val="nil"/>
              <w:bottom w:val="nil"/>
              <w:right w:val="nil"/>
            </w:tcBorders>
            <w:noWrap/>
            <w:vAlign w:val="bottom"/>
            <w:hideMark/>
          </w:tcPr>
          <w:p w14:paraId="5191256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2680" w:type="dxa"/>
            <w:tcBorders>
              <w:top w:val="nil"/>
              <w:left w:val="nil"/>
              <w:bottom w:val="nil"/>
              <w:right w:val="nil"/>
            </w:tcBorders>
            <w:noWrap/>
            <w:vAlign w:val="bottom"/>
            <w:hideMark/>
          </w:tcPr>
          <w:p w14:paraId="4854710D" w14:textId="77777777" w:rsidR="00152ACE" w:rsidRPr="00152ACE" w:rsidRDefault="00152ACE" w:rsidP="00152ACE">
            <w:pPr>
              <w:rPr>
                <w:rFonts w:ascii="Calibri" w:hAnsi="Calibri"/>
                <w:color w:val="000000"/>
              </w:rPr>
            </w:pPr>
            <w:r w:rsidRPr="00152ACE">
              <w:rPr>
                <w:rFonts w:ascii="Calibri" w:hAnsi="Calibri"/>
                <w:color w:val="000000"/>
              </w:rPr>
              <w:t> </w:t>
            </w:r>
          </w:p>
        </w:tc>
        <w:tc>
          <w:tcPr>
            <w:tcW w:w="1382" w:type="dxa"/>
            <w:tcBorders>
              <w:top w:val="nil"/>
              <w:left w:val="nil"/>
              <w:bottom w:val="nil"/>
              <w:right w:val="nil"/>
            </w:tcBorders>
            <w:noWrap/>
            <w:vAlign w:val="bottom"/>
            <w:hideMark/>
          </w:tcPr>
          <w:p w14:paraId="6A81E5FF"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6" w:type="dxa"/>
            <w:tcBorders>
              <w:top w:val="nil"/>
              <w:left w:val="nil"/>
              <w:bottom w:val="nil"/>
              <w:right w:val="nil"/>
            </w:tcBorders>
            <w:noWrap/>
            <w:vAlign w:val="bottom"/>
            <w:hideMark/>
          </w:tcPr>
          <w:p w14:paraId="1461658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0" w:type="dxa"/>
            <w:tcBorders>
              <w:top w:val="nil"/>
              <w:left w:val="nil"/>
              <w:bottom w:val="nil"/>
              <w:right w:val="nil"/>
            </w:tcBorders>
            <w:noWrap/>
            <w:vAlign w:val="bottom"/>
            <w:hideMark/>
          </w:tcPr>
          <w:p w14:paraId="778058C9"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nil"/>
            </w:tcBorders>
            <w:noWrap/>
            <w:vAlign w:val="bottom"/>
            <w:hideMark/>
          </w:tcPr>
          <w:p w14:paraId="11DAFD13"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90" w:type="dxa"/>
            <w:tcBorders>
              <w:top w:val="nil"/>
              <w:left w:val="nil"/>
              <w:bottom w:val="nil"/>
              <w:right w:val="nil"/>
            </w:tcBorders>
            <w:noWrap/>
            <w:vAlign w:val="bottom"/>
            <w:hideMark/>
          </w:tcPr>
          <w:p w14:paraId="192B84AB"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single" w:sz="12" w:space="0" w:color="auto"/>
            </w:tcBorders>
            <w:noWrap/>
            <w:vAlign w:val="bottom"/>
            <w:hideMark/>
          </w:tcPr>
          <w:p w14:paraId="358D4187" w14:textId="77777777" w:rsidR="00152ACE" w:rsidRPr="00152ACE" w:rsidRDefault="00152ACE" w:rsidP="00152ACE">
            <w:pPr>
              <w:rPr>
                <w:rFonts w:ascii="Calibri" w:hAnsi="Calibri"/>
                <w:color w:val="000000"/>
              </w:rPr>
            </w:pPr>
            <w:r w:rsidRPr="00152ACE">
              <w:rPr>
                <w:rFonts w:ascii="Calibri" w:hAnsi="Calibri"/>
                <w:color w:val="000000"/>
              </w:rPr>
              <w:t> </w:t>
            </w:r>
          </w:p>
        </w:tc>
      </w:tr>
      <w:tr w:rsidR="006E11DE" w:rsidRPr="00152ACE" w14:paraId="6924BA17" w14:textId="77777777" w:rsidTr="00BF7A63">
        <w:trPr>
          <w:trHeight w:val="315"/>
        </w:trPr>
        <w:tc>
          <w:tcPr>
            <w:tcW w:w="1332" w:type="dxa"/>
            <w:gridSpan w:val="2"/>
            <w:tcBorders>
              <w:top w:val="nil"/>
              <w:left w:val="single" w:sz="12" w:space="0" w:color="auto"/>
              <w:bottom w:val="single" w:sz="12" w:space="0" w:color="auto"/>
              <w:right w:val="nil"/>
            </w:tcBorders>
            <w:noWrap/>
            <w:vAlign w:val="bottom"/>
            <w:hideMark/>
          </w:tcPr>
          <w:p w14:paraId="337D37DC" w14:textId="77777777" w:rsidR="006E11DE" w:rsidRPr="00152ACE" w:rsidRDefault="006E11DE" w:rsidP="006E11DE">
            <w:pPr>
              <w:rPr>
                <w:rFonts w:ascii="Calibri" w:hAnsi="Calibri"/>
                <w:b/>
                <w:bCs/>
                <w:color w:val="000000"/>
              </w:rPr>
            </w:pPr>
            <w:r w:rsidRPr="00152ACE">
              <w:rPr>
                <w:rFonts w:ascii="Calibri" w:hAnsi="Calibri"/>
                <w:b/>
                <w:bCs/>
                <w:color w:val="000000"/>
              </w:rPr>
              <w:t>TOTAL</w:t>
            </w:r>
          </w:p>
        </w:tc>
        <w:tc>
          <w:tcPr>
            <w:tcW w:w="2680" w:type="dxa"/>
            <w:tcBorders>
              <w:top w:val="nil"/>
              <w:left w:val="nil"/>
              <w:bottom w:val="single" w:sz="12" w:space="0" w:color="auto"/>
              <w:right w:val="nil"/>
            </w:tcBorders>
            <w:noWrap/>
            <w:vAlign w:val="bottom"/>
            <w:hideMark/>
          </w:tcPr>
          <w:p w14:paraId="65D4C92A" w14:textId="77777777" w:rsidR="006E11DE" w:rsidRPr="00152ACE" w:rsidRDefault="006E11DE" w:rsidP="006E11DE">
            <w:pPr>
              <w:rPr>
                <w:rFonts w:ascii="Calibri" w:hAnsi="Calibri"/>
                <w:b/>
                <w:bCs/>
                <w:color w:val="000000"/>
              </w:rPr>
            </w:pPr>
            <w:r w:rsidRPr="00152ACE">
              <w:rPr>
                <w:rFonts w:ascii="Calibri" w:hAnsi="Calibri"/>
                <w:b/>
                <w:bCs/>
                <w:color w:val="000000"/>
              </w:rPr>
              <w:t> </w:t>
            </w:r>
          </w:p>
        </w:tc>
        <w:tc>
          <w:tcPr>
            <w:tcW w:w="1382" w:type="dxa"/>
            <w:tcBorders>
              <w:top w:val="nil"/>
              <w:left w:val="nil"/>
              <w:bottom w:val="single" w:sz="12" w:space="0" w:color="auto"/>
              <w:right w:val="nil"/>
            </w:tcBorders>
            <w:noWrap/>
            <w:vAlign w:val="bottom"/>
            <w:hideMark/>
          </w:tcPr>
          <w:p w14:paraId="2F362CB8" w14:textId="77777777" w:rsidR="006E11DE" w:rsidRPr="00152ACE" w:rsidRDefault="006E11DE" w:rsidP="006E11DE">
            <w:pPr>
              <w:rPr>
                <w:rFonts w:ascii="Calibri" w:hAnsi="Calibri"/>
                <w:b/>
                <w:bCs/>
                <w:color w:val="000000"/>
              </w:rPr>
            </w:pPr>
            <w:r w:rsidRPr="00152ACE">
              <w:rPr>
                <w:rFonts w:ascii="Calibri" w:hAnsi="Calibri"/>
                <w:b/>
                <w:bCs/>
                <w:color w:val="000000"/>
              </w:rPr>
              <w:t> </w:t>
            </w:r>
          </w:p>
        </w:tc>
        <w:tc>
          <w:tcPr>
            <w:tcW w:w="816" w:type="dxa"/>
            <w:tcBorders>
              <w:top w:val="nil"/>
              <w:left w:val="nil"/>
              <w:bottom w:val="single" w:sz="12" w:space="0" w:color="auto"/>
              <w:right w:val="nil"/>
            </w:tcBorders>
            <w:noWrap/>
          </w:tcPr>
          <w:p w14:paraId="4C5E6E3A" w14:textId="07AF4D0C" w:rsidR="006E11DE" w:rsidRPr="009A2FD6" w:rsidRDefault="006E11DE" w:rsidP="006E11DE">
            <w:pPr>
              <w:jc w:val="right"/>
              <w:rPr>
                <w:rFonts w:ascii="Calibri" w:hAnsi="Calibri"/>
                <w:b/>
                <w:bCs/>
                <w:color w:val="000000"/>
              </w:rPr>
            </w:pPr>
            <w:r w:rsidRPr="004F7550">
              <w:t>26</w:t>
            </w:r>
          </w:p>
        </w:tc>
        <w:tc>
          <w:tcPr>
            <w:tcW w:w="810" w:type="dxa"/>
            <w:tcBorders>
              <w:top w:val="nil"/>
              <w:left w:val="nil"/>
              <w:bottom w:val="single" w:sz="12" w:space="0" w:color="auto"/>
              <w:right w:val="nil"/>
            </w:tcBorders>
            <w:noWrap/>
          </w:tcPr>
          <w:p w14:paraId="5DB789AD" w14:textId="6B2B728A" w:rsidR="006E11DE" w:rsidRPr="009A2FD6" w:rsidRDefault="006E11DE" w:rsidP="006E11DE">
            <w:pPr>
              <w:jc w:val="right"/>
              <w:rPr>
                <w:rFonts w:ascii="Calibri" w:hAnsi="Calibri"/>
                <w:b/>
                <w:bCs/>
                <w:color w:val="000000"/>
              </w:rPr>
            </w:pPr>
            <w:r w:rsidRPr="004F7550">
              <w:t>24</w:t>
            </w:r>
          </w:p>
        </w:tc>
        <w:tc>
          <w:tcPr>
            <w:tcW w:w="900" w:type="dxa"/>
            <w:tcBorders>
              <w:top w:val="nil"/>
              <w:left w:val="nil"/>
              <w:bottom w:val="single" w:sz="12" w:space="0" w:color="auto"/>
              <w:right w:val="nil"/>
            </w:tcBorders>
            <w:noWrap/>
          </w:tcPr>
          <w:p w14:paraId="65298D2F" w14:textId="7CD60646" w:rsidR="006E11DE" w:rsidRPr="009A2FD6" w:rsidRDefault="006E11DE" w:rsidP="006E11DE">
            <w:pPr>
              <w:jc w:val="right"/>
              <w:rPr>
                <w:rFonts w:ascii="Calibri" w:hAnsi="Calibri"/>
                <w:b/>
                <w:bCs/>
                <w:color w:val="000000"/>
              </w:rPr>
            </w:pPr>
            <w:r w:rsidRPr="004F7550">
              <w:t>26</w:t>
            </w:r>
          </w:p>
        </w:tc>
        <w:tc>
          <w:tcPr>
            <w:tcW w:w="990" w:type="dxa"/>
            <w:tcBorders>
              <w:top w:val="nil"/>
              <w:left w:val="nil"/>
              <w:bottom w:val="single" w:sz="12" w:space="0" w:color="auto"/>
              <w:right w:val="nil"/>
            </w:tcBorders>
            <w:noWrap/>
          </w:tcPr>
          <w:p w14:paraId="061A2E07" w14:textId="39BBAC3B" w:rsidR="006E11DE" w:rsidRPr="009A2FD6" w:rsidRDefault="006E11DE" w:rsidP="006E11DE">
            <w:pPr>
              <w:jc w:val="right"/>
              <w:rPr>
                <w:rFonts w:ascii="Calibri" w:hAnsi="Calibri"/>
                <w:b/>
                <w:bCs/>
                <w:color w:val="000000"/>
              </w:rPr>
            </w:pPr>
            <w:r w:rsidRPr="004F7550">
              <w:t>24</w:t>
            </w:r>
          </w:p>
        </w:tc>
        <w:tc>
          <w:tcPr>
            <w:tcW w:w="900" w:type="dxa"/>
            <w:tcBorders>
              <w:top w:val="nil"/>
              <w:left w:val="nil"/>
              <w:bottom w:val="single" w:sz="12" w:space="0" w:color="auto"/>
              <w:right w:val="single" w:sz="12" w:space="0" w:color="auto"/>
            </w:tcBorders>
            <w:noWrap/>
          </w:tcPr>
          <w:p w14:paraId="35646FE0" w14:textId="6FCB3690" w:rsidR="006E11DE" w:rsidRPr="009A2FD6" w:rsidRDefault="006E11DE" w:rsidP="006E11DE">
            <w:pPr>
              <w:jc w:val="right"/>
              <w:rPr>
                <w:rFonts w:ascii="Calibri" w:hAnsi="Calibri"/>
                <w:b/>
                <w:bCs/>
                <w:color w:val="000000"/>
              </w:rPr>
            </w:pPr>
            <w:r w:rsidRPr="004F7550">
              <w:t>34</w:t>
            </w:r>
          </w:p>
        </w:tc>
      </w:tr>
    </w:tbl>
    <w:p w14:paraId="7E798C2E" w14:textId="77777777" w:rsidR="0087056F" w:rsidRPr="00F04A55" w:rsidRDefault="0087056F" w:rsidP="0087056F">
      <w:pPr>
        <w:rPr>
          <w:rFonts w:ascii="Arial" w:hAnsi="Arial" w:cs="Arial"/>
          <w:noProof/>
        </w:rPr>
      </w:pPr>
    </w:p>
    <w:p w14:paraId="750FF306" w14:textId="4DDAD141" w:rsidR="00CC7591" w:rsidRDefault="00CC7591" w:rsidP="0079585D">
      <w:pPr>
        <w:rPr>
          <w:rFonts w:ascii="Arial" w:hAnsi="Arial" w:cs="Arial"/>
          <w:noProof/>
          <w:color w:val="000000"/>
        </w:rPr>
      </w:pPr>
    </w:p>
    <w:p w14:paraId="1B4DD5FD" w14:textId="5F9F58DA" w:rsidR="00D52478" w:rsidRPr="00341D98" w:rsidRDefault="00CC7591" w:rsidP="00DB2611">
      <w:pPr>
        <w:rPr>
          <w:rFonts w:ascii="Arial" w:hAnsi="Arial" w:cs="Arial"/>
          <w:color w:val="000000"/>
        </w:rPr>
      </w:pPr>
      <w:r w:rsidRPr="00341D98">
        <w:rPr>
          <w:rFonts w:ascii="Arial" w:hAnsi="Arial" w:cs="Arial"/>
          <w:noProof/>
          <w:color w:val="000000"/>
        </w:rPr>
        <w:t xml:space="preserve">Overall completion data </w:t>
      </w:r>
      <w:r w:rsidR="0087056F" w:rsidRPr="00341D98">
        <w:rPr>
          <w:rFonts w:ascii="Arial" w:hAnsi="Arial" w:cs="Arial"/>
          <w:noProof/>
          <w:color w:val="000000"/>
        </w:rPr>
        <w:t xml:space="preserve">for the past five years </w:t>
      </w:r>
      <w:r w:rsidRPr="00341D98">
        <w:rPr>
          <w:rFonts w:ascii="Arial" w:hAnsi="Arial" w:cs="Arial"/>
          <w:noProof/>
          <w:color w:val="000000"/>
        </w:rPr>
        <w:t>by budget code</w:t>
      </w:r>
      <w:r w:rsidR="0087056F" w:rsidRPr="00341D98">
        <w:rPr>
          <w:rFonts w:ascii="Arial" w:hAnsi="Arial" w:cs="Arial"/>
          <w:noProof/>
          <w:color w:val="000000"/>
        </w:rPr>
        <w:t xml:space="preserve"> for your department</w:t>
      </w:r>
      <w:r w:rsidRPr="00341D98">
        <w:rPr>
          <w:rFonts w:ascii="Arial" w:hAnsi="Arial" w:cs="Arial"/>
          <w:noProof/>
          <w:color w:val="000000"/>
        </w:rPr>
        <w:t xml:space="preserve"> is provided above.  In the space below, please briefly discuss completion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Credential Completion</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174E331D" w14:textId="77777777" w:rsidR="003F0144" w:rsidRPr="00341D98" w:rsidRDefault="003F0144" w:rsidP="003F0144">
      <w:pPr>
        <w:rPr>
          <w:rFonts w:ascii="Arial" w:hAnsi="Arial" w:cs="Arial"/>
          <w:b/>
          <w:color w:val="000000"/>
        </w:rPr>
      </w:pPr>
    </w:p>
    <w:p w14:paraId="2E0B9C9A"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0E839B36" w14:textId="0A0FEA5C"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341D98" w:rsidRPr="00341D98">
        <w:rPr>
          <w:rFonts w:ascii="Arial" w:hAnsi="Arial" w:cs="Arial"/>
          <w:b/>
          <w:color w:val="000000"/>
          <w:sz w:val="22"/>
          <w:szCs w:val="22"/>
        </w:rPr>
        <w:t xml:space="preserve"> Please explain.</w:t>
      </w:r>
    </w:p>
    <w:p w14:paraId="1F9E923B" w14:textId="58A48976" w:rsidR="0032486A" w:rsidRPr="0032486A" w:rsidRDefault="0032486A" w:rsidP="003F0144">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2F294068" w14:textId="10D42768" w:rsidR="00DB2611" w:rsidRPr="00EB7936" w:rsidRDefault="00603423" w:rsidP="0079585D">
      <w:pPr>
        <w:rPr>
          <w:rFonts w:ascii="Arial" w:hAnsi="Arial" w:cs="Arial"/>
          <w:b/>
        </w:rPr>
      </w:pPr>
      <w:r>
        <w:rPr>
          <w:rFonts w:ascii="Arial" w:hAnsi="Arial" w:cs="Arial"/>
          <w:b/>
          <w:color w:val="000000"/>
        </w:rPr>
        <w:br/>
      </w:r>
    </w:p>
    <w:p w14:paraId="190B73E6" w14:textId="77777777" w:rsidR="00430151" w:rsidRPr="00EB7936" w:rsidRDefault="00430151">
      <w:pPr>
        <w:rPr>
          <w:rFonts w:ascii="Arial" w:hAnsi="Arial" w:cs="Arial"/>
          <w:bCs/>
        </w:rPr>
      </w:pPr>
      <w:r w:rsidRPr="00EB7936">
        <w:rPr>
          <w:rFonts w:ascii="Arial" w:hAnsi="Arial" w:cs="Arial"/>
          <w:bCs/>
        </w:rPr>
        <w:t>Overall Completions (All Programs)</w:t>
      </w:r>
    </w:p>
    <w:p w14:paraId="6B031A33" w14:textId="77777777" w:rsidR="00430151" w:rsidRPr="00EB7936" w:rsidRDefault="00430151">
      <w:pPr>
        <w:rPr>
          <w:rFonts w:ascii="Arial" w:hAnsi="Arial" w:cs="Arial"/>
          <w:bCs/>
        </w:rPr>
      </w:pPr>
    </w:p>
    <w:p w14:paraId="338A1C5E" w14:textId="3E061B08" w:rsidR="00430151" w:rsidRPr="00EB7936" w:rsidRDefault="00430151" w:rsidP="00430151">
      <w:pPr>
        <w:numPr>
          <w:ilvl w:val="0"/>
          <w:numId w:val="20"/>
        </w:numPr>
        <w:rPr>
          <w:rFonts w:ascii="Arial" w:hAnsi="Arial" w:cs="Arial"/>
          <w:bCs/>
        </w:rPr>
      </w:pPr>
      <w:r w:rsidRPr="00EB7936">
        <w:rPr>
          <w:rFonts w:ascii="Arial" w:hAnsi="Arial" w:cs="Arial"/>
          <w:bCs/>
        </w:rPr>
        <w:t xml:space="preserve">FY2024–25 shows a significant increase in </w:t>
      </w:r>
      <w:r w:rsidR="002661C2">
        <w:rPr>
          <w:rFonts w:ascii="Arial" w:hAnsi="Arial" w:cs="Arial"/>
          <w:bCs/>
        </w:rPr>
        <w:t xml:space="preserve">RAT.S.AAS </w:t>
      </w:r>
      <w:r w:rsidRPr="00EB7936">
        <w:rPr>
          <w:rFonts w:ascii="Arial" w:hAnsi="Arial" w:cs="Arial"/>
          <w:bCs/>
        </w:rPr>
        <w:t>completions, up 41.7% from the previous year (24 → 34).</w:t>
      </w:r>
      <w:r w:rsidR="00CA6EBD">
        <w:rPr>
          <w:rFonts w:ascii="Arial" w:hAnsi="Arial" w:cs="Arial"/>
          <w:bCs/>
        </w:rPr>
        <w:t xml:space="preserve"> This is due mostly to the annual increase in cohort size </w:t>
      </w:r>
      <w:r w:rsidR="002661C2">
        <w:rPr>
          <w:rFonts w:ascii="Arial" w:hAnsi="Arial" w:cs="Arial"/>
          <w:bCs/>
        </w:rPr>
        <w:t>from 33 to 48 in the most recent cohort accepted in fall, 2025.</w:t>
      </w:r>
      <w:r w:rsidR="00EB7936">
        <w:rPr>
          <w:rFonts w:ascii="Arial" w:hAnsi="Arial" w:cs="Arial"/>
          <w:bCs/>
        </w:rPr>
        <w:br/>
      </w:r>
    </w:p>
    <w:p w14:paraId="65086BA1" w14:textId="5E7F9B68" w:rsidR="002661C2" w:rsidRPr="00603423" w:rsidRDefault="00CA6EBD" w:rsidP="004C16E3">
      <w:pPr>
        <w:numPr>
          <w:ilvl w:val="0"/>
          <w:numId w:val="20"/>
        </w:numPr>
        <w:rPr>
          <w:rFonts w:ascii="Arial" w:hAnsi="Arial" w:cs="Arial"/>
          <w:bCs/>
        </w:rPr>
      </w:pPr>
      <w:r>
        <w:rPr>
          <w:rFonts w:ascii="Arial" w:hAnsi="Arial" w:cs="Arial"/>
          <w:bCs/>
        </w:rPr>
        <w:t>Prior to this, with the cohort size of 33, RAT.S.AAS</w:t>
      </w:r>
      <w:r w:rsidR="00430151" w:rsidRPr="00EB7936">
        <w:rPr>
          <w:rFonts w:ascii="Arial" w:hAnsi="Arial" w:cs="Arial"/>
          <w:bCs/>
        </w:rPr>
        <w:t xml:space="preserve"> completions were </w:t>
      </w:r>
      <w:r w:rsidR="00EB7936" w:rsidRPr="00EB7936">
        <w:rPr>
          <w:rFonts w:ascii="Arial" w:hAnsi="Arial" w:cs="Arial"/>
          <w:bCs/>
        </w:rPr>
        <w:t>stable</w:t>
      </w:r>
      <w:r w:rsidR="00430151" w:rsidRPr="00EB7936">
        <w:rPr>
          <w:rFonts w:ascii="Arial" w:hAnsi="Arial" w:cs="Arial"/>
          <w:bCs/>
        </w:rPr>
        <w:t>, fluctuating between 24 and 26 per year.</w:t>
      </w:r>
    </w:p>
    <w:p w14:paraId="5721FBF3" w14:textId="77777777" w:rsidR="002661C2" w:rsidRDefault="002661C2" w:rsidP="004C16E3">
      <w:pPr>
        <w:rPr>
          <w:rFonts w:ascii="Arial" w:hAnsi="Arial" w:cs="Arial"/>
          <w:bCs/>
        </w:rPr>
      </w:pPr>
    </w:p>
    <w:p w14:paraId="2603C9EE" w14:textId="77777777" w:rsidR="00664E56" w:rsidRDefault="00603423" w:rsidP="004C16E3">
      <w:pPr>
        <w:rPr>
          <w:rFonts w:ascii="Arial" w:hAnsi="Arial" w:cs="Arial"/>
          <w:bCs/>
        </w:rPr>
      </w:pPr>
      <w:r>
        <w:rPr>
          <w:rFonts w:ascii="Arial" w:hAnsi="Arial" w:cs="Arial"/>
          <w:bCs/>
        </w:rPr>
        <w:br/>
      </w:r>
    </w:p>
    <w:p w14:paraId="2D7E8B36" w14:textId="7A66894C" w:rsidR="004C16E3" w:rsidRPr="00EB7936" w:rsidRDefault="00664E56" w:rsidP="004C16E3">
      <w:pPr>
        <w:rPr>
          <w:rFonts w:ascii="Arial" w:hAnsi="Arial" w:cs="Arial"/>
          <w:bCs/>
        </w:rPr>
      </w:pPr>
      <w:r>
        <w:rPr>
          <w:rFonts w:ascii="Arial" w:hAnsi="Arial" w:cs="Arial"/>
          <w:bCs/>
        </w:rPr>
        <w:lastRenderedPageBreak/>
        <w:br/>
      </w:r>
      <w:r w:rsidR="00603423">
        <w:rPr>
          <w:rFonts w:ascii="Arial" w:hAnsi="Arial" w:cs="Arial"/>
          <w:bCs/>
        </w:rPr>
        <w:br/>
      </w:r>
      <w:r w:rsidR="00603423">
        <w:rPr>
          <w:rFonts w:ascii="Arial" w:hAnsi="Arial" w:cs="Arial"/>
          <w:bCs/>
        </w:rPr>
        <w:br/>
      </w:r>
      <w:r w:rsidR="004C16E3" w:rsidRPr="00EB7936">
        <w:rPr>
          <w:rFonts w:ascii="Arial" w:hAnsi="Arial" w:cs="Arial"/>
          <w:bCs/>
        </w:rPr>
        <w:t>Program-Level Trends</w:t>
      </w:r>
    </w:p>
    <w:p w14:paraId="47AD2C88" w14:textId="77777777" w:rsidR="004C16E3" w:rsidRPr="00EB7936" w:rsidRDefault="004C16E3" w:rsidP="004C16E3">
      <w:pPr>
        <w:rPr>
          <w:rFonts w:ascii="Arial" w:hAnsi="Arial" w:cs="Arial"/>
          <w:bCs/>
        </w:rPr>
      </w:pPr>
    </w:p>
    <w:p w14:paraId="30AB2BD0" w14:textId="6423D3D1" w:rsidR="004C16E3" w:rsidRPr="00EB7936" w:rsidRDefault="004C16E3" w:rsidP="004C16E3">
      <w:pPr>
        <w:rPr>
          <w:rFonts w:ascii="Arial" w:hAnsi="Arial" w:cs="Arial"/>
          <w:bCs/>
        </w:rPr>
      </w:pPr>
      <w:r w:rsidRPr="00EB7936">
        <w:rPr>
          <w:rFonts w:ascii="Arial" w:hAnsi="Arial" w:cs="Arial"/>
          <w:bCs/>
        </w:rPr>
        <w:t>RAT.S.AAS – Associate of Applied Science in Radiologic Technology</w:t>
      </w:r>
    </w:p>
    <w:p w14:paraId="7D834CF7" w14:textId="028D0DEB" w:rsidR="000C1F2C" w:rsidRPr="00EB7936" w:rsidRDefault="004C16E3" w:rsidP="004C16E3">
      <w:pPr>
        <w:rPr>
          <w:rFonts w:ascii="Arial" w:hAnsi="Arial" w:cs="Arial"/>
          <w:bCs/>
        </w:rPr>
      </w:pPr>
      <w:r w:rsidRPr="00EB7936">
        <w:rPr>
          <w:rFonts w:ascii="Arial" w:hAnsi="Arial" w:cs="Arial"/>
          <w:bCs/>
        </w:rPr>
        <w:t>Steady core program with moderate year-to-year fluctuations.</w:t>
      </w:r>
    </w:p>
    <w:p w14:paraId="25377EA3" w14:textId="08B981C2" w:rsidR="004C16E3" w:rsidRPr="00EB7936" w:rsidRDefault="004C16E3" w:rsidP="004C16E3">
      <w:pPr>
        <w:rPr>
          <w:rFonts w:ascii="Arial" w:hAnsi="Arial" w:cs="Arial"/>
          <w:bCs/>
        </w:rPr>
      </w:pPr>
      <w:r w:rsidRPr="00EB7936">
        <w:rPr>
          <w:rFonts w:ascii="Arial" w:hAnsi="Arial" w:cs="Arial"/>
          <w:bCs/>
        </w:rPr>
        <w:t xml:space="preserve">Notable growth in FY2024–25, increasing by 41.7% (10 more completions), </w:t>
      </w:r>
      <w:r w:rsidR="008150A9">
        <w:rPr>
          <w:rFonts w:ascii="Arial" w:hAnsi="Arial" w:cs="Arial"/>
          <w:bCs/>
        </w:rPr>
        <w:t>which is due to the steady increase in cohort size to the current 48 students admitted each fall term.</w:t>
      </w:r>
    </w:p>
    <w:p w14:paraId="321AE79F" w14:textId="77777777" w:rsidR="00A7744D" w:rsidRPr="00EB7936" w:rsidRDefault="00A7744D" w:rsidP="004C16E3">
      <w:pPr>
        <w:rPr>
          <w:rFonts w:ascii="Arial" w:hAnsi="Arial" w:cs="Arial"/>
          <w:bCs/>
        </w:rPr>
      </w:pPr>
    </w:p>
    <w:p w14:paraId="39C00DCD" w14:textId="4123794C" w:rsidR="00A7744D" w:rsidRPr="00EB7936" w:rsidRDefault="002548AE" w:rsidP="00EE26AC">
      <w:pPr>
        <w:rPr>
          <w:rFonts w:ascii="Arial" w:hAnsi="Arial" w:cs="Arial"/>
          <w:bCs/>
        </w:rPr>
      </w:pPr>
      <w:r>
        <w:rPr>
          <w:rFonts w:ascii="Arial" w:hAnsi="Arial" w:cs="Arial"/>
          <w:bCs/>
        </w:rPr>
        <w:t>CT.S.STC, MRI.S.STC and MAMMO.S.STC are all advanced imaging modalities that in the past were in great need, were well attended and had higher completion rates. Th</w:t>
      </w:r>
      <w:r w:rsidR="000E6223">
        <w:rPr>
          <w:rFonts w:ascii="Arial" w:hAnsi="Arial" w:cs="Arial"/>
          <w:bCs/>
        </w:rPr>
        <w:t xml:space="preserve">e imaging profession has changed delivery methods for these and other advanced </w:t>
      </w:r>
      <w:r w:rsidR="0064047E">
        <w:rPr>
          <w:rFonts w:ascii="Arial" w:hAnsi="Arial" w:cs="Arial"/>
          <w:bCs/>
        </w:rPr>
        <w:t>modalities,</w:t>
      </w:r>
      <w:r w:rsidR="000E6223">
        <w:rPr>
          <w:rFonts w:ascii="Arial" w:hAnsi="Arial" w:cs="Arial"/>
          <w:bCs/>
        </w:rPr>
        <w:t xml:space="preserve"> so we are seeing that the STC’s the way they have been offered in the past</w:t>
      </w:r>
      <w:r w:rsidR="0064047E">
        <w:rPr>
          <w:rFonts w:ascii="Arial" w:hAnsi="Arial" w:cs="Arial"/>
          <w:bCs/>
        </w:rPr>
        <w:t xml:space="preserve"> is not the way imaging professionals want to learn. For instance, the courses in the STC’s are 16-week online courses and through professional organizations, imaging professionals can get the same didactic education via modules delivered online. Many of these online offerings can be completed in a much shorter timeframe and often are </w:t>
      </w:r>
      <w:r w:rsidR="00B1367F">
        <w:rPr>
          <w:rFonts w:ascii="Arial" w:hAnsi="Arial" w:cs="Arial"/>
          <w:bCs/>
        </w:rPr>
        <w:t>more</w:t>
      </w:r>
      <w:r w:rsidR="0064047E">
        <w:rPr>
          <w:rFonts w:ascii="Arial" w:hAnsi="Arial" w:cs="Arial"/>
          <w:bCs/>
        </w:rPr>
        <w:t xml:space="preserve"> cost effective than taking credit courses that last 16 weeks at an educational institution.</w:t>
      </w:r>
    </w:p>
    <w:p w14:paraId="17DE3F1A" w14:textId="3AEA7A69" w:rsidR="00A7744D" w:rsidRPr="00EB7936" w:rsidRDefault="00A7744D" w:rsidP="00A7744D">
      <w:pPr>
        <w:rPr>
          <w:rFonts w:ascii="Arial" w:hAnsi="Arial" w:cs="Arial"/>
          <w:bCs/>
        </w:rPr>
      </w:pPr>
    </w:p>
    <w:p w14:paraId="15E46B79" w14:textId="77777777" w:rsidR="00A7744D" w:rsidRPr="00EB7936" w:rsidRDefault="00A7744D" w:rsidP="00A7744D">
      <w:pPr>
        <w:rPr>
          <w:rFonts w:ascii="Arial" w:hAnsi="Arial" w:cs="Arial"/>
          <w:bCs/>
        </w:rPr>
      </w:pPr>
    </w:p>
    <w:p w14:paraId="442782D1" w14:textId="08F13BE5" w:rsidR="00A7744D" w:rsidRPr="00EB7936" w:rsidRDefault="00A7744D" w:rsidP="00A7744D">
      <w:pPr>
        <w:rPr>
          <w:rFonts w:ascii="Arial" w:hAnsi="Arial" w:cs="Arial"/>
          <w:bCs/>
        </w:rPr>
      </w:pPr>
      <w:r w:rsidRPr="00EB7936">
        <w:rPr>
          <w:rFonts w:ascii="Arial" w:hAnsi="Arial" w:cs="Arial"/>
          <w:bCs/>
        </w:rPr>
        <w:t>Key Takeaways:</w:t>
      </w:r>
      <w:r w:rsidR="00B1367F">
        <w:rPr>
          <w:rFonts w:ascii="Arial" w:hAnsi="Arial" w:cs="Arial"/>
          <w:bCs/>
        </w:rPr>
        <w:br/>
      </w:r>
    </w:p>
    <w:p w14:paraId="3AD25282" w14:textId="59F68294" w:rsidR="00A7744D" w:rsidRPr="00EB7936" w:rsidRDefault="00A7744D" w:rsidP="00A7744D">
      <w:pPr>
        <w:numPr>
          <w:ilvl w:val="0"/>
          <w:numId w:val="22"/>
        </w:numPr>
        <w:rPr>
          <w:rFonts w:ascii="Arial" w:hAnsi="Arial" w:cs="Arial"/>
          <w:bCs/>
        </w:rPr>
      </w:pPr>
      <w:r w:rsidRPr="00EB7936">
        <w:rPr>
          <w:rFonts w:ascii="Arial" w:hAnsi="Arial" w:cs="Arial"/>
          <w:bCs/>
        </w:rPr>
        <w:t>The RAT.S.AAS associate degree is the core program</w:t>
      </w:r>
      <w:r w:rsidR="00B1367F">
        <w:rPr>
          <w:rFonts w:ascii="Arial" w:hAnsi="Arial" w:cs="Arial"/>
          <w:bCs/>
        </w:rPr>
        <w:t xml:space="preserve"> in the department,</w:t>
      </w:r>
      <w:r w:rsidRPr="00EB7936">
        <w:rPr>
          <w:rFonts w:ascii="Arial" w:hAnsi="Arial" w:cs="Arial"/>
          <w:bCs/>
        </w:rPr>
        <w:t xml:space="preserve"> driving nearly all completions and showing positive momentum in FY2024–25.</w:t>
      </w:r>
      <w:r w:rsidR="00B1367F">
        <w:rPr>
          <w:rFonts w:ascii="Arial" w:hAnsi="Arial" w:cs="Arial"/>
          <w:bCs/>
        </w:rPr>
        <w:br/>
      </w:r>
    </w:p>
    <w:p w14:paraId="1721EA83" w14:textId="08537930" w:rsidR="004C16E3" w:rsidRPr="00430151" w:rsidRDefault="00A7744D" w:rsidP="00B1367F">
      <w:pPr>
        <w:numPr>
          <w:ilvl w:val="0"/>
          <w:numId w:val="22"/>
        </w:numPr>
        <w:rPr>
          <w:rFonts w:ascii="Arial" w:hAnsi="Arial" w:cs="Arial"/>
          <w:b/>
          <w:color w:val="000000"/>
        </w:rPr>
      </w:pPr>
      <w:r w:rsidRPr="00EB7936">
        <w:rPr>
          <w:rFonts w:ascii="Arial" w:hAnsi="Arial" w:cs="Arial"/>
          <w:bCs/>
        </w:rPr>
        <w:t>The CT</w:t>
      </w:r>
      <w:r w:rsidR="008F1FF5">
        <w:rPr>
          <w:rFonts w:ascii="Arial" w:hAnsi="Arial" w:cs="Arial"/>
          <w:bCs/>
        </w:rPr>
        <w:t>, MRI and Mammography</w:t>
      </w:r>
      <w:r w:rsidRPr="00EB7936">
        <w:rPr>
          <w:rFonts w:ascii="Arial" w:hAnsi="Arial" w:cs="Arial"/>
          <w:bCs/>
        </w:rPr>
        <w:t xml:space="preserve"> certificate programs </w:t>
      </w:r>
      <w:r w:rsidR="00B1367F" w:rsidRPr="00EB7936">
        <w:rPr>
          <w:rFonts w:ascii="Arial" w:hAnsi="Arial" w:cs="Arial"/>
          <w:bCs/>
        </w:rPr>
        <w:t>have shown</w:t>
      </w:r>
      <w:r w:rsidRPr="00EB7936">
        <w:rPr>
          <w:rFonts w:ascii="Arial" w:hAnsi="Arial" w:cs="Arial"/>
          <w:bCs/>
        </w:rPr>
        <w:t xml:space="preserve"> little to no completions in recent years, </w:t>
      </w:r>
      <w:r w:rsidR="00B1367F">
        <w:rPr>
          <w:rFonts w:ascii="Arial" w:hAnsi="Arial" w:cs="Arial"/>
          <w:bCs/>
        </w:rPr>
        <w:t xml:space="preserve">and the department plans to evaluate all three of them for revision or </w:t>
      </w:r>
      <w:r w:rsidR="004702F5">
        <w:rPr>
          <w:rFonts w:ascii="Arial" w:hAnsi="Arial" w:cs="Arial"/>
          <w:bCs/>
        </w:rPr>
        <w:t>elimination.</w:t>
      </w:r>
      <w:r w:rsidR="004702F5">
        <w:rPr>
          <w:rFonts w:ascii="Arial" w:hAnsi="Arial" w:cs="Arial"/>
          <w:bCs/>
        </w:rPr>
        <w:br/>
      </w:r>
      <w:r w:rsidR="00B1367F">
        <w:rPr>
          <w:rFonts w:ascii="Arial" w:hAnsi="Arial" w:cs="Arial"/>
          <w:bCs/>
        </w:rPr>
        <w:br/>
      </w:r>
    </w:p>
    <w:p w14:paraId="0BC0BEB8" w14:textId="5D858896" w:rsidR="0079585D" w:rsidRDefault="007470EF" w:rsidP="0079585D">
      <w:pPr>
        <w:rPr>
          <w:rFonts w:ascii="Arial" w:hAnsi="Arial" w:cs="Arial"/>
          <w:b/>
          <w:color w:val="000000"/>
        </w:rPr>
      </w:pPr>
      <w:r w:rsidRPr="00F04A55">
        <w:rPr>
          <w:rFonts w:ascii="Arial" w:hAnsi="Arial" w:cs="Arial"/>
          <w:b/>
          <w:color w:val="000000"/>
        </w:rPr>
        <w:t>C</w:t>
      </w:r>
      <w:r w:rsidR="0079585D" w:rsidRPr="00F04A55">
        <w:rPr>
          <w:rFonts w:ascii="Arial" w:hAnsi="Arial" w:cs="Arial"/>
          <w:b/>
          <w:color w:val="000000"/>
        </w:rPr>
        <w:t>ourse Success Trend Data – OVERALL SUMMARY</w:t>
      </w:r>
    </w:p>
    <w:p w14:paraId="57AC5B7C" w14:textId="780BBDBB" w:rsidR="0087056F" w:rsidRDefault="0087056F" w:rsidP="0079585D">
      <w:pPr>
        <w:rPr>
          <w:rFonts w:ascii="Arial" w:hAnsi="Arial" w:cs="Arial"/>
          <w:b/>
          <w:color w:val="000000"/>
        </w:rPr>
      </w:pPr>
    </w:p>
    <w:p w14:paraId="66B06CD9" w14:textId="46962BEA" w:rsidR="00911545" w:rsidRDefault="00911545" w:rsidP="0079585D">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911545" w:rsidRPr="00911545" w14:paraId="30CEED4E" w14:textId="77777777" w:rsidTr="0091154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392B8E2F" w14:textId="77777777" w:rsidR="00911545" w:rsidRPr="00911545" w:rsidRDefault="00911545" w:rsidP="0091154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56FA791D" w14:textId="77777777" w:rsidR="00911545" w:rsidRPr="00911545" w:rsidRDefault="00911545" w:rsidP="0091154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620537C8" w14:textId="77777777" w:rsidR="00911545" w:rsidRPr="00911545" w:rsidRDefault="00911545" w:rsidP="0091154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7D39E339" w14:textId="77777777" w:rsidR="00911545" w:rsidRPr="00911545" w:rsidRDefault="00911545" w:rsidP="00911545">
            <w:pPr>
              <w:rPr>
                <w:rFonts w:ascii="Calibri" w:hAnsi="Calibri"/>
                <w:color w:val="FFFFFF"/>
              </w:rPr>
            </w:pPr>
            <w:r w:rsidRPr="00911545">
              <w:rPr>
                <w:rFonts w:ascii="Calibri" w:hAnsi="Calibri"/>
                <w:color w:val="FFFFFF"/>
              </w:rPr>
              <w:t>Department Success Rate</w:t>
            </w:r>
          </w:p>
        </w:tc>
      </w:tr>
      <w:tr w:rsidR="000C1F2C" w:rsidRPr="00911545" w14:paraId="41EC01FB"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D729CE2" w14:textId="7336A9D9" w:rsidR="000C1F2C" w:rsidRPr="00911545" w:rsidRDefault="000C1F2C" w:rsidP="000C1F2C">
            <w:pPr>
              <w:rPr>
                <w:rFonts w:ascii="Calibri" w:hAnsi="Calibri"/>
                <w:color w:val="000000"/>
              </w:rPr>
            </w:pPr>
            <w:r>
              <w:rPr>
                <w:rFonts w:ascii="Aptos Narrow" w:hAnsi="Aptos Narrow"/>
                <w:color w:val="000000"/>
              </w:rPr>
              <w:t>AY2020-21</w:t>
            </w:r>
          </w:p>
        </w:tc>
        <w:tc>
          <w:tcPr>
            <w:tcW w:w="2180" w:type="dxa"/>
            <w:tcBorders>
              <w:top w:val="nil"/>
              <w:left w:val="nil"/>
              <w:bottom w:val="single" w:sz="4" w:space="0" w:color="auto"/>
              <w:right w:val="single" w:sz="4" w:space="0" w:color="auto"/>
            </w:tcBorders>
            <w:noWrap/>
            <w:vAlign w:val="bottom"/>
          </w:tcPr>
          <w:p w14:paraId="00F951E3" w14:textId="10DDFD6A" w:rsidR="000C1F2C" w:rsidRPr="00911545" w:rsidRDefault="000C1F2C" w:rsidP="000C1F2C">
            <w:pPr>
              <w:jc w:val="right"/>
              <w:rPr>
                <w:rFonts w:ascii="Calibri" w:hAnsi="Calibri"/>
                <w:color w:val="000000"/>
              </w:rPr>
            </w:pPr>
            <w:r>
              <w:rPr>
                <w:rFonts w:ascii="Aptos Narrow" w:hAnsi="Aptos Narrow"/>
                <w:color w:val="000000"/>
              </w:rPr>
              <w:t>78.4%</w:t>
            </w:r>
          </w:p>
        </w:tc>
        <w:tc>
          <w:tcPr>
            <w:tcW w:w="2220" w:type="dxa"/>
            <w:tcBorders>
              <w:top w:val="nil"/>
              <w:left w:val="nil"/>
              <w:bottom w:val="single" w:sz="4" w:space="0" w:color="auto"/>
              <w:right w:val="single" w:sz="4" w:space="0" w:color="auto"/>
            </w:tcBorders>
            <w:noWrap/>
            <w:vAlign w:val="bottom"/>
          </w:tcPr>
          <w:p w14:paraId="77C72563" w14:textId="2F4F8055" w:rsidR="000C1F2C" w:rsidRPr="00911545" w:rsidRDefault="000C1F2C" w:rsidP="000C1F2C">
            <w:pPr>
              <w:jc w:val="right"/>
              <w:rPr>
                <w:rFonts w:ascii="Calibri" w:hAnsi="Calibri"/>
                <w:color w:val="000000"/>
              </w:rPr>
            </w:pPr>
            <w:r>
              <w:rPr>
                <w:rFonts w:ascii="Aptos Narrow" w:hAnsi="Aptos Narrow"/>
                <w:color w:val="000000"/>
              </w:rPr>
              <w:t>84.4%</w:t>
            </w:r>
          </w:p>
        </w:tc>
        <w:tc>
          <w:tcPr>
            <w:tcW w:w="2620" w:type="dxa"/>
            <w:tcBorders>
              <w:top w:val="nil"/>
              <w:left w:val="nil"/>
              <w:bottom w:val="single" w:sz="4" w:space="0" w:color="auto"/>
              <w:right w:val="single" w:sz="12" w:space="0" w:color="auto"/>
            </w:tcBorders>
            <w:noWrap/>
            <w:vAlign w:val="bottom"/>
          </w:tcPr>
          <w:p w14:paraId="2DF24273" w14:textId="17FB18E5" w:rsidR="000C1F2C" w:rsidRPr="00911545" w:rsidRDefault="000C1F2C" w:rsidP="000C1F2C">
            <w:pPr>
              <w:jc w:val="right"/>
              <w:rPr>
                <w:rFonts w:ascii="Calibri" w:hAnsi="Calibri"/>
                <w:color w:val="000000"/>
              </w:rPr>
            </w:pPr>
            <w:r>
              <w:rPr>
                <w:rFonts w:ascii="Aptos Narrow" w:hAnsi="Aptos Narrow"/>
                <w:color w:val="000000"/>
              </w:rPr>
              <w:t>92.3%</w:t>
            </w:r>
          </w:p>
        </w:tc>
      </w:tr>
      <w:tr w:rsidR="000C1F2C" w:rsidRPr="00911545" w14:paraId="030EE163"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614C99C" w14:textId="23307697" w:rsidR="000C1F2C" w:rsidRPr="00911545" w:rsidRDefault="000C1F2C" w:rsidP="000C1F2C">
            <w:pPr>
              <w:rPr>
                <w:rFonts w:ascii="Calibri" w:hAnsi="Calibri"/>
                <w:color w:val="000000"/>
              </w:rPr>
            </w:pPr>
            <w:r>
              <w:rPr>
                <w:rFonts w:ascii="Aptos Narrow" w:hAnsi="Aptos Narrow"/>
                <w:color w:val="000000"/>
              </w:rPr>
              <w:t>AY2021-22</w:t>
            </w:r>
          </w:p>
        </w:tc>
        <w:tc>
          <w:tcPr>
            <w:tcW w:w="2180" w:type="dxa"/>
            <w:tcBorders>
              <w:top w:val="nil"/>
              <w:left w:val="nil"/>
              <w:bottom w:val="single" w:sz="4" w:space="0" w:color="auto"/>
              <w:right w:val="single" w:sz="4" w:space="0" w:color="auto"/>
            </w:tcBorders>
            <w:noWrap/>
            <w:vAlign w:val="bottom"/>
          </w:tcPr>
          <w:p w14:paraId="36872DD4" w14:textId="31218313" w:rsidR="000C1F2C" w:rsidRPr="00911545" w:rsidRDefault="000C1F2C" w:rsidP="000C1F2C">
            <w:pPr>
              <w:jc w:val="right"/>
              <w:rPr>
                <w:rFonts w:ascii="Calibri" w:hAnsi="Calibri"/>
                <w:color w:val="000000"/>
              </w:rPr>
            </w:pPr>
            <w:r>
              <w:rPr>
                <w:rFonts w:ascii="Aptos Narrow" w:hAnsi="Aptos Narrow"/>
                <w:color w:val="000000"/>
              </w:rPr>
              <w:t>78.9%</w:t>
            </w:r>
          </w:p>
        </w:tc>
        <w:tc>
          <w:tcPr>
            <w:tcW w:w="2220" w:type="dxa"/>
            <w:tcBorders>
              <w:top w:val="nil"/>
              <w:left w:val="nil"/>
              <w:bottom w:val="single" w:sz="4" w:space="0" w:color="auto"/>
              <w:right w:val="single" w:sz="4" w:space="0" w:color="auto"/>
            </w:tcBorders>
            <w:noWrap/>
            <w:vAlign w:val="bottom"/>
          </w:tcPr>
          <w:p w14:paraId="7AF5F4C8" w14:textId="6DAE489D" w:rsidR="000C1F2C" w:rsidRPr="00911545" w:rsidRDefault="000C1F2C" w:rsidP="000C1F2C">
            <w:pPr>
              <w:jc w:val="right"/>
              <w:rPr>
                <w:rFonts w:ascii="Calibri" w:hAnsi="Calibri"/>
                <w:color w:val="000000"/>
              </w:rPr>
            </w:pPr>
            <w:r>
              <w:rPr>
                <w:rFonts w:ascii="Aptos Narrow" w:hAnsi="Aptos Narrow"/>
                <w:color w:val="000000"/>
              </w:rPr>
              <w:t>83.9%</w:t>
            </w:r>
          </w:p>
        </w:tc>
        <w:tc>
          <w:tcPr>
            <w:tcW w:w="2620" w:type="dxa"/>
            <w:tcBorders>
              <w:top w:val="nil"/>
              <w:left w:val="nil"/>
              <w:bottom w:val="single" w:sz="4" w:space="0" w:color="auto"/>
              <w:right w:val="single" w:sz="12" w:space="0" w:color="auto"/>
            </w:tcBorders>
            <w:noWrap/>
            <w:vAlign w:val="bottom"/>
          </w:tcPr>
          <w:p w14:paraId="48BC8388" w14:textId="5224B1A2" w:rsidR="000C1F2C" w:rsidRPr="00911545" w:rsidRDefault="000C1F2C" w:rsidP="000C1F2C">
            <w:pPr>
              <w:jc w:val="right"/>
              <w:rPr>
                <w:rFonts w:ascii="Calibri" w:hAnsi="Calibri"/>
                <w:color w:val="000000"/>
              </w:rPr>
            </w:pPr>
            <w:r>
              <w:rPr>
                <w:rFonts w:ascii="Aptos Narrow" w:hAnsi="Aptos Narrow"/>
                <w:color w:val="000000"/>
              </w:rPr>
              <w:t>89.3%</w:t>
            </w:r>
          </w:p>
        </w:tc>
      </w:tr>
      <w:tr w:rsidR="000C1F2C" w:rsidRPr="00911545" w14:paraId="596EA4DD"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6CE9326F" w14:textId="284110AA" w:rsidR="000C1F2C" w:rsidRPr="00911545" w:rsidRDefault="000C1F2C" w:rsidP="000C1F2C">
            <w:pPr>
              <w:rPr>
                <w:rFonts w:ascii="Calibri" w:hAnsi="Calibri"/>
                <w:color w:val="000000"/>
              </w:rPr>
            </w:pPr>
            <w:r>
              <w:rPr>
                <w:rFonts w:ascii="Aptos Narrow" w:hAnsi="Aptos Narrow"/>
                <w:color w:val="000000"/>
              </w:rPr>
              <w:t>AY2022-23</w:t>
            </w:r>
          </w:p>
        </w:tc>
        <w:tc>
          <w:tcPr>
            <w:tcW w:w="2180" w:type="dxa"/>
            <w:tcBorders>
              <w:top w:val="nil"/>
              <w:left w:val="nil"/>
              <w:bottom w:val="single" w:sz="4" w:space="0" w:color="auto"/>
              <w:right w:val="single" w:sz="4" w:space="0" w:color="auto"/>
            </w:tcBorders>
            <w:noWrap/>
            <w:vAlign w:val="bottom"/>
          </w:tcPr>
          <w:p w14:paraId="4940B141" w14:textId="3CE3C02C" w:rsidR="000C1F2C" w:rsidRPr="00911545" w:rsidRDefault="000C1F2C" w:rsidP="000C1F2C">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51DCEECB" w14:textId="08502683" w:rsidR="000C1F2C" w:rsidRPr="00911545" w:rsidRDefault="000C1F2C" w:rsidP="000C1F2C">
            <w:pPr>
              <w:jc w:val="right"/>
              <w:rPr>
                <w:rFonts w:ascii="Calibri" w:hAnsi="Calibri"/>
                <w:color w:val="000000"/>
              </w:rPr>
            </w:pPr>
            <w:r>
              <w:rPr>
                <w:rFonts w:ascii="Aptos Narrow" w:hAnsi="Aptos Narrow"/>
                <w:color w:val="000000"/>
              </w:rPr>
              <w:t>82.6%</w:t>
            </w:r>
          </w:p>
        </w:tc>
        <w:tc>
          <w:tcPr>
            <w:tcW w:w="2620" w:type="dxa"/>
            <w:tcBorders>
              <w:top w:val="nil"/>
              <w:left w:val="nil"/>
              <w:bottom w:val="single" w:sz="4" w:space="0" w:color="auto"/>
              <w:right w:val="single" w:sz="12" w:space="0" w:color="auto"/>
            </w:tcBorders>
            <w:noWrap/>
            <w:vAlign w:val="bottom"/>
          </w:tcPr>
          <w:p w14:paraId="23C1B5F8" w14:textId="05E230DB" w:rsidR="000C1F2C" w:rsidRPr="00911545" w:rsidRDefault="000C1F2C" w:rsidP="000C1F2C">
            <w:pPr>
              <w:jc w:val="right"/>
              <w:rPr>
                <w:rFonts w:ascii="Calibri" w:hAnsi="Calibri"/>
                <w:color w:val="000000"/>
              </w:rPr>
            </w:pPr>
            <w:r>
              <w:rPr>
                <w:rFonts w:ascii="Aptos Narrow" w:hAnsi="Aptos Narrow"/>
                <w:color w:val="000000"/>
              </w:rPr>
              <w:t>90.7%</w:t>
            </w:r>
          </w:p>
        </w:tc>
      </w:tr>
      <w:tr w:rsidR="000C1F2C" w:rsidRPr="00911545" w14:paraId="0001EE50"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4B78DDA" w14:textId="3908BBA1" w:rsidR="000C1F2C" w:rsidRPr="00911545" w:rsidRDefault="000C1F2C" w:rsidP="000C1F2C">
            <w:pPr>
              <w:rPr>
                <w:rFonts w:ascii="Calibri" w:hAnsi="Calibri"/>
                <w:color w:val="000000"/>
              </w:rPr>
            </w:pPr>
            <w:r>
              <w:rPr>
                <w:rFonts w:ascii="Aptos Narrow" w:hAnsi="Aptos Narrow"/>
                <w:color w:val="000000"/>
              </w:rPr>
              <w:t>AY2023-24</w:t>
            </w:r>
          </w:p>
        </w:tc>
        <w:tc>
          <w:tcPr>
            <w:tcW w:w="2180" w:type="dxa"/>
            <w:tcBorders>
              <w:top w:val="nil"/>
              <w:left w:val="nil"/>
              <w:bottom w:val="single" w:sz="4" w:space="0" w:color="auto"/>
              <w:right w:val="single" w:sz="4" w:space="0" w:color="auto"/>
            </w:tcBorders>
            <w:noWrap/>
            <w:vAlign w:val="bottom"/>
          </w:tcPr>
          <w:p w14:paraId="10C99653" w14:textId="30D9D83E" w:rsidR="000C1F2C" w:rsidRPr="00911545" w:rsidRDefault="000C1F2C" w:rsidP="000C1F2C">
            <w:pPr>
              <w:jc w:val="right"/>
              <w:rPr>
                <w:rFonts w:ascii="Calibri" w:hAnsi="Calibri"/>
                <w:color w:val="000000"/>
              </w:rPr>
            </w:pPr>
            <w:r>
              <w:rPr>
                <w:rFonts w:ascii="Aptos Narrow" w:hAnsi="Aptos Narrow"/>
                <w:color w:val="000000"/>
              </w:rPr>
              <w:t>80.1%</w:t>
            </w:r>
          </w:p>
        </w:tc>
        <w:tc>
          <w:tcPr>
            <w:tcW w:w="2220" w:type="dxa"/>
            <w:tcBorders>
              <w:top w:val="nil"/>
              <w:left w:val="nil"/>
              <w:bottom w:val="single" w:sz="4" w:space="0" w:color="auto"/>
              <w:right w:val="single" w:sz="4" w:space="0" w:color="auto"/>
            </w:tcBorders>
            <w:noWrap/>
            <w:vAlign w:val="bottom"/>
          </w:tcPr>
          <w:p w14:paraId="2098B57C" w14:textId="30499279" w:rsidR="000C1F2C" w:rsidRPr="00911545" w:rsidRDefault="000C1F2C" w:rsidP="000C1F2C">
            <w:pPr>
              <w:jc w:val="right"/>
              <w:rPr>
                <w:rFonts w:ascii="Calibri" w:hAnsi="Calibri"/>
                <w:color w:val="000000"/>
              </w:rPr>
            </w:pPr>
            <w:r>
              <w:rPr>
                <w:rFonts w:ascii="Aptos Narrow" w:hAnsi="Aptos Narrow"/>
                <w:color w:val="000000"/>
              </w:rPr>
              <w:t>85.0%</w:t>
            </w:r>
          </w:p>
        </w:tc>
        <w:tc>
          <w:tcPr>
            <w:tcW w:w="2620" w:type="dxa"/>
            <w:tcBorders>
              <w:top w:val="nil"/>
              <w:left w:val="nil"/>
              <w:bottom w:val="single" w:sz="4" w:space="0" w:color="auto"/>
              <w:right w:val="single" w:sz="12" w:space="0" w:color="auto"/>
            </w:tcBorders>
            <w:noWrap/>
            <w:vAlign w:val="bottom"/>
          </w:tcPr>
          <w:p w14:paraId="1D772CE4" w14:textId="1184FE88" w:rsidR="000C1F2C" w:rsidRPr="00911545" w:rsidRDefault="000C1F2C" w:rsidP="000C1F2C">
            <w:pPr>
              <w:jc w:val="right"/>
              <w:rPr>
                <w:rFonts w:ascii="Calibri" w:hAnsi="Calibri"/>
                <w:color w:val="000000"/>
              </w:rPr>
            </w:pPr>
            <w:r>
              <w:rPr>
                <w:rFonts w:ascii="Aptos Narrow" w:hAnsi="Aptos Narrow"/>
                <w:color w:val="000000"/>
              </w:rPr>
              <w:t>92.6%</w:t>
            </w:r>
          </w:p>
        </w:tc>
      </w:tr>
      <w:tr w:rsidR="00112C0B" w:rsidRPr="00911545" w14:paraId="1DF2A503" w14:textId="77777777" w:rsidTr="006C50F2">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6520317A" w14:textId="06A96E2F" w:rsidR="00112C0B" w:rsidRPr="00911545" w:rsidRDefault="00112C0B" w:rsidP="00112C0B">
            <w:pPr>
              <w:rPr>
                <w:rFonts w:ascii="Calibri" w:hAnsi="Calibri"/>
                <w:color w:val="000000"/>
              </w:rPr>
            </w:pPr>
            <w:r>
              <w:rPr>
                <w:rFonts w:ascii="Aptos Narrow" w:hAnsi="Aptos Narrow"/>
                <w:color w:val="000000"/>
              </w:rPr>
              <w:t>AY202</w:t>
            </w:r>
            <w:r w:rsidR="000C1F2C">
              <w:rPr>
                <w:rFonts w:ascii="Aptos Narrow" w:hAnsi="Aptos Narrow"/>
                <w:color w:val="000000"/>
              </w:rPr>
              <w:t>4</w:t>
            </w:r>
            <w:r>
              <w:rPr>
                <w:rFonts w:ascii="Aptos Narrow" w:hAnsi="Aptos Narrow"/>
                <w:color w:val="000000"/>
              </w:rPr>
              <w:t>-2</w:t>
            </w:r>
            <w:r w:rsidR="000C1F2C">
              <w:rPr>
                <w:rFonts w:ascii="Aptos Narrow" w:hAnsi="Aptos Narrow"/>
                <w:color w:val="000000"/>
              </w:rPr>
              <w:t>5</w:t>
            </w:r>
          </w:p>
        </w:tc>
        <w:tc>
          <w:tcPr>
            <w:tcW w:w="2180" w:type="dxa"/>
            <w:tcBorders>
              <w:top w:val="nil"/>
              <w:left w:val="nil"/>
              <w:bottom w:val="single" w:sz="12" w:space="0" w:color="auto"/>
              <w:right w:val="single" w:sz="4" w:space="0" w:color="auto"/>
            </w:tcBorders>
            <w:noWrap/>
            <w:vAlign w:val="bottom"/>
          </w:tcPr>
          <w:p w14:paraId="1F16FAED" w14:textId="318754EB" w:rsidR="00112C0B" w:rsidRPr="00911545" w:rsidRDefault="00112C0B" w:rsidP="00112C0B">
            <w:pPr>
              <w:jc w:val="right"/>
              <w:rPr>
                <w:rFonts w:ascii="Calibri" w:hAnsi="Calibri"/>
                <w:color w:val="000000"/>
              </w:rPr>
            </w:pPr>
            <w:r>
              <w:rPr>
                <w:rFonts w:ascii="Aptos Narrow" w:hAnsi="Aptos Narrow"/>
                <w:color w:val="000000"/>
              </w:rPr>
              <w:t>79.9%</w:t>
            </w:r>
          </w:p>
        </w:tc>
        <w:tc>
          <w:tcPr>
            <w:tcW w:w="2220" w:type="dxa"/>
            <w:tcBorders>
              <w:top w:val="nil"/>
              <w:left w:val="nil"/>
              <w:bottom w:val="single" w:sz="12" w:space="0" w:color="auto"/>
              <w:right w:val="single" w:sz="4" w:space="0" w:color="auto"/>
            </w:tcBorders>
            <w:noWrap/>
            <w:vAlign w:val="bottom"/>
          </w:tcPr>
          <w:p w14:paraId="4FA52320" w14:textId="2FD18374" w:rsidR="00112C0B" w:rsidRPr="00911545" w:rsidRDefault="00112C0B" w:rsidP="00112C0B">
            <w:pPr>
              <w:jc w:val="right"/>
              <w:rPr>
                <w:rFonts w:ascii="Calibri" w:hAnsi="Calibri"/>
                <w:color w:val="000000"/>
              </w:rPr>
            </w:pPr>
            <w:r>
              <w:rPr>
                <w:rFonts w:ascii="Aptos Narrow" w:hAnsi="Aptos Narrow"/>
                <w:color w:val="000000"/>
              </w:rPr>
              <w:t>84.9%</w:t>
            </w:r>
          </w:p>
        </w:tc>
        <w:tc>
          <w:tcPr>
            <w:tcW w:w="2620" w:type="dxa"/>
            <w:tcBorders>
              <w:top w:val="nil"/>
              <w:left w:val="nil"/>
              <w:bottom w:val="single" w:sz="12" w:space="0" w:color="auto"/>
              <w:right w:val="single" w:sz="12" w:space="0" w:color="auto"/>
            </w:tcBorders>
            <w:noWrap/>
            <w:vAlign w:val="bottom"/>
          </w:tcPr>
          <w:p w14:paraId="0D4151FA" w14:textId="13ACC8F1" w:rsidR="00112C0B" w:rsidRPr="00911545" w:rsidRDefault="00112C0B" w:rsidP="00112C0B">
            <w:pPr>
              <w:jc w:val="right"/>
              <w:rPr>
                <w:rFonts w:ascii="Calibri" w:hAnsi="Calibri"/>
                <w:color w:val="000000"/>
              </w:rPr>
            </w:pPr>
            <w:r>
              <w:rPr>
                <w:rFonts w:ascii="Aptos Narrow" w:hAnsi="Aptos Narrow"/>
                <w:color w:val="000000"/>
              </w:rPr>
              <w:t>94.1%</w:t>
            </w:r>
          </w:p>
        </w:tc>
      </w:tr>
    </w:tbl>
    <w:p w14:paraId="78FD1948" w14:textId="2CE7D8AA" w:rsidR="00152ACE" w:rsidRDefault="00152ACE" w:rsidP="0079585D">
      <w:pPr>
        <w:rPr>
          <w:rFonts w:ascii="Arial" w:hAnsi="Arial" w:cs="Arial"/>
          <w:b/>
          <w:color w:val="000000"/>
        </w:rPr>
      </w:pPr>
    </w:p>
    <w:p w14:paraId="58662857" w14:textId="75502E44" w:rsidR="00911545" w:rsidRDefault="00911545" w:rsidP="0079585D">
      <w:pPr>
        <w:rPr>
          <w:rFonts w:ascii="Arial" w:hAnsi="Arial" w:cs="Arial"/>
          <w:b/>
          <w:color w:val="000000"/>
        </w:rPr>
      </w:pPr>
    </w:p>
    <w:p w14:paraId="200BCEA2" w14:textId="77777777" w:rsidR="009A2FD6" w:rsidRPr="00341D98" w:rsidRDefault="009A2FD6" w:rsidP="0079585D">
      <w:pPr>
        <w:rPr>
          <w:rFonts w:ascii="Arial" w:hAnsi="Arial" w:cs="Arial"/>
          <w:b/>
          <w:color w:val="000000"/>
        </w:rPr>
      </w:pPr>
    </w:p>
    <w:p w14:paraId="651B8249" w14:textId="388749A0" w:rsidR="00C55921" w:rsidRPr="00341D98" w:rsidRDefault="0087056F" w:rsidP="00DB2611">
      <w:pPr>
        <w:rPr>
          <w:rFonts w:ascii="Arial" w:hAnsi="Arial" w:cs="Arial"/>
          <w:color w:val="000000"/>
        </w:rPr>
      </w:pPr>
      <w:r w:rsidRPr="00341D98">
        <w:rPr>
          <w:rFonts w:ascii="Arial" w:hAnsi="Arial" w:cs="Arial"/>
          <w:noProof/>
          <w:color w:val="000000"/>
        </w:rPr>
        <w:t>Overall course success data for the past five years by budget code for your department is provided above.  In the space below, please briefly discuss course success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Course Success</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23B0DDB6" w14:textId="77777777" w:rsidR="003F0144" w:rsidRPr="00341D98" w:rsidRDefault="003F0144" w:rsidP="003F0144">
      <w:pPr>
        <w:rPr>
          <w:rFonts w:ascii="Arial" w:hAnsi="Arial" w:cs="Arial"/>
          <w:b/>
          <w:color w:val="000000"/>
        </w:rPr>
      </w:pPr>
    </w:p>
    <w:p w14:paraId="533653AD"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lastRenderedPageBreak/>
        <w:t xml:space="preserve">What overall trends do you see, and what factors account for them? </w:t>
      </w:r>
    </w:p>
    <w:p w14:paraId="6634F567" w14:textId="3ABA247F"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341D98" w:rsidRPr="00341D98">
        <w:rPr>
          <w:rFonts w:ascii="Arial" w:hAnsi="Arial" w:cs="Arial"/>
          <w:b/>
          <w:color w:val="000000"/>
          <w:sz w:val="22"/>
          <w:szCs w:val="22"/>
        </w:rPr>
        <w:t xml:space="preserve"> Please explain.</w:t>
      </w:r>
    </w:p>
    <w:p w14:paraId="735BC83C" w14:textId="77777777" w:rsidR="0032486A" w:rsidRPr="0032486A" w:rsidRDefault="0032486A" w:rsidP="0032486A">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52F8B978" w14:textId="77777777" w:rsidR="003F0144" w:rsidRPr="004953FB" w:rsidRDefault="003F0144" w:rsidP="00C55921">
      <w:pPr>
        <w:spacing w:after="200" w:line="276" w:lineRule="auto"/>
        <w:rPr>
          <w:rFonts w:ascii="Arial" w:hAnsi="Arial" w:cs="Arial"/>
          <w:b/>
          <w:u w:val="single"/>
        </w:rPr>
      </w:pPr>
    </w:p>
    <w:p w14:paraId="0F5D4987" w14:textId="4FA06D24" w:rsidR="006B6DC1" w:rsidRPr="004953FB" w:rsidRDefault="007C775A" w:rsidP="00C55921">
      <w:pPr>
        <w:spacing w:after="200" w:line="276" w:lineRule="auto"/>
        <w:rPr>
          <w:rFonts w:ascii="Arial" w:hAnsi="Arial" w:cs="Arial"/>
          <w:bCs/>
        </w:rPr>
      </w:pPr>
      <w:r w:rsidRPr="004953FB">
        <w:rPr>
          <w:rFonts w:ascii="Arial" w:hAnsi="Arial" w:cs="Arial"/>
          <w:bCs/>
        </w:rPr>
        <w:t>Radiologic Technology Course Success Summary</w:t>
      </w:r>
    </w:p>
    <w:p w14:paraId="069E0116" w14:textId="0CF2E9E3" w:rsidR="009864DA" w:rsidRPr="004953FB" w:rsidRDefault="009864DA" w:rsidP="009864DA">
      <w:pPr>
        <w:rPr>
          <w:rFonts w:ascii="Arial" w:hAnsi="Arial" w:cs="Arial"/>
          <w:bCs/>
        </w:rPr>
      </w:pPr>
      <w:r w:rsidRPr="004953FB">
        <w:rPr>
          <w:rFonts w:ascii="Arial" w:hAnsi="Arial" w:cs="Arial"/>
          <w:bCs/>
        </w:rPr>
        <w:t>Key Trends and Observations</w:t>
      </w:r>
      <w:r w:rsidR="004953FB" w:rsidRPr="004953FB">
        <w:rPr>
          <w:rFonts w:ascii="Arial" w:hAnsi="Arial" w:cs="Arial"/>
          <w:bCs/>
        </w:rPr>
        <w:br/>
      </w:r>
    </w:p>
    <w:p w14:paraId="769C6262" w14:textId="6F6B73FF" w:rsidR="009864DA" w:rsidRPr="004953FB" w:rsidRDefault="009864DA" w:rsidP="009864DA">
      <w:pPr>
        <w:numPr>
          <w:ilvl w:val="0"/>
          <w:numId w:val="23"/>
        </w:numPr>
        <w:rPr>
          <w:rFonts w:ascii="Arial" w:hAnsi="Arial" w:cs="Arial"/>
          <w:bCs/>
        </w:rPr>
      </w:pPr>
      <w:r w:rsidRPr="004953FB">
        <w:rPr>
          <w:rFonts w:ascii="Arial" w:hAnsi="Arial" w:cs="Arial"/>
          <w:bCs/>
        </w:rPr>
        <w:t>Radiologic Technology course success rates consistently outperform both the college and health sciences division averages by a wide margin—typically by 8–15 percentage points.</w:t>
      </w:r>
      <w:r w:rsidR="004953FB">
        <w:rPr>
          <w:rFonts w:ascii="Arial" w:hAnsi="Arial" w:cs="Arial"/>
          <w:bCs/>
        </w:rPr>
        <w:br/>
      </w:r>
    </w:p>
    <w:p w14:paraId="68774F0C" w14:textId="084DE69D" w:rsidR="009864DA" w:rsidRPr="004953FB" w:rsidRDefault="009864DA" w:rsidP="009864DA">
      <w:pPr>
        <w:numPr>
          <w:ilvl w:val="0"/>
          <w:numId w:val="23"/>
        </w:numPr>
        <w:rPr>
          <w:rFonts w:ascii="Arial" w:hAnsi="Arial" w:cs="Arial"/>
          <w:bCs/>
        </w:rPr>
      </w:pPr>
      <w:r w:rsidRPr="004953FB">
        <w:rPr>
          <w:rFonts w:ascii="Arial" w:hAnsi="Arial" w:cs="Arial"/>
          <w:bCs/>
        </w:rPr>
        <w:t>The department's success rate improved steadily, rising from 89.3% in AY2020–21 to 94.1% in AY2023–24.</w:t>
      </w:r>
      <w:r w:rsidR="004953FB">
        <w:rPr>
          <w:rFonts w:ascii="Arial" w:hAnsi="Arial" w:cs="Arial"/>
          <w:bCs/>
        </w:rPr>
        <w:br/>
      </w:r>
    </w:p>
    <w:p w14:paraId="44206C88" w14:textId="362435AB" w:rsidR="009864DA" w:rsidRPr="004953FB" w:rsidRDefault="009864DA" w:rsidP="009864DA">
      <w:pPr>
        <w:numPr>
          <w:ilvl w:val="0"/>
          <w:numId w:val="23"/>
        </w:numPr>
        <w:rPr>
          <w:rFonts w:ascii="Arial" w:hAnsi="Arial" w:cs="Arial"/>
          <w:bCs/>
        </w:rPr>
      </w:pPr>
      <w:r w:rsidRPr="004953FB">
        <w:rPr>
          <w:rFonts w:ascii="Arial" w:hAnsi="Arial" w:cs="Arial"/>
          <w:bCs/>
        </w:rPr>
        <w:t xml:space="preserve">While college and division success rates remained </w:t>
      </w:r>
      <w:r w:rsidR="004953FB" w:rsidRPr="004953FB">
        <w:rPr>
          <w:rFonts w:ascii="Arial" w:hAnsi="Arial" w:cs="Arial"/>
          <w:bCs/>
        </w:rPr>
        <w:t>stable</w:t>
      </w:r>
      <w:r w:rsidRPr="004953FB">
        <w:rPr>
          <w:rFonts w:ascii="Arial" w:hAnsi="Arial" w:cs="Arial"/>
          <w:bCs/>
        </w:rPr>
        <w:t>, the Radiologic Tech</w:t>
      </w:r>
      <w:r w:rsidR="00197590">
        <w:rPr>
          <w:rFonts w:ascii="Arial" w:hAnsi="Arial" w:cs="Arial"/>
          <w:bCs/>
        </w:rPr>
        <w:t>nology</w:t>
      </w:r>
      <w:r w:rsidRPr="004953FB">
        <w:rPr>
          <w:rFonts w:ascii="Arial" w:hAnsi="Arial" w:cs="Arial"/>
          <w:bCs/>
        </w:rPr>
        <w:t xml:space="preserve"> department saw a clear upward trend, with the highest success rate (94.1%) achieved in the most recent year.</w:t>
      </w:r>
    </w:p>
    <w:p w14:paraId="2AF069D6" w14:textId="09590DB5" w:rsidR="009864DA" w:rsidRPr="004953FB" w:rsidRDefault="009864DA" w:rsidP="009864DA">
      <w:pPr>
        <w:rPr>
          <w:rFonts w:ascii="Arial" w:hAnsi="Arial" w:cs="Arial"/>
          <w:bCs/>
        </w:rPr>
      </w:pPr>
    </w:p>
    <w:p w14:paraId="6418F4B5" w14:textId="3117CDEE" w:rsidR="009864DA" w:rsidRPr="004953FB" w:rsidRDefault="009864DA" w:rsidP="009864DA">
      <w:pPr>
        <w:rPr>
          <w:rFonts w:ascii="Arial" w:hAnsi="Arial" w:cs="Arial"/>
          <w:bCs/>
        </w:rPr>
      </w:pPr>
      <w:r w:rsidRPr="004953FB">
        <w:rPr>
          <w:rFonts w:ascii="Arial" w:hAnsi="Arial" w:cs="Arial"/>
          <w:bCs/>
        </w:rPr>
        <w:t>Summary Statement:</w:t>
      </w:r>
    </w:p>
    <w:p w14:paraId="1C411F43" w14:textId="77777777" w:rsidR="004953FB" w:rsidRPr="004953FB" w:rsidRDefault="004953FB" w:rsidP="009864DA">
      <w:pPr>
        <w:rPr>
          <w:rFonts w:ascii="Arial" w:hAnsi="Arial" w:cs="Arial"/>
          <w:bCs/>
        </w:rPr>
      </w:pPr>
    </w:p>
    <w:p w14:paraId="2C70A5E9" w14:textId="77777777" w:rsidR="009864DA" w:rsidRPr="004953FB" w:rsidRDefault="009864DA" w:rsidP="009864DA">
      <w:pPr>
        <w:rPr>
          <w:rFonts w:ascii="Arial" w:hAnsi="Arial" w:cs="Arial"/>
          <w:bCs/>
        </w:rPr>
      </w:pPr>
      <w:r w:rsidRPr="004953FB">
        <w:rPr>
          <w:rFonts w:ascii="Arial" w:hAnsi="Arial" w:cs="Arial"/>
          <w:bCs/>
        </w:rPr>
        <w:t>From AY2019–20 to AY2023–24, Radiologic Technology courses maintained high and improving success rates, significantly exceeding both college-wide and division averages. The steady upward trend reflects strong instructional effectiveness, program quality, and student performance within the department.</w:t>
      </w:r>
    </w:p>
    <w:p w14:paraId="04A7D925" w14:textId="754C6E1A" w:rsidR="00932B89" w:rsidRPr="004953FB" w:rsidRDefault="0001668D">
      <w:pPr>
        <w:rPr>
          <w:rFonts w:ascii="Arial" w:hAnsi="Arial" w:cs="Arial"/>
          <w:b/>
          <w:u w:val="single"/>
        </w:rPr>
      </w:pPr>
      <w:r>
        <w:rPr>
          <w:rFonts w:ascii="Arial" w:hAnsi="Arial" w:cs="Arial"/>
          <w:b/>
          <w:u w:val="single"/>
        </w:rPr>
        <w:br/>
      </w:r>
    </w:p>
    <w:p w14:paraId="42E8DEF0" w14:textId="155C889D" w:rsidR="00932B89" w:rsidRDefault="00932B89" w:rsidP="00932B89">
      <w:pPr>
        <w:rPr>
          <w:rFonts w:ascii="Arial" w:hAnsi="Arial" w:cs="Arial"/>
          <w:b/>
          <w:color w:val="000000"/>
        </w:rPr>
      </w:pPr>
      <w:r>
        <w:rPr>
          <w:rFonts w:ascii="Arial" w:hAnsi="Arial" w:cs="Arial"/>
          <w:b/>
          <w:color w:val="000000"/>
        </w:rPr>
        <w:t>Program Demand</w:t>
      </w:r>
      <w:r w:rsidRPr="00F04A55">
        <w:rPr>
          <w:rFonts w:ascii="Arial" w:hAnsi="Arial" w:cs="Arial"/>
          <w:b/>
          <w:color w:val="000000"/>
        </w:rPr>
        <w:t xml:space="preserve"> Data – OVERALL SUMMARY</w:t>
      </w:r>
    </w:p>
    <w:p w14:paraId="3F76D15A" w14:textId="76D4BF1C" w:rsidR="006C4981" w:rsidRDefault="006C4981" w:rsidP="007F3EC5">
      <w:pPr>
        <w:rPr>
          <w:rFonts w:ascii="Arial" w:hAnsi="Arial" w:cs="Arial"/>
          <w:b/>
          <w:color w:val="000000"/>
        </w:rPr>
      </w:pPr>
    </w:p>
    <w:p w14:paraId="32A74462" w14:textId="5B79100B" w:rsidR="00B13053" w:rsidRDefault="00B13053" w:rsidP="00B13053">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0E5CF9" w:rsidRPr="00932B89" w14:paraId="3A1D0EB7" w14:textId="77777777" w:rsidTr="000C1F2C">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38E512D1" w14:textId="29AE8E6E" w:rsidR="000E5CF9" w:rsidRPr="00A02935" w:rsidRDefault="000E5CF9" w:rsidP="000E5CF9">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412FECB4" w14:textId="3AFF9D7A" w:rsidR="000E5CF9" w:rsidRPr="00A02935" w:rsidRDefault="000E5CF9" w:rsidP="00B13053">
            <w:pPr>
              <w:jc w:val="center"/>
              <w:rPr>
                <w:rFonts w:ascii="Calibri" w:hAnsi="Calibri"/>
                <w:color w:val="FFFFFF"/>
                <w:sz w:val="18"/>
                <w:szCs w:val="18"/>
              </w:rPr>
            </w:pPr>
            <w:r w:rsidRPr="00A02935">
              <w:rPr>
                <w:rFonts w:ascii="Calibri" w:hAnsi="Calibri"/>
                <w:color w:val="FFFFFF"/>
                <w:sz w:val="18"/>
                <w:szCs w:val="18"/>
              </w:rPr>
              <w:t>FY 202</w:t>
            </w:r>
            <w:r w:rsidR="00E24709">
              <w:rPr>
                <w:rFonts w:ascii="Calibri" w:hAnsi="Calibri"/>
                <w:color w:val="FFFFFF"/>
                <w:sz w:val="18"/>
                <w:szCs w:val="18"/>
              </w:rPr>
              <w:t>2</w:t>
            </w:r>
            <w:r w:rsidRPr="00A02935">
              <w:rPr>
                <w:rFonts w:ascii="Calibri" w:hAnsi="Calibri"/>
                <w:color w:val="FFFFFF"/>
                <w:sz w:val="18"/>
                <w:szCs w:val="18"/>
              </w:rPr>
              <w:t>-2</w:t>
            </w:r>
            <w:r w:rsidR="00E24709">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03F5708B" w14:textId="52E21ACF" w:rsidR="000E5CF9" w:rsidRPr="00A02935" w:rsidRDefault="000E5CF9" w:rsidP="00B13053">
            <w:pPr>
              <w:jc w:val="center"/>
              <w:rPr>
                <w:rFonts w:ascii="Calibri" w:hAnsi="Calibri"/>
                <w:color w:val="FFFFFF"/>
                <w:sz w:val="18"/>
                <w:szCs w:val="18"/>
              </w:rPr>
            </w:pPr>
            <w:r w:rsidRPr="00A02935">
              <w:rPr>
                <w:rFonts w:ascii="Calibri" w:hAnsi="Calibri"/>
                <w:color w:val="FFFFFF"/>
                <w:sz w:val="18"/>
                <w:szCs w:val="18"/>
              </w:rPr>
              <w:t>FY 202</w:t>
            </w:r>
            <w:r w:rsidR="00E24709">
              <w:rPr>
                <w:rFonts w:ascii="Calibri" w:hAnsi="Calibri"/>
                <w:color w:val="FFFFFF"/>
                <w:sz w:val="18"/>
                <w:szCs w:val="18"/>
              </w:rPr>
              <w:t>3</w:t>
            </w:r>
            <w:r w:rsidRPr="00A02935">
              <w:rPr>
                <w:rFonts w:ascii="Calibri" w:hAnsi="Calibri"/>
                <w:color w:val="FFFFFF"/>
                <w:sz w:val="18"/>
                <w:szCs w:val="18"/>
              </w:rPr>
              <w:t>-2</w:t>
            </w:r>
            <w:r w:rsidR="00E24709">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4F959FB7" w14:textId="6586310D" w:rsidR="000E5CF9" w:rsidRPr="00A02935" w:rsidRDefault="000E5CF9" w:rsidP="000C1F2C">
            <w:pPr>
              <w:jc w:val="center"/>
              <w:rPr>
                <w:rFonts w:ascii="Calibri" w:hAnsi="Calibri"/>
                <w:color w:val="FFFFFF"/>
                <w:sz w:val="18"/>
                <w:szCs w:val="18"/>
              </w:rPr>
            </w:pPr>
            <w:r w:rsidRPr="00A02935">
              <w:rPr>
                <w:rFonts w:ascii="Calibri" w:hAnsi="Calibri"/>
                <w:color w:val="FFFFFF"/>
                <w:sz w:val="18"/>
                <w:szCs w:val="18"/>
              </w:rPr>
              <w:t>FY 202</w:t>
            </w:r>
            <w:r w:rsidR="00E24709">
              <w:rPr>
                <w:rFonts w:ascii="Calibri" w:hAnsi="Calibri"/>
                <w:color w:val="FFFFFF"/>
                <w:sz w:val="18"/>
                <w:szCs w:val="18"/>
              </w:rPr>
              <w:t>4</w:t>
            </w:r>
            <w:r w:rsidRPr="00A02935">
              <w:rPr>
                <w:rFonts w:ascii="Calibri" w:hAnsi="Calibri"/>
                <w:color w:val="FFFFFF"/>
                <w:sz w:val="18"/>
                <w:szCs w:val="18"/>
              </w:rPr>
              <w:t>-2</w:t>
            </w:r>
            <w:r w:rsidR="00E24709">
              <w:rPr>
                <w:rFonts w:ascii="Calibri" w:hAnsi="Calibri"/>
                <w:color w:val="FFFFFF"/>
                <w:sz w:val="18"/>
                <w:szCs w:val="18"/>
              </w:rPr>
              <w:t>5</w:t>
            </w:r>
          </w:p>
        </w:tc>
      </w:tr>
      <w:tr w:rsidR="000E5CF9" w:rsidRPr="00932B89" w14:paraId="664CD788" w14:textId="1358E523" w:rsidTr="00A02935">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137325FD" w14:textId="33E1AA98" w:rsidR="000E5CF9" w:rsidRPr="00A02935" w:rsidRDefault="000E5CF9" w:rsidP="000E5CF9">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3851EA5" w14:textId="7B3A4C9E" w:rsidR="000E5CF9" w:rsidRPr="00A02935" w:rsidRDefault="000E5CF9" w:rsidP="000E5CF9">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64F58192" w14:textId="6499B236"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3978B1E1" w14:textId="5140418B" w:rsidR="000E5CF9" w:rsidRPr="00A02935" w:rsidRDefault="000E5CF9" w:rsidP="000E5CF9">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545B3420" w14:textId="345A08B8"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49EB833F" w14:textId="04178802" w:rsidR="000E5CF9" w:rsidRPr="00A02935" w:rsidRDefault="000E5CF9" w:rsidP="000E5CF9">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6B16D6A2" w14:textId="3F337378"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r>
      <w:tr w:rsidR="00251105" w:rsidRPr="00932B89" w14:paraId="310B7224" w14:textId="77777777" w:rsidTr="0025110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06F819E3" w14:textId="29843246" w:rsidR="00251105" w:rsidRPr="00333234" w:rsidRDefault="00251105" w:rsidP="00251105">
            <w:pPr>
              <w:rPr>
                <w:rFonts w:asciiTheme="minorHAnsi" w:hAnsiTheme="minorHAnsi" w:cstheme="minorHAnsi"/>
                <w:color w:val="000000"/>
              </w:rPr>
            </w:pPr>
            <w:r>
              <w:rPr>
                <w:rFonts w:ascii="Aptos Narrow" w:hAnsi="Aptos Narrow"/>
                <w:color w:val="000000"/>
              </w:rPr>
              <w:t>CT.S.STC: COMPUTED TOMOGRAPHY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705DC00" w14:textId="4F897D5F" w:rsidR="00251105" w:rsidRPr="00333234" w:rsidRDefault="00251105" w:rsidP="00251105">
            <w:pPr>
              <w:jc w:val="right"/>
              <w:rPr>
                <w:rFonts w:asciiTheme="minorHAnsi" w:hAnsiTheme="minorHAnsi" w:cstheme="minorHAnsi"/>
                <w:color w:val="000000"/>
              </w:rPr>
            </w:pPr>
            <w:r>
              <w:rPr>
                <w:rFonts w:ascii="Aptos Narrow" w:hAnsi="Aptos Narrow"/>
                <w:color w:val="000000"/>
              </w:rPr>
              <w:t>0</w:t>
            </w:r>
          </w:p>
        </w:tc>
        <w:tc>
          <w:tcPr>
            <w:tcW w:w="958" w:type="dxa"/>
            <w:tcBorders>
              <w:top w:val="single" w:sz="4" w:space="0" w:color="auto"/>
              <w:left w:val="single" w:sz="4" w:space="0" w:color="auto"/>
              <w:bottom w:val="single" w:sz="4" w:space="0" w:color="auto"/>
              <w:right w:val="single" w:sz="12" w:space="0" w:color="auto"/>
            </w:tcBorders>
            <w:noWrap/>
            <w:vAlign w:val="bottom"/>
          </w:tcPr>
          <w:p w14:paraId="36D5D13B" w14:textId="689B8C76" w:rsidR="00251105" w:rsidRPr="00333234" w:rsidRDefault="00251105" w:rsidP="00251105">
            <w:pPr>
              <w:jc w:val="right"/>
              <w:rPr>
                <w:rFonts w:asciiTheme="minorHAnsi" w:hAnsiTheme="minorHAnsi" w:cstheme="minorHAnsi"/>
                <w:color w:val="000000"/>
              </w:rPr>
            </w:pPr>
            <w:r>
              <w:rPr>
                <w:rFonts w:ascii="Aptos Narrow" w:hAnsi="Aptos Narrow"/>
                <w:color w:val="000000"/>
              </w:rPr>
              <w:t>19</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3C88732" w14:textId="7136ABE8" w:rsidR="00251105" w:rsidRPr="00333234" w:rsidRDefault="00251105" w:rsidP="00251105">
            <w:pPr>
              <w:jc w:val="right"/>
              <w:rPr>
                <w:rFonts w:asciiTheme="minorHAnsi" w:hAnsiTheme="minorHAnsi" w:cstheme="minorHAnsi"/>
                <w:color w:val="000000"/>
              </w:rPr>
            </w:pPr>
            <w:r w:rsidRPr="00080840">
              <w:t>2</w:t>
            </w:r>
          </w:p>
        </w:tc>
        <w:tc>
          <w:tcPr>
            <w:tcW w:w="1020" w:type="dxa"/>
            <w:tcBorders>
              <w:top w:val="single" w:sz="4" w:space="0" w:color="auto"/>
              <w:left w:val="single" w:sz="4" w:space="0" w:color="auto"/>
              <w:bottom w:val="single" w:sz="4" w:space="0" w:color="auto"/>
              <w:right w:val="single" w:sz="12" w:space="0" w:color="auto"/>
            </w:tcBorders>
            <w:vAlign w:val="bottom"/>
          </w:tcPr>
          <w:p w14:paraId="7EF75CEE" w14:textId="596DE222" w:rsidR="00251105" w:rsidRPr="00333234" w:rsidRDefault="00251105" w:rsidP="00251105">
            <w:pPr>
              <w:jc w:val="right"/>
              <w:rPr>
                <w:rFonts w:asciiTheme="minorHAnsi" w:hAnsiTheme="minorHAnsi" w:cstheme="minorHAnsi"/>
                <w:color w:val="000000"/>
              </w:rPr>
            </w:pPr>
            <w:r w:rsidRPr="00080840">
              <w:t>17</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72B51982" w14:textId="65DBFE3F" w:rsidR="00251105" w:rsidRPr="00333234" w:rsidRDefault="00251105" w:rsidP="00251105">
            <w:pPr>
              <w:jc w:val="right"/>
              <w:rPr>
                <w:rFonts w:asciiTheme="minorHAnsi" w:hAnsiTheme="minorHAnsi" w:cstheme="minorHAnsi"/>
                <w:color w:val="000000"/>
              </w:rPr>
            </w:pPr>
            <w:r w:rsidRPr="00184CAF">
              <w:t>0</w:t>
            </w:r>
          </w:p>
        </w:tc>
        <w:tc>
          <w:tcPr>
            <w:tcW w:w="1020" w:type="dxa"/>
            <w:tcBorders>
              <w:top w:val="single" w:sz="4" w:space="0" w:color="auto"/>
              <w:left w:val="single" w:sz="4" w:space="0" w:color="auto"/>
              <w:bottom w:val="single" w:sz="4" w:space="0" w:color="auto"/>
              <w:right w:val="single" w:sz="12" w:space="0" w:color="auto"/>
            </w:tcBorders>
            <w:vAlign w:val="bottom"/>
          </w:tcPr>
          <w:p w14:paraId="28A08498" w14:textId="43B594C6" w:rsidR="00251105" w:rsidRPr="00333234" w:rsidRDefault="00251105" w:rsidP="00251105">
            <w:pPr>
              <w:jc w:val="right"/>
              <w:rPr>
                <w:rFonts w:asciiTheme="minorHAnsi" w:hAnsiTheme="minorHAnsi" w:cstheme="minorHAnsi"/>
                <w:color w:val="000000"/>
              </w:rPr>
            </w:pPr>
            <w:r w:rsidRPr="00184CAF">
              <w:t>7</w:t>
            </w:r>
          </w:p>
        </w:tc>
      </w:tr>
      <w:tr w:rsidR="00251105" w:rsidRPr="00932B89" w14:paraId="4D0622D0" w14:textId="2A2E55F7" w:rsidTr="0025110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2CF57198" w14:textId="32687ABC" w:rsidR="00251105" w:rsidRPr="00333234" w:rsidRDefault="00251105" w:rsidP="00251105">
            <w:pPr>
              <w:rPr>
                <w:rFonts w:asciiTheme="minorHAnsi" w:hAnsiTheme="minorHAnsi" w:cstheme="minorHAnsi"/>
                <w:color w:val="000000"/>
              </w:rPr>
            </w:pPr>
            <w:r>
              <w:rPr>
                <w:rFonts w:ascii="Aptos Narrow" w:hAnsi="Aptos Narrow"/>
                <w:color w:val="000000"/>
              </w:rPr>
              <w:t>MAMMO.S.STC: MAMMOGRAPHY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F13B15A" w14:textId="6D395F67" w:rsidR="00251105" w:rsidRPr="00333234" w:rsidRDefault="00251105" w:rsidP="00251105">
            <w:pPr>
              <w:jc w:val="right"/>
              <w:rPr>
                <w:rFonts w:asciiTheme="minorHAnsi" w:hAnsiTheme="minorHAnsi" w:cstheme="minorHAnsi"/>
                <w:b/>
                <w:bCs/>
                <w:color w:val="000000"/>
              </w:rPr>
            </w:pPr>
            <w:r>
              <w:rPr>
                <w:rFonts w:ascii="Aptos Narrow" w:hAnsi="Aptos Narrow"/>
                <w:color w:val="000000"/>
              </w:rPr>
              <w:t>0</w:t>
            </w:r>
          </w:p>
        </w:tc>
        <w:tc>
          <w:tcPr>
            <w:tcW w:w="958" w:type="dxa"/>
            <w:tcBorders>
              <w:top w:val="single" w:sz="4" w:space="0" w:color="auto"/>
              <w:left w:val="single" w:sz="4" w:space="0" w:color="auto"/>
              <w:bottom w:val="single" w:sz="4" w:space="0" w:color="auto"/>
              <w:right w:val="single" w:sz="12" w:space="0" w:color="auto"/>
            </w:tcBorders>
            <w:noWrap/>
            <w:vAlign w:val="bottom"/>
          </w:tcPr>
          <w:p w14:paraId="1187C16F" w14:textId="4D0DDBD7" w:rsidR="00251105" w:rsidRPr="00333234" w:rsidRDefault="00251105" w:rsidP="00251105">
            <w:pPr>
              <w:jc w:val="right"/>
              <w:rPr>
                <w:rFonts w:asciiTheme="minorHAnsi" w:hAnsiTheme="minorHAnsi" w:cstheme="minorHAnsi"/>
                <w:color w:val="000000"/>
              </w:rPr>
            </w:pPr>
            <w:r>
              <w:rPr>
                <w:rFonts w:ascii="Aptos Narrow" w:hAnsi="Aptos Narrow"/>
                <w:color w:val="000000"/>
              </w:rPr>
              <w:t>10</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0147CD8" w14:textId="6789201F" w:rsidR="00251105" w:rsidRPr="00333234" w:rsidRDefault="00251105" w:rsidP="00251105">
            <w:pPr>
              <w:jc w:val="right"/>
              <w:rPr>
                <w:rFonts w:asciiTheme="minorHAnsi" w:hAnsiTheme="minorHAnsi" w:cstheme="minorHAnsi"/>
                <w:color w:val="000000"/>
              </w:rPr>
            </w:pPr>
            <w:r w:rsidRPr="00080840">
              <w:t>0</w:t>
            </w:r>
          </w:p>
        </w:tc>
        <w:tc>
          <w:tcPr>
            <w:tcW w:w="1020" w:type="dxa"/>
            <w:tcBorders>
              <w:top w:val="single" w:sz="4" w:space="0" w:color="auto"/>
              <w:left w:val="single" w:sz="4" w:space="0" w:color="auto"/>
              <w:bottom w:val="single" w:sz="4" w:space="0" w:color="auto"/>
              <w:right w:val="single" w:sz="12" w:space="0" w:color="auto"/>
            </w:tcBorders>
            <w:vAlign w:val="bottom"/>
          </w:tcPr>
          <w:p w14:paraId="4EA4BEB8" w14:textId="12A22313" w:rsidR="00251105" w:rsidRPr="00333234" w:rsidRDefault="00251105" w:rsidP="00251105">
            <w:pPr>
              <w:jc w:val="right"/>
              <w:rPr>
                <w:rFonts w:asciiTheme="minorHAnsi" w:hAnsiTheme="minorHAnsi" w:cstheme="minorHAnsi"/>
                <w:color w:val="000000"/>
              </w:rPr>
            </w:pPr>
            <w:r w:rsidRPr="00080840">
              <w:t>11</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1357874" w14:textId="28193A43" w:rsidR="00251105" w:rsidRPr="00333234" w:rsidRDefault="00251105" w:rsidP="00251105">
            <w:pPr>
              <w:jc w:val="right"/>
              <w:rPr>
                <w:rFonts w:asciiTheme="minorHAnsi" w:hAnsiTheme="minorHAnsi" w:cstheme="minorHAnsi"/>
                <w:color w:val="000000"/>
              </w:rPr>
            </w:pPr>
            <w:r w:rsidRPr="00184CAF">
              <w:t>0</w:t>
            </w:r>
          </w:p>
        </w:tc>
        <w:tc>
          <w:tcPr>
            <w:tcW w:w="1020" w:type="dxa"/>
            <w:tcBorders>
              <w:top w:val="single" w:sz="4" w:space="0" w:color="auto"/>
              <w:left w:val="single" w:sz="4" w:space="0" w:color="auto"/>
              <w:bottom w:val="single" w:sz="4" w:space="0" w:color="auto"/>
              <w:right w:val="single" w:sz="12" w:space="0" w:color="auto"/>
            </w:tcBorders>
            <w:vAlign w:val="bottom"/>
          </w:tcPr>
          <w:p w14:paraId="1B5ACB4A" w14:textId="6ADCD702" w:rsidR="00251105" w:rsidRPr="00333234" w:rsidRDefault="00251105" w:rsidP="00251105">
            <w:pPr>
              <w:jc w:val="right"/>
              <w:rPr>
                <w:rFonts w:asciiTheme="minorHAnsi" w:hAnsiTheme="minorHAnsi" w:cstheme="minorHAnsi"/>
                <w:color w:val="000000"/>
              </w:rPr>
            </w:pPr>
            <w:r w:rsidRPr="00184CAF">
              <w:t>9</w:t>
            </w:r>
          </w:p>
        </w:tc>
      </w:tr>
      <w:tr w:rsidR="00251105" w:rsidRPr="00932B89" w14:paraId="350336E5" w14:textId="51DC1FFB" w:rsidTr="0025110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7F72762D" w14:textId="27B7B6D3" w:rsidR="00251105" w:rsidRPr="00333234" w:rsidRDefault="00251105" w:rsidP="00251105">
            <w:pPr>
              <w:rPr>
                <w:rFonts w:asciiTheme="minorHAnsi" w:hAnsiTheme="minorHAnsi" w:cstheme="minorHAnsi"/>
                <w:color w:val="000000"/>
              </w:rPr>
            </w:pPr>
            <w:r>
              <w:rPr>
                <w:rFonts w:ascii="Aptos Narrow" w:hAnsi="Aptos Narrow"/>
                <w:color w:val="000000"/>
              </w:rPr>
              <w:t>MRI.S.STC: MAGNETIC RESONANCE IMAGING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52C9CC6" w14:textId="4DED8FD2" w:rsidR="00251105" w:rsidRPr="00333234" w:rsidRDefault="00251105" w:rsidP="00251105">
            <w:pPr>
              <w:jc w:val="right"/>
              <w:rPr>
                <w:rFonts w:asciiTheme="minorHAnsi" w:hAnsiTheme="minorHAnsi" w:cstheme="minorHAnsi"/>
                <w:b/>
                <w:bCs/>
                <w:color w:val="000000"/>
              </w:rPr>
            </w:pPr>
            <w:r>
              <w:rPr>
                <w:rFonts w:ascii="Aptos Narrow" w:hAnsi="Aptos Narrow"/>
                <w:color w:val="000000"/>
              </w:rPr>
              <w:t>0</w:t>
            </w:r>
          </w:p>
        </w:tc>
        <w:tc>
          <w:tcPr>
            <w:tcW w:w="958" w:type="dxa"/>
            <w:tcBorders>
              <w:top w:val="single" w:sz="4" w:space="0" w:color="auto"/>
              <w:left w:val="single" w:sz="4" w:space="0" w:color="auto"/>
              <w:bottom w:val="single" w:sz="4" w:space="0" w:color="auto"/>
              <w:right w:val="single" w:sz="12" w:space="0" w:color="auto"/>
            </w:tcBorders>
            <w:noWrap/>
            <w:vAlign w:val="bottom"/>
          </w:tcPr>
          <w:p w14:paraId="7B873EA7" w14:textId="2DB35CF5" w:rsidR="00251105" w:rsidRPr="00333234" w:rsidRDefault="00251105" w:rsidP="00251105">
            <w:pPr>
              <w:jc w:val="right"/>
              <w:rPr>
                <w:rFonts w:asciiTheme="minorHAnsi" w:hAnsiTheme="minorHAnsi" w:cstheme="minorHAnsi"/>
                <w:color w:val="000000"/>
              </w:rPr>
            </w:pPr>
            <w:r>
              <w:rPr>
                <w:rFonts w:ascii="Aptos Narrow" w:hAnsi="Aptos Narrow"/>
                <w:color w:val="000000"/>
              </w:rPr>
              <w:t>22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E7B8DFF" w14:textId="71285343" w:rsidR="00251105" w:rsidRPr="00333234" w:rsidRDefault="00251105" w:rsidP="00251105">
            <w:pPr>
              <w:jc w:val="right"/>
              <w:rPr>
                <w:rFonts w:asciiTheme="minorHAnsi" w:hAnsiTheme="minorHAnsi" w:cstheme="minorHAnsi"/>
                <w:color w:val="000000"/>
              </w:rPr>
            </w:pPr>
            <w:r w:rsidRPr="00080840">
              <w:t>1</w:t>
            </w:r>
          </w:p>
        </w:tc>
        <w:tc>
          <w:tcPr>
            <w:tcW w:w="1020" w:type="dxa"/>
            <w:tcBorders>
              <w:top w:val="single" w:sz="4" w:space="0" w:color="auto"/>
              <w:left w:val="single" w:sz="4" w:space="0" w:color="auto"/>
              <w:bottom w:val="single" w:sz="4" w:space="0" w:color="auto"/>
              <w:right w:val="single" w:sz="12" w:space="0" w:color="auto"/>
            </w:tcBorders>
            <w:vAlign w:val="bottom"/>
          </w:tcPr>
          <w:p w14:paraId="04C3C4D1" w14:textId="330F167F" w:rsidR="00251105" w:rsidRPr="00333234" w:rsidRDefault="00251105" w:rsidP="00251105">
            <w:pPr>
              <w:jc w:val="right"/>
              <w:rPr>
                <w:rFonts w:asciiTheme="minorHAnsi" w:hAnsiTheme="minorHAnsi" w:cstheme="minorHAnsi"/>
                <w:color w:val="000000"/>
              </w:rPr>
            </w:pPr>
            <w:r w:rsidRPr="00080840">
              <w:t>21</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562373A" w14:textId="35314A2F" w:rsidR="00251105" w:rsidRPr="00333234" w:rsidRDefault="00251105" w:rsidP="00251105">
            <w:pPr>
              <w:jc w:val="right"/>
              <w:rPr>
                <w:rFonts w:asciiTheme="minorHAnsi" w:hAnsiTheme="minorHAnsi" w:cstheme="minorHAnsi"/>
                <w:color w:val="000000"/>
              </w:rPr>
            </w:pPr>
            <w:r w:rsidRPr="00184CAF">
              <w:t>1</w:t>
            </w:r>
          </w:p>
        </w:tc>
        <w:tc>
          <w:tcPr>
            <w:tcW w:w="1020" w:type="dxa"/>
            <w:tcBorders>
              <w:top w:val="single" w:sz="4" w:space="0" w:color="auto"/>
              <w:left w:val="single" w:sz="4" w:space="0" w:color="auto"/>
              <w:bottom w:val="single" w:sz="4" w:space="0" w:color="auto"/>
              <w:right w:val="single" w:sz="12" w:space="0" w:color="auto"/>
            </w:tcBorders>
            <w:vAlign w:val="bottom"/>
          </w:tcPr>
          <w:p w14:paraId="03ED99D8" w14:textId="3EF7BAA0" w:rsidR="00251105" w:rsidRPr="00333234" w:rsidRDefault="00251105" w:rsidP="00251105">
            <w:pPr>
              <w:jc w:val="right"/>
              <w:rPr>
                <w:rFonts w:asciiTheme="minorHAnsi" w:hAnsiTheme="minorHAnsi" w:cstheme="minorHAnsi"/>
                <w:color w:val="000000"/>
              </w:rPr>
            </w:pPr>
            <w:r w:rsidRPr="00184CAF">
              <w:t>23</w:t>
            </w:r>
          </w:p>
        </w:tc>
      </w:tr>
      <w:tr w:rsidR="00251105" w:rsidRPr="00932B89" w14:paraId="2337C228" w14:textId="32C53717" w:rsidTr="0025110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575DBF10" w14:textId="5501EB89" w:rsidR="00251105" w:rsidRPr="00333234" w:rsidRDefault="00251105" w:rsidP="00251105">
            <w:pPr>
              <w:rPr>
                <w:rFonts w:asciiTheme="minorHAnsi" w:hAnsiTheme="minorHAnsi" w:cstheme="minorHAnsi"/>
                <w:color w:val="000000"/>
              </w:rPr>
            </w:pPr>
            <w:r>
              <w:rPr>
                <w:rFonts w:ascii="Aptos Narrow" w:hAnsi="Aptos Narrow"/>
                <w:color w:val="000000"/>
              </w:rPr>
              <w:t>RAT.S.AAS: RADIOLOGIC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277BAC7" w14:textId="45B5BA04" w:rsidR="00251105" w:rsidRPr="00333234" w:rsidRDefault="00251105" w:rsidP="00251105">
            <w:pPr>
              <w:jc w:val="right"/>
              <w:rPr>
                <w:rFonts w:asciiTheme="minorHAnsi" w:hAnsiTheme="minorHAnsi" w:cstheme="minorHAnsi"/>
                <w:b/>
                <w:bCs/>
                <w:color w:val="000000"/>
              </w:rPr>
            </w:pPr>
            <w:r>
              <w:rPr>
                <w:rFonts w:ascii="Aptos Narrow" w:hAnsi="Aptos Narrow"/>
                <w:color w:val="000000"/>
              </w:rPr>
              <w:t>369</w:t>
            </w:r>
          </w:p>
        </w:tc>
        <w:tc>
          <w:tcPr>
            <w:tcW w:w="958" w:type="dxa"/>
            <w:tcBorders>
              <w:top w:val="single" w:sz="4" w:space="0" w:color="auto"/>
              <w:left w:val="single" w:sz="4" w:space="0" w:color="auto"/>
              <w:bottom w:val="single" w:sz="4" w:space="0" w:color="auto"/>
              <w:right w:val="single" w:sz="12" w:space="0" w:color="auto"/>
            </w:tcBorders>
            <w:noWrap/>
            <w:vAlign w:val="bottom"/>
          </w:tcPr>
          <w:p w14:paraId="064548B3" w14:textId="67ADFDB9" w:rsidR="00251105" w:rsidRPr="00333234" w:rsidRDefault="00251105" w:rsidP="00251105">
            <w:pPr>
              <w:jc w:val="right"/>
              <w:rPr>
                <w:rFonts w:asciiTheme="minorHAnsi" w:hAnsiTheme="minorHAnsi" w:cstheme="minorHAnsi"/>
                <w:color w:val="000000"/>
              </w:rPr>
            </w:pPr>
            <w:r>
              <w:rPr>
                <w:rFonts w:ascii="Aptos Narrow" w:hAnsi="Aptos Narrow"/>
                <w:color w:val="000000"/>
              </w:rPr>
              <w:t>3,462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B02BDCA" w14:textId="64DEC201" w:rsidR="00251105" w:rsidRPr="00333234" w:rsidRDefault="00251105" w:rsidP="00251105">
            <w:pPr>
              <w:jc w:val="right"/>
              <w:rPr>
                <w:rFonts w:asciiTheme="minorHAnsi" w:hAnsiTheme="minorHAnsi" w:cstheme="minorHAnsi"/>
                <w:color w:val="000000"/>
              </w:rPr>
            </w:pPr>
            <w:r w:rsidRPr="00080840">
              <w:t>450</w:t>
            </w:r>
          </w:p>
        </w:tc>
        <w:tc>
          <w:tcPr>
            <w:tcW w:w="1020" w:type="dxa"/>
            <w:tcBorders>
              <w:top w:val="single" w:sz="4" w:space="0" w:color="auto"/>
              <w:left w:val="single" w:sz="4" w:space="0" w:color="auto"/>
              <w:bottom w:val="single" w:sz="4" w:space="0" w:color="auto"/>
              <w:right w:val="single" w:sz="12" w:space="0" w:color="auto"/>
            </w:tcBorders>
            <w:vAlign w:val="bottom"/>
          </w:tcPr>
          <w:p w14:paraId="52DF2913" w14:textId="50C57F39" w:rsidR="00251105" w:rsidRPr="00333234" w:rsidRDefault="00251105" w:rsidP="00251105">
            <w:pPr>
              <w:jc w:val="right"/>
              <w:rPr>
                <w:rFonts w:asciiTheme="minorHAnsi" w:hAnsiTheme="minorHAnsi" w:cstheme="minorHAnsi"/>
                <w:color w:val="000000"/>
              </w:rPr>
            </w:pPr>
            <w:r w:rsidRPr="00080840">
              <w:t>3,724</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6378ED3" w14:textId="40BF65E4" w:rsidR="00251105" w:rsidRPr="00333234" w:rsidRDefault="00251105" w:rsidP="00251105">
            <w:pPr>
              <w:jc w:val="right"/>
              <w:rPr>
                <w:rFonts w:asciiTheme="minorHAnsi" w:hAnsiTheme="minorHAnsi" w:cstheme="minorHAnsi"/>
                <w:color w:val="000000"/>
              </w:rPr>
            </w:pPr>
            <w:r w:rsidRPr="00184CAF">
              <w:t>662</w:t>
            </w:r>
          </w:p>
        </w:tc>
        <w:tc>
          <w:tcPr>
            <w:tcW w:w="1020" w:type="dxa"/>
            <w:tcBorders>
              <w:top w:val="single" w:sz="4" w:space="0" w:color="auto"/>
              <w:left w:val="single" w:sz="4" w:space="0" w:color="auto"/>
              <w:bottom w:val="single" w:sz="4" w:space="0" w:color="auto"/>
              <w:right w:val="single" w:sz="12" w:space="0" w:color="auto"/>
            </w:tcBorders>
            <w:vAlign w:val="bottom"/>
          </w:tcPr>
          <w:p w14:paraId="2C6F1516" w14:textId="09B4A689" w:rsidR="00251105" w:rsidRPr="00333234" w:rsidRDefault="00251105" w:rsidP="00251105">
            <w:pPr>
              <w:jc w:val="right"/>
              <w:rPr>
                <w:rFonts w:asciiTheme="minorHAnsi" w:hAnsiTheme="minorHAnsi" w:cstheme="minorHAnsi"/>
                <w:color w:val="000000"/>
              </w:rPr>
            </w:pPr>
            <w:r w:rsidRPr="00184CAF">
              <w:t>4,167</w:t>
            </w:r>
          </w:p>
        </w:tc>
      </w:tr>
    </w:tbl>
    <w:p w14:paraId="6C588AD0" w14:textId="77777777" w:rsidR="00A02935" w:rsidRDefault="00A02935" w:rsidP="00C55921">
      <w:pPr>
        <w:spacing w:after="200" w:line="276" w:lineRule="auto"/>
        <w:rPr>
          <w:rFonts w:ascii="Arial" w:hAnsi="Arial" w:cs="Arial"/>
          <w:b/>
          <w:color w:val="000000"/>
          <w:sz w:val="18"/>
          <w:szCs w:val="18"/>
          <w:u w:val="single"/>
        </w:rPr>
      </w:pPr>
    </w:p>
    <w:p w14:paraId="1EC3C271" w14:textId="107B7C34" w:rsidR="00932B89" w:rsidRPr="00F8545B" w:rsidRDefault="00932B89" w:rsidP="00C55921">
      <w:pPr>
        <w:spacing w:after="200" w:line="276" w:lineRule="auto"/>
        <w:rPr>
          <w:rFonts w:ascii="Arial" w:hAnsi="Arial" w:cs="Arial"/>
          <w:b/>
          <w:color w:val="000000"/>
          <w:sz w:val="18"/>
          <w:szCs w:val="18"/>
          <w:u w:val="single"/>
        </w:rPr>
      </w:pPr>
      <w:r w:rsidRPr="00F8545B">
        <w:rPr>
          <w:rFonts w:ascii="Arial" w:hAnsi="Arial" w:cs="Arial"/>
          <w:b/>
          <w:color w:val="000000"/>
          <w:sz w:val="18"/>
          <w:szCs w:val="18"/>
          <w:u w:val="single"/>
        </w:rPr>
        <w:t xml:space="preserve">Note – “Enrolled” students were enrolled at Sinclair during the Fiscal Year.  </w:t>
      </w:r>
      <w:proofErr w:type="gramStart"/>
      <w:r w:rsidRPr="00F8545B">
        <w:rPr>
          <w:rFonts w:ascii="Arial" w:hAnsi="Arial" w:cs="Arial"/>
          <w:b/>
          <w:color w:val="000000"/>
          <w:sz w:val="18"/>
          <w:szCs w:val="18"/>
          <w:u w:val="single"/>
        </w:rPr>
        <w:t>“Not enrolled” students were enrolled</w:t>
      </w:r>
      <w:proofErr w:type="gramEnd"/>
      <w:r w:rsidRPr="00F8545B">
        <w:rPr>
          <w:rFonts w:ascii="Arial" w:hAnsi="Arial" w:cs="Arial"/>
          <w:b/>
          <w:color w:val="000000"/>
          <w:sz w:val="18"/>
          <w:szCs w:val="18"/>
          <w:u w:val="single"/>
        </w:rPr>
        <w:t xml:space="preserve"> in the program, but did not enroll at Sinclair during the Fiscal Year</w:t>
      </w:r>
    </w:p>
    <w:p w14:paraId="1CB289FD" w14:textId="77777777" w:rsidR="003F0144" w:rsidRPr="00341D98" w:rsidRDefault="00932B89" w:rsidP="006C4981">
      <w:pPr>
        <w:spacing w:after="200" w:line="276" w:lineRule="auto"/>
        <w:rPr>
          <w:rFonts w:ascii="Arial" w:hAnsi="Arial" w:cs="Arial"/>
          <w:noProof/>
          <w:color w:val="000000"/>
        </w:rPr>
      </w:pPr>
      <w:r w:rsidRPr="00341D98">
        <w:rPr>
          <w:rFonts w:ascii="Arial" w:hAnsi="Arial" w:cs="Arial"/>
          <w:noProof/>
          <w:color w:val="000000"/>
        </w:rPr>
        <w:t xml:space="preserve">Student program enrollment by budget code in the most recent fiscal year for your department is provided above.  In the space below, please briefly discuss program enrollment in your department.  For additional information, please login to the </w:t>
      </w:r>
      <w:r w:rsidRPr="00341D98">
        <w:rPr>
          <w:rFonts w:ascii="Arial" w:hAnsi="Arial" w:cs="Arial"/>
          <w:b/>
          <w:noProof/>
          <w:color w:val="000000"/>
        </w:rPr>
        <w:t>Program Review Dashboard</w:t>
      </w:r>
      <w:r w:rsidRPr="00341D98">
        <w:rPr>
          <w:rFonts w:ascii="Arial" w:hAnsi="Arial" w:cs="Arial"/>
          <w:noProof/>
          <w:color w:val="000000"/>
        </w:rPr>
        <w:t xml:space="preserve"> in SAS Visual Analytics and review the “</w:t>
      </w:r>
      <w:r w:rsidRPr="00341D98">
        <w:rPr>
          <w:rFonts w:ascii="Arial" w:hAnsi="Arial" w:cs="Arial"/>
          <w:b/>
          <w:noProof/>
          <w:color w:val="000000"/>
        </w:rPr>
        <w:t>Enrollment</w:t>
      </w:r>
      <w:r w:rsidRPr="00341D98">
        <w:rPr>
          <w:rFonts w:ascii="Arial" w:hAnsi="Arial" w:cs="Arial"/>
          <w:noProof/>
          <w:color w:val="000000"/>
        </w:rPr>
        <w:t>” tab after selecting your division and department.</w:t>
      </w:r>
    </w:p>
    <w:p w14:paraId="6787C440"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lastRenderedPageBreak/>
        <w:t xml:space="preserve">What overall trends do you see, and what factors account for them? </w:t>
      </w:r>
    </w:p>
    <w:p w14:paraId="28617712" w14:textId="2EFF13F5" w:rsidR="006E3DCD" w:rsidRPr="00341D98" w:rsidRDefault="006E3DCD"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What is the department doing to support student enrollment?</w:t>
      </w:r>
    </w:p>
    <w:p w14:paraId="1507F904" w14:textId="7FB2BE77" w:rsidR="008C7A4C" w:rsidRDefault="003F0144" w:rsidP="008C7A4C">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8C7A4C" w:rsidRPr="00341D98">
        <w:rPr>
          <w:rFonts w:ascii="Arial" w:hAnsi="Arial" w:cs="Arial"/>
          <w:b/>
          <w:color w:val="000000"/>
          <w:sz w:val="22"/>
          <w:szCs w:val="22"/>
        </w:rPr>
        <w:t xml:space="preserve"> </w:t>
      </w:r>
      <w:r w:rsidR="00F107BC" w:rsidRPr="00341D98">
        <w:rPr>
          <w:rFonts w:ascii="Arial" w:hAnsi="Arial" w:cs="Arial"/>
          <w:b/>
          <w:color w:val="000000"/>
          <w:sz w:val="22"/>
          <w:szCs w:val="22"/>
        </w:rPr>
        <w:t xml:space="preserve">  Please explain.</w:t>
      </w:r>
    </w:p>
    <w:p w14:paraId="521F3C4C" w14:textId="77777777" w:rsidR="0032486A" w:rsidRPr="0032486A" w:rsidRDefault="0032486A" w:rsidP="0032486A">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0741D07F" w14:textId="77777777" w:rsidR="0032486A" w:rsidRPr="00341D98" w:rsidRDefault="0032486A" w:rsidP="0032486A">
      <w:pPr>
        <w:pStyle w:val="ListParagraph"/>
        <w:rPr>
          <w:rFonts w:ascii="Arial" w:hAnsi="Arial" w:cs="Arial"/>
          <w:b/>
          <w:color w:val="000000"/>
          <w:sz w:val="22"/>
          <w:szCs w:val="22"/>
        </w:rPr>
      </w:pPr>
    </w:p>
    <w:p w14:paraId="6AD3B92A" w14:textId="77777777" w:rsidR="00341D98" w:rsidRPr="00C169B5" w:rsidRDefault="00341D98" w:rsidP="00C12107">
      <w:pPr>
        <w:rPr>
          <w:rFonts w:ascii="Arial" w:hAnsi="Arial" w:cs="Arial"/>
          <w:b/>
        </w:rPr>
      </w:pPr>
    </w:p>
    <w:p w14:paraId="3859A511" w14:textId="77777777" w:rsidR="00655D9F" w:rsidRPr="00C169B5" w:rsidRDefault="00F929CA">
      <w:pPr>
        <w:rPr>
          <w:rFonts w:ascii="Arial" w:hAnsi="Arial" w:cs="Arial"/>
          <w:bCs/>
        </w:rPr>
      </w:pPr>
      <w:r w:rsidRPr="00C169B5">
        <w:rPr>
          <w:rFonts w:ascii="Arial" w:hAnsi="Arial" w:cs="Arial"/>
          <w:bCs/>
        </w:rPr>
        <w:t>Overall Program Trends</w:t>
      </w:r>
    </w:p>
    <w:p w14:paraId="6A99F4F7" w14:textId="77777777" w:rsidR="00655D9F" w:rsidRPr="00C169B5" w:rsidRDefault="00655D9F" w:rsidP="00655D9F">
      <w:pPr>
        <w:rPr>
          <w:rFonts w:ascii="Arial" w:hAnsi="Arial" w:cs="Arial"/>
          <w:bCs/>
        </w:rPr>
      </w:pPr>
    </w:p>
    <w:p w14:paraId="2F57A0D1" w14:textId="2C32B045" w:rsidR="00655D9F" w:rsidRPr="00C169B5" w:rsidRDefault="00655D9F" w:rsidP="00655D9F">
      <w:pPr>
        <w:rPr>
          <w:rFonts w:ascii="Arial" w:hAnsi="Arial" w:cs="Arial"/>
          <w:bCs/>
        </w:rPr>
      </w:pPr>
      <w:r w:rsidRPr="00C169B5">
        <w:rPr>
          <w:rFonts w:ascii="Arial" w:hAnsi="Arial" w:cs="Arial"/>
          <w:bCs/>
        </w:rPr>
        <w:t xml:space="preserve">Interest in the </w:t>
      </w:r>
      <w:r w:rsidR="00553FD4">
        <w:rPr>
          <w:rFonts w:ascii="Arial" w:hAnsi="Arial" w:cs="Arial"/>
          <w:bCs/>
        </w:rPr>
        <w:t xml:space="preserve">RAT.S.AAS </w:t>
      </w:r>
      <w:r w:rsidRPr="00C169B5">
        <w:rPr>
          <w:rFonts w:ascii="Arial" w:hAnsi="Arial" w:cs="Arial"/>
          <w:bCs/>
        </w:rPr>
        <w:t>program is growing, as shown by rising numbers of both enrolled and not-enrolled students.</w:t>
      </w:r>
      <w:r w:rsidR="00707EB8">
        <w:rPr>
          <w:rFonts w:ascii="Arial" w:hAnsi="Arial" w:cs="Arial"/>
          <w:bCs/>
        </w:rPr>
        <w:t xml:space="preserve"> Academic advisors and enrollment/admission staff state that Radiologic Technology continues to be a highly </w:t>
      </w:r>
      <w:r w:rsidR="00ED09AC">
        <w:rPr>
          <w:rFonts w:ascii="Arial" w:hAnsi="Arial" w:cs="Arial"/>
          <w:bCs/>
        </w:rPr>
        <w:t>requested</w:t>
      </w:r>
      <w:r w:rsidR="00707EB8">
        <w:rPr>
          <w:rFonts w:ascii="Arial" w:hAnsi="Arial" w:cs="Arial"/>
          <w:bCs/>
        </w:rPr>
        <w:t xml:space="preserve"> program. Even with a waiting list to enter the limited enrollment course/clinical portion of the program, students indicate they are excited to enter the field of radiologic technology, and they are willing to wait for admission as long as it </w:t>
      </w:r>
      <w:r w:rsidR="00ED09AC">
        <w:rPr>
          <w:rFonts w:ascii="Arial" w:hAnsi="Arial" w:cs="Arial"/>
          <w:bCs/>
        </w:rPr>
        <w:t xml:space="preserve">fits </w:t>
      </w:r>
      <w:proofErr w:type="gramStart"/>
      <w:r w:rsidR="00ED09AC">
        <w:rPr>
          <w:rFonts w:ascii="Arial" w:hAnsi="Arial" w:cs="Arial"/>
          <w:bCs/>
        </w:rPr>
        <w:t>in</w:t>
      </w:r>
      <w:proofErr w:type="gramEnd"/>
      <w:r w:rsidR="00707EB8">
        <w:rPr>
          <w:rFonts w:ascii="Arial" w:hAnsi="Arial" w:cs="Arial"/>
          <w:bCs/>
        </w:rPr>
        <w:t xml:space="preserve"> their family and financial plans.</w:t>
      </w:r>
    </w:p>
    <w:p w14:paraId="65DC5742" w14:textId="77777777" w:rsidR="00655D9F" w:rsidRPr="00C169B5" w:rsidRDefault="00655D9F" w:rsidP="00655D9F">
      <w:pPr>
        <w:rPr>
          <w:rFonts w:ascii="Arial" w:hAnsi="Arial" w:cs="Arial"/>
          <w:bCs/>
        </w:rPr>
      </w:pPr>
    </w:p>
    <w:p w14:paraId="790673F8" w14:textId="14AB2047" w:rsidR="00655D9F" w:rsidRPr="00C169B5" w:rsidRDefault="00655D9F" w:rsidP="00655D9F">
      <w:pPr>
        <w:rPr>
          <w:rFonts w:ascii="Arial" w:hAnsi="Arial" w:cs="Arial"/>
          <w:bCs/>
        </w:rPr>
      </w:pPr>
      <w:r w:rsidRPr="00C169B5">
        <w:rPr>
          <w:rFonts w:ascii="Arial" w:hAnsi="Arial" w:cs="Arial"/>
          <w:bCs/>
        </w:rPr>
        <w:t>Program-Specific Insights</w:t>
      </w:r>
      <w:r w:rsidR="0034049B">
        <w:rPr>
          <w:rFonts w:ascii="Arial" w:hAnsi="Arial" w:cs="Arial"/>
          <w:bCs/>
        </w:rPr>
        <w:t>:</w:t>
      </w:r>
      <w:r w:rsidR="0034049B">
        <w:rPr>
          <w:rFonts w:ascii="Arial" w:hAnsi="Arial" w:cs="Arial"/>
          <w:bCs/>
        </w:rPr>
        <w:br/>
      </w:r>
    </w:p>
    <w:p w14:paraId="7D51CBED" w14:textId="1F73E545" w:rsidR="00655D9F" w:rsidRPr="00C169B5" w:rsidRDefault="00655D9F" w:rsidP="00655D9F">
      <w:pPr>
        <w:rPr>
          <w:rFonts w:ascii="Arial" w:hAnsi="Arial" w:cs="Arial"/>
          <w:bCs/>
        </w:rPr>
      </w:pPr>
      <w:r w:rsidRPr="00C169B5">
        <w:rPr>
          <w:rFonts w:ascii="Arial" w:hAnsi="Arial" w:cs="Arial"/>
          <w:bCs/>
        </w:rPr>
        <w:t>RAT.S.AAS – Radiologic Technology (</w:t>
      </w:r>
      <w:r w:rsidR="0034049B" w:rsidRPr="00C169B5">
        <w:rPr>
          <w:rFonts w:ascii="Arial" w:hAnsi="Arial" w:cs="Arial"/>
          <w:bCs/>
        </w:rPr>
        <w:t>associate degree</w:t>
      </w:r>
      <w:r w:rsidRPr="00C169B5">
        <w:rPr>
          <w:rFonts w:ascii="Arial" w:hAnsi="Arial" w:cs="Arial"/>
          <w:bCs/>
        </w:rPr>
        <w:t>)</w:t>
      </w:r>
      <w:r w:rsidR="0034049B">
        <w:rPr>
          <w:rFonts w:ascii="Arial" w:hAnsi="Arial" w:cs="Arial"/>
          <w:bCs/>
        </w:rPr>
        <w:t xml:space="preserve"> is the c</w:t>
      </w:r>
      <w:r w:rsidRPr="00C169B5">
        <w:rPr>
          <w:rFonts w:ascii="Arial" w:hAnsi="Arial" w:cs="Arial"/>
          <w:bCs/>
        </w:rPr>
        <w:t>ore driver of enrollment, accounting for 99%+ of enrolled students each year.</w:t>
      </w:r>
      <w:r w:rsidR="0034049B">
        <w:rPr>
          <w:rFonts w:ascii="Arial" w:hAnsi="Arial" w:cs="Arial"/>
          <w:bCs/>
        </w:rPr>
        <w:t xml:space="preserve"> </w:t>
      </w:r>
      <w:r w:rsidRPr="00C169B5">
        <w:rPr>
          <w:rFonts w:ascii="Arial" w:hAnsi="Arial" w:cs="Arial"/>
          <w:bCs/>
        </w:rPr>
        <w:t>Enrollment rose from 369 → 450 → 662 (steady, substantial growth).</w:t>
      </w:r>
    </w:p>
    <w:p w14:paraId="0C6B16EA" w14:textId="77777777" w:rsidR="00655D9F" w:rsidRPr="00C169B5" w:rsidRDefault="00655D9F" w:rsidP="00655D9F">
      <w:pPr>
        <w:rPr>
          <w:rFonts w:ascii="Arial" w:hAnsi="Arial" w:cs="Arial"/>
          <w:bCs/>
        </w:rPr>
      </w:pPr>
    </w:p>
    <w:p w14:paraId="6C48E1FD" w14:textId="50206932" w:rsidR="00655D9F" w:rsidRPr="00C169B5" w:rsidRDefault="00D91607" w:rsidP="00D91607">
      <w:pPr>
        <w:rPr>
          <w:rFonts w:ascii="Arial" w:hAnsi="Arial" w:cs="Arial"/>
          <w:bCs/>
        </w:rPr>
      </w:pPr>
      <w:r>
        <w:rPr>
          <w:rFonts w:ascii="Arial" w:hAnsi="Arial" w:cs="Arial"/>
          <w:bCs/>
        </w:rPr>
        <w:t xml:space="preserve">CT.S.STC, MRI.S.STC and MAMMO.S.STC are all </w:t>
      </w:r>
      <w:r w:rsidR="00C942B1">
        <w:rPr>
          <w:rFonts w:ascii="Arial" w:hAnsi="Arial" w:cs="Arial"/>
          <w:bCs/>
        </w:rPr>
        <w:t>extremely low</w:t>
      </w:r>
      <w:r>
        <w:rPr>
          <w:rFonts w:ascii="Arial" w:hAnsi="Arial" w:cs="Arial"/>
          <w:bCs/>
        </w:rPr>
        <w:t>, if not zero enrollment</w:t>
      </w:r>
      <w:r w:rsidR="00C942B1">
        <w:rPr>
          <w:rFonts w:ascii="Arial" w:hAnsi="Arial" w:cs="Arial"/>
          <w:bCs/>
        </w:rPr>
        <w:t xml:space="preserve"> over the past few years.</w:t>
      </w:r>
    </w:p>
    <w:p w14:paraId="43128B64" w14:textId="77777777" w:rsidR="00655D9F" w:rsidRPr="00C169B5" w:rsidRDefault="00655D9F" w:rsidP="00655D9F">
      <w:pPr>
        <w:rPr>
          <w:rFonts w:ascii="Arial" w:hAnsi="Arial" w:cs="Arial"/>
          <w:bCs/>
        </w:rPr>
      </w:pPr>
    </w:p>
    <w:p w14:paraId="397A4522" w14:textId="5C4988D6" w:rsidR="00655D9F" w:rsidRPr="00C169B5" w:rsidRDefault="00655D9F" w:rsidP="00655D9F">
      <w:pPr>
        <w:rPr>
          <w:rFonts w:ascii="Arial" w:hAnsi="Arial" w:cs="Arial"/>
          <w:bCs/>
        </w:rPr>
      </w:pPr>
      <w:r w:rsidRPr="00C169B5">
        <w:rPr>
          <w:rFonts w:ascii="Arial" w:hAnsi="Arial" w:cs="Arial"/>
          <w:bCs/>
        </w:rPr>
        <w:t>Summary Statement:</w:t>
      </w:r>
      <w:r w:rsidR="00C942B1">
        <w:rPr>
          <w:rFonts w:ascii="Arial" w:hAnsi="Arial" w:cs="Arial"/>
          <w:bCs/>
        </w:rPr>
        <w:br/>
      </w:r>
    </w:p>
    <w:p w14:paraId="7AFAA608" w14:textId="4793522E" w:rsidR="00655D9F" w:rsidRPr="00C169B5" w:rsidRDefault="00655D9F" w:rsidP="00655D9F">
      <w:pPr>
        <w:rPr>
          <w:rFonts w:ascii="Arial" w:hAnsi="Arial" w:cs="Arial"/>
          <w:bCs/>
        </w:rPr>
      </w:pPr>
      <w:r w:rsidRPr="00C169B5">
        <w:rPr>
          <w:rFonts w:ascii="Arial" w:hAnsi="Arial" w:cs="Arial"/>
          <w:bCs/>
        </w:rPr>
        <w:t xml:space="preserve">Enrollment in Sinclair’s Radiologic Technology programs has grown significantly, driven </w:t>
      </w:r>
      <w:r w:rsidR="001D564E">
        <w:rPr>
          <w:rFonts w:ascii="Arial" w:hAnsi="Arial" w:cs="Arial"/>
          <w:bCs/>
        </w:rPr>
        <w:t>main</w:t>
      </w:r>
      <w:r w:rsidR="001D564E" w:rsidRPr="00C169B5">
        <w:rPr>
          <w:rFonts w:ascii="Arial" w:hAnsi="Arial" w:cs="Arial"/>
          <w:bCs/>
        </w:rPr>
        <w:t>ly</w:t>
      </w:r>
      <w:r w:rsidRPr="00C169B5">
        <w:rPr>
          <w:rFonts w:ascii="Arial" w:hAnsi="Arial" w:cs="Arial"/>
          <w:bCs/>
        </w:rPr>
        <w:t xml:space="preserve"> by the associate degree (RAT.S.AAS). </w:t>
      </w:r>
      <w:r w:rsidR="00C942B1">
        <w:rPr>
          <w:rFonts w:ascii="Arial" w:hAnsi="Arial" w:cs="Arial"/>
          <w:bCs/>
        </w:rPr>
        <w:t xml:space="preserve">The program faculty members watch enrollment trends, </w:t>
      </w:r>
      <w:r w:rsidR="002F7478">
        <w:rPr>
          <w:rFonts w:ascii="Arial" w:hAnsi="Arial" w:cs="Arial"/>
          <w:bCs/>
        </w:rPr>
        <w:t xml:space="preserve">employment opportunities, </w:t>
      </w:r>
      <w:r w:rsidR="008F1FF5">
        <w:rPr>
          <w:rFonts w:ascii="Arial" w:hAnsi="Arial" w:cs="Arial"/>
          <w:bCs/>
        </w:rPr>
        <w:t xml:space="preserve">profession trends, etc. </w:t>
      </w:r>
      <w:r w:rsidR="008F1FF5" w:rsidRPr="00EB7936">
        <w:rPr>
          <w:rFonts w:ascii="Arial" w:hAnsi="Arial" w:cs="Arial"/>
          <w:bCs/>
        </w:rPr>
        <w:t>The CT</w:t>
      </w:r>
      <w:r w:rsidR="008F1FF5">
        <w:rPr>
          <w:rFonts w:ascii="Arial" w:hAnsi="Arial" w:cs="Arial"/>
          <w:bCs/>
        </w:rPr>
        <w:t>, MRI and Mammography</w:t>
      </w:r>
      <w:r w:rsidR="008F1FF5" w:rsidRPr="00EB7936">
        <w:rPr>
          <w:rFonts w:ascii="Arial" w:hAnsi="Arial" w:cs="Arial"/>
          <w:bCs/>
        </w:rPr>
        <w:t xml:space="preserve"> certificate programs have shown little to no completions in recent years, </w:t>
      </w:r>
      <w:r w:rsidR="008F1FF5">
        <w:rPr>
          <w:rFonts w:ascii="Arial" w:hAnsi="Arial" w:cs="Arial"/>
          <w:bCs/>
        </w:rPr>
        <w:t xml:space="preserve">and the department plans to evaluate all three of them for revision or elimination. </w:t>
      </w:r>
    </w:p>
    <w:p w14:paraId="7CC0720B" w14:textId="77777777" w:rsidR="00655D9F" w:rsidRPr="00655D9F" w:rsidRDefault="00655D9F" w:rsidP="00655D9F">
      <w:pPr>
        <w:rPr>
          <w:rFonts w:ascii="Arial" w:hAnsi="Arial" w:cs="Arial"/>
          <w:bCs/>
          <w:color w:val="000000"/>
        </w:rPr>
      </w:pPr>
    </w:p>
    <w:p w14:paraId="7DE41AFC" w14:textId="77777777" w:rsidR="00655D9F" w:rsidRPr="00655D9F" w:rsidRDefault="00655D9F" w:rsidP="00655D9F">
      <w:pPr>
        <w:rPr>
          <w:rFonts w:ascii="Arial" w:hAnsi="Arial" w:cs="Arial"/>
          <w:bCs/>
          <w:color w:val="000000"/>
        </w:rPr>
      </w:pPr>
    </w:p>
    <w:p w14:paraId="13002611" w14:textId="1B8AA0FC" w:rsidR="00C12107" w:rsidRPr="00341D98" w:rsidRDefault="00C12107" w:rsidP="00C12107">
      <w:pPr>
        <w:rPr>
          <w:rFonts w:ascii="Arial" w:hAnsi="Arial" w:cs="Arial"/>
          <w:b/>
          <w:color w:val="000000"/>
        </w:rPr>
      </w:pPr>
      <w:r w:rsidRPr="00341D98">
        <w:rPr>
          <w:rFonts w:ascii="Arial" w:hAnsi="Arial" w:cs="Arial"/>
          <w:b/>
          <w:color w:val="000000"/>
        </w:rPr>
        <w:t>Graduate Outcome Data – OVERALL SUMMARY</w:t>
      </w:r>
    </w:p>
    <w:p w14:paraId="345886F3" w14:textId="77777777" w:rsidR="00C12107" w:rsidRPr="00341D98" w:rsidRDefault="00C12107">
      <w:pPr>
        <w:rPr>
          <w:rFonts w:ascii="Arial" w:hAnsi="Arial" w:cs="Arial"/>
          <w:b/>
          <w:color w:val="000000"/>
          <w:highlight w:val="yellow"/>
          <w:u w:val="single"/>
        </w:rPr>
      </w:pPr>
    </w:p>
    <w:tbl>
      <w:tblPr>
        <w:tblW w:w="9360" w:type="dxa"/>
        <w:tblCellMar>
          <w:left w:w="0" w:type="dxa"/>
          <w:right w:w="0" w:type="dxa"/>
        </w:tblCellMar>
        <w:tblLook w:val="04A0" w:firstRow="1" w:lastRow="0" w:firstColumn="1" w:lastColumn="0" w:noHBand="0" w:noVBand="1"/>
      </w:tblPr>
      <w:tblGrid>
        <w:gridCol w:w="1400"/>
        <w:gridCol w:w="1244"/>
        <w:gridCol w:w="1045"/>
        <w:gridCol w:w="1045"/>
        <w:gridCol w:w="1195"/>
        <w:gridCol w:w="1163"/>
        <w:gridCol w:w="1065"/>
        <w:gridCol w:w="1203"/>
      </w:tblGrid>
      <w:tr w:rsidR="00722E32" w:rsidRPr="00041E05" w14:paraId="7FA6004C" w14:textId="77777777">
        <w:trPr>
          <w:trHeight w:val="315"/>
        </w:trPr>
        <w:tc>
          <w:tcPr>
            <w:tcW w:w="5929" w:type="dxa"/>
            <w:gridSpan w:val="5"/>
            <w:noWrap/>
            <w:tcMar>
              <w:top w:w="0" w:type="dxa"/>
              <w:left w:w="108" w:type="dxa"/>
              <w:bottom w:w="0" w:type="dxa"/>
              <w:right w:w="108" w:type="dxa"/>
            </w:tcMar>
            <w:vAlign w:val="bottom"/>
            <w:hideMark/>
          </w:tcPr>
          <w:p w14:paraId="191CC9D9" w14:textId="77777777" w:rsidR="00722E32" w:rsidRPr="00041E05" w:rsidRDefault="00722E32">
            <w:pPr>
              <w:rPr>
                <w:rFonts w:ascii="Aptos Narrow" w:hAnsi="Aptos Narrow"/>
                <w:b/>
                <w:bCs/>
                <w:u w:val="single"/>
              </w:rPr>
            </w:pPr>
            <w:r w:rsidRPr="00041E05">
              <w:rPr>
                <w:rFonts w:ascii="Aptos Narrow" w:hAnsi="Aptos Narrow"/>
                <w:b/>
                <w:bCs/>
                <w:u w:val="single"/>
              </w:rPr>
              <w:t>0678-Radiologic Technology</w:t>
            </w:r>
          </w:p>
        </w:tc>
        <w:tc>
          <w:tcPr>
            <w:tcW w:w="1163" w:type="dxa"/>
            <w:noWrap/>
            <w:tcMar>
              <w:top w:w="0" w:type="dxa"/>
              <w:left w:w="108" w:type="dxa"/>
              <w:bottom w:w="0" w:type="dxa"/>
              <w:right w:w="108" w:type="dxa"/>
            </w:tcMar>
            <w:vAlign w:val="bottom"/>
            <w:hideMark/>
          </w:tcPr>
          <w:p w14:paraId="00785477" w14:textId="77777777" w:rsidR="00722E32" w:rsidRPr="00041E05" w:rsidRDefault="00722E32">
            <w:pPr>
              <w:rPr>
                <w:rFonts w:ascii="Aptos Narrow" w:hAnsi="Aptos Narrow"/>
                <w:b/>
                <w:bCs/>
                <w:u w:val="single"/>
              </w:rPr>
            </w:pPr>
          </w:p>
        </w:tc>
        <w:tc>
          <w:tcPr>
            <w:tcW w:w="1065" w:type="dxa"/>
            <w:noWrap/>
            <w:tcMar>
              <w:top w:w="0" w:type="dxa"/>
              <w:left w:w="108" w:type="dxa"/>
              <w:bottom w:w="0" w:type="dxa"/>
              <w:right w:w="108" w:type="dxa"/>
            </w:tcMar>
            <w:vAlign w:val="bottom"/>
            <w:hideMark/>
          </w:tcPr>
          <w:p w14:paraId="234D0969" w14:textId="77777777" w:rsidR="00722E32" w:rsidRPr="00041E05" w:rsidRDefault="00722E32">
            <w:pPr>
              <w:rPr>
                <w:rFonts w:ascii="Aptos Narrow" w:hAnsi="Aptos Narrow"/>
              </w:rPr>
            </w:pPr>
          </w:p>
        </w:tc>
        <w:tc>
          <w:tcPr>
            <w:tcW w:w="1203" w:type="dxa"/>
            <w:noWrap/>
            <w:tcMar>
              <w:top w:w="0" w:type="dxa"/>
              <w:left w:w="108" w:type="dxa"/>
              <w:bottom w:w="0" w:type="dxa"/>
              <w:right w:w="108" w:type="dxa"/>
            </w:tcMar>
            <w:vAlign w:val="bottom"/>
            <w:hideMark/>
          </w:tcPr>
          <w:p w14:paraId="5D6ED31E" w14:textId="77777777" w:rsidR="00722E32" w:rsidRPr="00041E05" w:rsidRDefault="00722E32">
            <w:pPr>
              <w:rPr>
                <w:rFonts w:ascii="Aptos Narrow" w:hAnsi="Aptos Narrow"/>
              </w:rPr>
            </w:pPr>
          </w:p>
        </w:tc>
      </w:tr>
      <w:tr w:rsidR="00722E32" w:rsidRPr="00041E05" w14:paraId="4B025C6D" w14:textId="77777777">
        <w:trPr>
          <w:trHeight w:val="915"/>
        </w:trPr>
        <w:tc>
          <w:tcPr>
            <w:tcW w:w="1400" w:type="dxa"/>
            <w:tcBorders>
              <w:top w:val="single" w:sz="12" w:space="0" w:color="auto"/>
              <w:left w:val="single" w:sz="12" w:space="0" w:color="auto"/>
              <w:bottom w:val="single" w:sz="8" w:space="0" w:color="auto"/>
              <w:right w:val="single" w:sz="8" w:space="0" w:color="auto"/>
            </w:tcBorders>
            <w:shd w:val="clear" w:color="auto" w:fill="9BC2E6"/>
            <w:tcMar>
              <w:top w:w="0" w:type="dxa"/>
              <w:left w:w="108" w:type="dxa"/>
              <w:bottom w:w="0" w:type="dxa"/>
              <w:right w:w="108" w:type="dxa"/>
            </w:tcMar>
            <w:hideMark/>
          </w:tcPr>
          <w:p w14:paraId="1E665667" w14:textId="77777777" w:rsidR="00722E32" w:rsidRPr="00041E05" w:rsidRDefault="00722E32">
            <w:pPr>
              <w:rPr>
                <w:rFonts w:ascii="Aptos Narrow" w:eastAsiaTheme="minorHAnsi" w:hAnsi="Aptos Narrow" w:cs="Aptos"/>
                <w14:ligatures w14:val="standardContextual"/>
              </w:rPr>
            </w:pPr>
            <w:r w:rsidRPr="00041E05">
              <w:rPr>
                <w:rFonts w:ascii="Aptos Narrow" w:hAnsi="Aptos Narrow"/>
                <w:color w:val="000000"/>
              </w:rPr>
              <w:t>Outcome Year</w:t>
            </w:r>
          </w:p>
        </w:tc>
        <w:tc>
          <w:tcPr>
            <w:tcW w:w="1244" w:type="dxa"/>
            <w:tcBorders>
              <w:top w:val="single" w:sz="12" w:space="0" w:color="auto"/>
              <w:left w:val="nil"/>
              <w:bottom w:val="single" w:sz="8" w:space="0" w:color="auto"/>
              <w:right w:val="single" w:sz="8" w:space="0" w:color="auto"/>
            </w:tcBorders>
            <w:shd w:val="clear" w:color="auto" w:fill="9BC2E6"/>
            <w:tcMar>
              <w:top w:w="0" w:type="dxa"/>
              <w:left w:w="108" w:type="dxa"/>
              <w:bottom w:w="0" w:type="dxa"/>
              <w:right w:w="108" w:type="dxa"/>
            </w:tcMar>
            <w:hideMark/>
          </w:tcPr>
          <w:p w14:paraId="570D6B62" w14:textId="77777777" w:rsidR="00722E32" w:rsidRPr="00041E05" w:rsidRDefault="00722E32">
            <w:pPr>
              <w:rPr>
                <w:rFonts w:ascii="Aptos Narrow" w:hAnsi="Aptos Narrow"/>
              </w:rPr>
            </w:pPr>
            <w:r w:rsidRPr="00041E05">
              <w:rPr>
                <w:rFonts w:ascii="Aptos Narrow" w:hAnsi="Aptos Narrow"/>
                <w:color w:val="000000"/>
              </w:rPr>
              <w:t>Graduates</w:t>
            </w:r>
          </w:p>
        </w:tc>
        <w:tc>
          <w:tcPr>
            <w:tcW w:w="1045" w:type="dxa"/>
            <w:tcBorders>
              <w:top w:val="single" w:sz="12" w:space="0" w:color="auto"/>
              <w:left w:val="nil"/>
              <w:bottom w:val="single" w:sz="8" w:space="0" w:color="auto"/>
              <w:right w:val="single" w:sz="8" w:space="0" w:color="auto"/>
            </w:tcBorders>
            <w:shd w:val="clear" w:color="auto" w:fill="9BC2E6"/>
            <w:tcMar>
              <w:top w:w="0" w:type="dxa"/>
              <w:left w:w="108" w:type="dxa"/>
              <w:bottom w:w="0" w:type="dxa"/>
              <w:right w:w="108" w:type="dxa"/>
            </w:tcMar>
            <w:hideMark/>
          </w:tcPr>
          <w:p w14:paraId="38DD70C2" w14:textId="77777777" w:rsidR="00722E32" w:rsidRPr="00041E05" w:rsidRDefault="00722E32">
            <w:pPr>
              <w:rPr>
                <w:rFonts w:ascii="Aptos Narrow" w:hAnsi="Aptos Narrow"/>
              </w:rPr>
            </w:pPr>
            <w:proofErr w:type="gramStart"/>
            <w:r w:rsidRPr="00041E05">
              <w:rPr>
                <w:rFonts w:ascii="Aptos Narrow" w:hAnsi="Aptos Narrow"/>
                <w:color w:val="000000"/>
              </w:rPr>
              <w:t>Enrolled</w:t>
            </w:r>
            <w:proofErr w:type="gramEnd"/>
            <w:r w:rsidRPr="00041E05">
              <w:rPr>
                <w:rFonts w:ascii="Aptos Narrow" w:hAnsi="Aptos Narrow"/>
                <w:color w:val="000000"/>
              </w:rPr>
              <w:t xml:space="preserve"> Two-Year</w:t>
            </w:r>
          </w:p>
        </w:tc>
        <w:tc>
          <w:tcPr>
            <w:tcW w:w="1045" w:type="dxa"/>
            <w:tcBorders>
              <w:top w:val="single" w:sz="12" w:space="0" w:color="auto"/>
              <w:left w:val="nil"/>
              <w:bottom w:val="single" w:sz="8" w:space="0" w:color="auto"/>
              <w:right w:val="single" w:sz="8" w:space="0" w:color="auto"/>
            </w:tcBorders>
            <w:shd w:val="clear" w:color="auto" w:fill="9BC2E6"/>
            <w:tcMar>
              <w:top w:w="0" w:type="dxa"/>
              <w:left w:w="108" w:type="dxa"/>
              <w:bottom w:w="0" w:type="dxa"/>
              <w:right w:w="108" w:type="dxa"/>
            </w:tcMar>
            <w:hideMark/>
          </w:tcPr>
          <w:p w14:paraId="223B9A5F" w14:textId="77777777" w:rsidR="00722E32" w:rsidRPr="00041E05" w:rsidRDefault="00722E32">
            <w:pPr>
              <w:rPr>
                <w:rFonts w:ascii="Aptos Narrow" w:hAnsi="Aptos Narrow"/>
              </w:rPr>
            </w:pPr>
            <w:proofErr w:type="gramStart"/>
            <w:r w:rsidRPr="00041E05">
              <w:rPr>
                <w:rFonts w:ascii="Aptos Narrow" w:hAnsi="Aptos Narrow"/>
                <w:color w:val="000000"/>
              </w:rPr>
              <w:t>Enrolled</w:t>
            </w:r>
            <w:proofErr w:type="gramEnd"/>
            <w:r w:rsidRPr="00041E05">
              <w:rPr>
                <w:rFonts w:ascii="Aptos Narrow" w:hAnsi="Aptos Narrow"/>
                <w:color w:val="000000"/>
              </w:rPr>
              <w:t xml:space="preserve"> Four-Year</w:t>
            </w:r>
          </w:p>
        </w:tc>
        <w:tc>
          <w:tcPr>
            <w:tcW w:w="1195" w:type="dxa"/>
            <w:tcBorders>
              <w:top w:val="single" w:sz="12" w:space="0" w:color="auto"/>
              <w:left w:val="nil"/>
              <w:bottom w:val="single" w:sz="8" w:space="0" w:color="auto"/>
              <w:right w:val="single" w:sz="12" w:space="0" w:color="auto"/>
            </w:tcBorders>
            <w:shd w:val="clear" w:color="auto" w:fill="9BC2E6"/>
            <w:tcMar>
              <w:top w:w="0" w:type="dxa"/>
              <w:left w:w="108" w:type="dxa"/>
              <w:bottom w:w="0" w:type="dxa"/>
              <w:right w:w="108" w:type="dxa"/>
            </w:tcMar>
            <w:hideMark/>
          </w:tcPr>
          <w:p w14:paraId="639DE475" w14:textId="77777777" w:rsidR="00722E32" w:rsidRPr="00041E05" w:rsidRDefault="00722E32">
            <w:pPr>
              <w:rPr>
                <w:rFonts w:ascii="Aptos Narrow" w:hAnsi="Aptos Narrow"/>
              </w:rPr>
            </w:pPr>
            <w:r w:rsidRPr="00041E05">
              <w:rPr>
                <w:rFonts w:ascii="Aptos Narrow" w:hAnsi="Aptos Narrow"/>
                <w:color w:val="000000"/>
              </w:rPr>
              <w:t>Employed</w:t>
            </w:r>
          </w:p>
        </w:tc>
        <w:tc>
          <w:tcPr>
            <w:tcW w:w="1163" w:type="dxa"/>
            <w:tcBorders>
              <w:top w:val="single" w:sz="12" w:space="0" w:color="auto"/>
              <w:left w:val="nil"/>
              <w:bottom w:val="single" w:sz="8" w:space="0" w:color="auto"/>
              <w:right w:val="single" w:sz="8" w:space="0" w:color="auto"/>
            </w:tcBorders>
            <w:shd w:val="clear" w:color="auto" w:fill="9BC2E6"/>
            <w:tcMar>
              <w:top w:w="0" w:type="dxa"/>
              <w:left w:w="108" w:type="dxa"/>
              <w:bottom w:w="0" w:type="dxa"/>
              <w:right w:w="108" w:type="dxa"/>
            </w:tcMar>
            <w:hideMark/>
          </w:tcPr>
          <w:p w14:paraId="3B525451" w14:textId="77777777" w:rsidR="00722E32" w:rsidRPr="00041E05" w:rsidRDefault="00722E32">
            <w:pPr>
              <w:rPr>
                <w:rFonts w:ascii="Aptos Narrow" w:hAnsi="Aptos Narrow"/>
              </w:rPr>
            </w:pPr>
            <w:r w:rsidRPr="00041E05">
              <w:rPr>
                <w:rFonts w:ascii="Aptos Narrow" w:hAnsi="Aptos Narrow"/>
                <w:color w:val="000000"/>
              </w:rPr>
              <w:t>% Enrolled Two-Year</w:t>
            </w:r>
          </w:p>
        </w:tc>
        <w:tc>
          <w:tcPr>
            <w:tcW w:w="1065" w:type="dxa"/>
            <w:tcBorders>
              <w:top w:val="single" w:sz="12" w:space="0" w:color="auto"/>
              <w:left w:val="nil"/>
              <w:bottom w:val="single" w:sz="8" w:space="0" w:color="auto"/>
              <w:right w:val="single" w:sz="8" w:space="0" w:color="auto"/>
            </w:tcBorders>
            <w:shd w:val="clear" w:color="auto" w:fill="9BC2E6"/>
            <w:tcMar>
              <w:top w:w="0" w:type="dxa"/>
              <w:left w:w="108" w:type="dxa"/>
              <w:bottom w:w="0" w:type="dxa"/>
              <w:right w:w="108" w:type="dxa"/>
            </w:tcMar>
            <w:hideMark/>
          </w:tcPr>
          <w:p w14:paraId="60796BE9" w14:textId="77777777" w:rsidR="00722E32" w:rsidRPr="00041E05" w:rsidRDefault="00722E32">
            <w:pPr>
              <w:rPr>
                <w:rFonts w:ascii="Aptos Narrow" w:hAnsi="Aptos Narrow"/>
              </w:rPr>
            </w:pPr>
            <w:r w:rsidRPr="00041E05">
              <w:rPr>
                <w:rFonts w:ascii="Aptos Narrow" w:hAnsi="Aptos Narrow"/>
                <w:color w:val="000000"/>
              </w:rPr>
              <w:t xml:space="preserve">% </w:t>
            </w:r>
            <w:proofErr w:type="gramStart"/>
            <w:r w:rsidRPr="00041E05">
              <w:rPr>
                <w:rFonts w:ascii="Aptos Narrow" w:hAnsi="Aptos Narrow"/>
                <w:color w:val="000000"/>
              </w:rPr>
              <w:t>Enrolled</w:t>
            </w:r>
            <w:proofErr w:type="gramEnd"/>
            <w:r w:rsidRPr="00041E05">
              <w:rPr>
                <w:rFonts w:ascii="Aptos Narrow" w:hAnsi="Aptos Narrow"/>
                <w:color w:val="000000"/>
              </w:rPr>
              <w:t xml:space="preserve"> Four-Year</w:t>
            </w:r>
          </w:p>
        </w:tc>
        <w:tc>
          <w:tcPr>
            <w:tcW w:w="1203" w:type="dxa"/>
            <w:tcBorders>
              <w:top w:val="single" w:sz="12" w:space="0" w:color="auto"/>
              <w:left w:val="nil"/>
              <w:bottom w:val="single" w:sz="8" w:space="0" w:color="auto"/>
              <w:right w:val="single" w:sz="12" w:space="0" w:color="auto"/>
            </w:tcBorders>
            <w:shd w:val="clear" w:color="auto" w:fill="9BC2E6"/>
            <w:tcMar>
              <w:top w:w="0" w:type="dxa"/>
              <w:left w:w="108" w:type="dxa"/>
              <w:bottom w:w="0" w:type="dxa"/>
              <w:right w:w="108" w:type="dxa"/>
            </w:tcMar>
            <w:hideMark/>
          </w:tcPr>
          <w:p w14:paraId="2D2DA43C" w14:textId="77777777" w:rsidR="00722E32" w:rsidRPr="00041E05" w:rsidRDefault="00722E32">
            <w:pPr>
              <w:rPr>
                <w:rFonts w:ascii="Aptos Narrow" w:hAnsi="Aptos Narrow"/>
              </w:rPr>
            </w:pPr>
            <w:r w:rsidRPr="00041E05">
              <w:rPr>
                <w:rFonts w:ascii="Aptos Narrow" w:hAnsi="Aptos Narrow"/>
                <w:color w:val="000000"/>
              </w:rPr>
              <w:t>% Employed</w:t>
            </w:r>
          </w:p>
        </w:tc>
      </w:tr>
      <w:tr w:rsidR="00722E32" w:rsidRPr="00041E05" w14:paraId="742B86C1" w14:textId="77777777">
        <w:trPr>
          <w:trHeight w:val="300"/>
        </w:trPr>
        <w:tc>
          <w:tcPr>
            <w:tcW w:w="1400"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34A09824" w14:textId="77777777" w:rsidR="00722E32" w:rsidRPr="00041E05" w:rsidRDefault="00722E32">
            <w:pPr>
              <w:rPr>
                <w:rFonts w:ascii="Aptos Narrow" w:hAnsi="Aptos Narrow"/>
              </w:rPr>
            </w:pPr>
            <w:r w:rsidRPr="00041E05">
              <w:rPr>
                <w:rFonts w:ascii="Aptos Narrow" w:hAnsi="Aptos Narrow"/>
              </w:rPr>
              <w:t>AY2020-21</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F96F0E" w14:textId="77777777" w:rsidR="00722E32" w:rsidRPr="00041E05" w:rsidRDefault="00722E32">
            <w:pPr>
              <w:jc w:val="right"/>
              <w:rPr>
                <w:rFonts w:ascii="Aptos Narrow" w:hAnsi="Aptos Narrow"/>
              </w:rPr>
            </w:pPr>
            <w:r w:rsidRPr="00041E05">
              <w:rPr>
                <w:rFonts w:ascii="Aptos Narrow" w:hAnsi="Aptos Narrow"/>
              </w:rPr>
              <w:t>27</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26149F" w14:textId="77777777" w:rsidR="00722E32" w:rsidRPr="00041E05" w:rsidRDefault="00722E32">
            <w:pPr>
              <w:jc w:val="right"/>
              <w:rPr>
                <w:rFonts w:ascii="Aptos Narrow" w:hAnsi="Aptos Narrow"/>
              </w:rPr>
            </w:pPr>
            <w:r w:rsidRPr="00041E05">
              <w:rPr>
                <w:rFonts w:ascii="Aptos Narrow" w:hAnsi="Aptos Narrow"/>
              </w:rPr>
              <w:t>0</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F1FBDE" w14:textId="77777777" w:rsidR="00722E32" w:rsidRPr="00041E05" w:rsidRDefault="00722E32">
            <w:pPr>
              <w:jc w:val="right"/>
              <w:rPr>
                <w:rFonts w:ascii="Aptos Narrow" w:hAnsi="Aptos Narrow"/>
              </w:rPr>
            </w:pPr>
            <w:r w:rsidRPr="00041E05">
              <w:rPr>
                <w:rFonts w:ascii="Aptos Narrow" w:hAnsi="Aptos Narrow"/>
              </w:rPr>
              <w:t>0</w:t>
            </w:r>
          </w:p>
        </w:tc>
        <w:tc>
          <w:tcPr>
            <w:tcW w:w="1195"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385840E6" w14:textId="77777777" w:rsidR="00722E32" w:rsidRPr="00041E05" w:rsidRDefault="00722E32">
            <w:pPr>
              <w:jc w:val="right"/>
              <w:rPr>
                <w:rFonts w:ascii="Aptos Narrow" w:hAnsi="Aptos Narrow"/>
              </w:rPr>
            </w:pPr>
            <w:r w:rsidRPr="00041E05">
              <w:rPr>
                <w:rFonts w:ascii="Aptos Narrow" w:hAnsi="Aptos Narrow"/>
              </w:rPr>
              <w:t>26</w:t>
            </w:r>
          </w:p>
        </w:tc>
        <w:tc>
          <w:tcPr>
            <w:tcW w:w="11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BE9BCF" w14:textId="77777777" w:rsidR="00722E32" w:rsidRPr="00041E05" w:rsidRDefault="00722E32">
            <w:pPr>
              <w:jc w:val="right"/>
              <w:rPr>
                <w:rFonts w:ascii="Aptos Narrow" w:hAnsi="Aptos Narrow"/>
              </w:rPr>
            </w:pPr>
            <w:r w:rsidRPr="00041E05">
              <w:rPr>
                <w:rFonts w:ascii="Aptos Narrow" w:hAnsi="Aptos Narrow"/>
              </w:rPr>
              <w:t>0.0%</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C2F64" w14:textId="77777777" w:rsidR="00722E32" w:rsidRPr="00041E05" w:rsidRDefault="00722E32">
            <w:pPr>
              <w:jc w:val="right"/>
              <w:rPr>
                <w:rFonts w:ascii="Aptos Narrow" w:hAnsi="Aptos Narrow"/>
              </w:rPr>
            </w:pPr>
            <w:r w:rsidRPr="00041E05">
              <w:rPr>
                <w:rFonts w:ascii="Aptos Narrow" w:hAnsi="Aptos Narrow"/>
              </w:rPr>
              <w:t>0.0%</w:t>
            </w:r>
          </w:p>
        </w:tc>
        <w:tc>
          <w:tcPr>
            <w:tcW w:w="1203"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7C62C4F9" w14:textId="77777777" w:rsidR="00722E32" w:rsidRPr="00041E05" w:rsidRDefault="00722E32">
            <w:pPr>
              <w:jc w:val="right"/>
              <w:rPr>
                <w:rFonts w:ascii="Aptos Narrow" w:hAnsi="Aptos Narrow"/>
              </w:rPr>
            </w:pPr>
            <w:r w:rsidRPr="00041E05">
              <w:rPr>
                <w:rFonts w:ascii="Aptos Narrow" w:hAnsi="Aptos Narrow"/>
              </w:rPr>
              <w:t>96.3%</w:t>
            </w:r>
          </w:p>
        </w:tc>
      </w:tr>
      <w:tr w:rsidR="00722E32" w:rsidRPr="00041E05" w14:paraId="609C633A" w14:textId="77777777">
        <w:trPr>
          <w:trHeight w:val="300"/>
        </w:trPr>
        <w:tc>
          <w:tcPr>
            <w:tcW w:w="1400"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44DD9585" w14:textId="77777777" w:rsidR="00722E32" w:rsidRPr="00041E05" w:rsidRDefault="00722E32">
            <w:pPr>
              <w:rPr>
                <w:rFonts w:ascii="Aptos Narrow" w:hAnsi="Aptos Narrow"/>
              </w:rPr>
            </w:pPr>
            <w:r w:rsidRPr="00041E05">
              <w:rPr>
                <w:rFonts w:ascii="Aptos Narrow" w:hAnsi="Aptos Narrow"/>
              </w:rPr>
              <w:t>AY2021-22</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BDEF74" w14:textId="77777777" w:rsidR="00722E32" w:rsidRPr="00041E05" w:rsidRDefault="00722E32">
            <w:pPr>
              <w:jc w:val="right"/>
              <w:rPr>
                <w:rFonts w:ascii="Aptos Narrow" w:hAnsi="Aptos Narrow"/>
              </w:rPr>
            </w:pPr>
            <w:r w:rsidRPr="00041E05">
              <w:rPr>
                <w:rFonts w:ascii="Aptos Narrow" w:hAnsi="Aptos Narrow"/>
              </w:rPr>
              <w:t>23</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97EA57" w14:textId="77777777" w:rsidR="00722E32" w:rsidRPr="00041E05" w:rsidRDefault="00722E32">
            <w:pPr>
              <w:jc w:val="right"/>
              <w:rPr>
                <w:rFonts w:ascii="Aptos Narrow" w:hAnsi="Aptos Narrow"/>
              </w:rPr>
            </w:pPr>
            <w:r w:rsidRPr="00041E05">
              <w:rPr>
                <w:rFonts w:ascii="Aptos Narrow" w:hAnsi="Aptos Narrow"/>
              </w:rPr>
              <w:t>0</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05E418" w14:textId="77777777" w:rsidR="00722E32" w:rsidRPr="00041E05" w:rsidRDefault="00722E32">
            <w:pPr>
              <w:jc w:val="right"/>
              <w:rPr>
                <w:rFonts w:ascii="Aptos Narrow" w:hAnsi="Aptos Narrow"/>
              </w:rPr>
            </w:pPr>
            <w:r w:rsidRPr="00041E05">
              <w:rPr>
                <w:rFonts w:ascii="Aptos Narrow" w:hAnsi="Aptos Narrow"/>
              </w:rPr>
              <w:t>3</w:t>
            </w:r>
          </w:p>
        </w:tc>
        <w:tc>
          <w:tcPr>
            <w:tcW w:w="1195"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680C5A69" w14:textId="77777777" w:rsidR="00722E32" w:rsidRPr="00041E05" w:rsidRDefault="00722E32">
            <w:pPr>
              <w:jc w:val="right"/>
              <w:rPr>
                <w:rFonts w:ascii="Aptos Narrow" w:hAnsi="Aptos Narrow"/>
              </w:rPr>
            </w:pPr>
            <w:r w:rsidRPr="00041E05">
              <w:rPr>
                <w:rFonts w:ascii="Aptos Narrow" w:hAnsi="Aptos Narrow"/>
              </w:rPr>
              <w:t>22</w:t>
            </w:r>
          </w:p>
        </w:tc>
        <w:tc>
          <w:tcPr>
            <w:tcW w:w="11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F56B5A" w14:textId="77777777" w:rsidR="00722E32" w:rsidRPr="00041E05" w:rsidRDefault="00722E32">
            <w:pPr>
              <w:jc w:val="right"/>
              <w:rPr>
                <w:rFonts w:ascii="Aptos Narrow" w:hAnsi="Aptos Narrow"/>
              </w:rPr>
            </w:pPr>
            <w:r w:rsidRPr="00041E05">
              <w:rPr>
                <w:rFonts w:ascii="Aptos Narrow" w:hAnsi="Aptos Narrow"/>
              </w:rPr>
              <w:t>0.0%</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24232E" w14:textId="77777777" w:rsidR="00722E32" w:rsidRPr="00041E05" w:rsidRDefault="00722E32">
            <w:pPr>
              <w:jc w:val="right"/>
              <w:rPr>
                <w:rFonts w:ascii="Aptos Narrow" w:hAnsi="Aptos Narrow"/>
              </w:rPr>
            </w:pPr>
            <w:r w:rsidRPr="00041E05">
              <w:rPr>
                <w:rFonts w:ascii="Aptos Narrow" w:hAnsi="Aptos Narrow"/>
              </w:rPr>
              <w:t>13.0%</w:t>
            </w:r>
          </w:p>
        </w:tc>
        <w:tc>
          <w:tcPr>
            <w:tcW w:w="1203"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3B665A20" w14:textId="77777777" w:rsidR="00722E32" w:rsidRPr="00041E05" w:rsidRDefault="00722E32">
            <w:pPr>
              <w:jc w:val="right"/>
              <w:rPr>
                <w:rFonts w:ascii="Aptos Narrow" w:hAnsi="Aptos Narrow"/>
              </w:rPr>
            </w:pPr>
            <w:r w:rsidRPr="00041E05">
              <w:rPr>
                <w:rFonts w:ascii="Aptos Narrow" w:hAnsi="Aptos Narrow"/>
              </w:rPr>
              <w:t>95.7%</w:t>
            </w:r>
          </w:p>
        </w:tc>
      </w:tr>
      <w:tr w:rsidR="00722E32" w:rsidRPr="00041E05" w14:paraId="068D186D" w14:textId="77777777">
        <w:trPr>
          <w:trHeight w:val="300"/>
        </w:trPr>
        <w:tc>
          <w:tcPr>
            <w:tcW w:w="1400"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A978D99" w14:textId="77777777" w:rsidR="00722E32" w:rsidRPr="00041E05" w:rsidRDefault="00722E32">
            <w:pPr>
              <w:rPr>
                <w:rFonts w:ascii="Aptos Narrow" w:hAnsi="Aptos Narrow"/>
              </w:rPr>
            </w:pPr>
            <w:r w:rsidRPr="00041E05">
              <w:rPr>
                <w:rFonts w:ascii="Aptos Narrow" w:hAnsi="Aptos Narrow"/>
              </w:rPr>
              <w:t>AY2022-23</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200524" w14:textId="77777777" w:rsidR="00722E32" w:rsidRPr="00041E05" w:rsidRDefault="00722E32">
            <w:pPr>
              <w:jc w:val="right"/>
              <w:rPr>
                <w:rFonts w:ascii="Aptos Narrow" w:hAnsi="Aptos Narrow"/>
              </w:rPr>
            </w:pPr>
            <w:r w:rsidRPr="00041E05">
              <w:rPr>
                <w:rFonts w:ascii="Aptos Narrow" w:hAnsi="Aptos Narrow"/>
              </w:rPr>
              <w:t>26</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7218C3" w14:textId="77777777" w:rsidR="00722E32" w:rsidRPr="00041E05" w:rsidRDefault="00722E32">
            <w:pPr>
              <w:jc w:val="right"/>
              <w:rPr>
                <w:rFonts w:ascii="Aptos Narrow" w:hAnsi="Aptos Narrow"/>
              </w:rPr>
            </w:pPr>
            <w:r w:rsidRPr="00041E05">
              <w:rPr>
                <w:rFonts w:ascii="Aptos Narrow" w:hAnsi="Aptos Narrow"/>
              </w:rPr>
              <w:t>0</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2CACC8" w14:textId="77777777" w:rsidR="00722E32" w:rsidRPr="00041E05" w:rsidRDefault="00722E32">
            <w:pPr>
              <w:jc w:val="right"/>
              <w:rPr>
                <w:rFonts w:ascii="Aptos Narrow" w:hAnsi="Aptos Narrow"/>
              </w:rPr>
            </w:pPr>
            <w:r w:rsidRPr="00041E05">
              <w:rPr>
                <w:rFonts w:ascii="Aptos Narrow" w:hAnsi="Aptos Narrow"/>
              </w:rPr>
              <w:t>1</w:t>
            </w:r>
          </w:p>
        </w:tc>
        <w:tc>
          <w:tcPr>
            <w:tcW w:w="1195"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2EED5A7C" w14:textId="77777777" w:rsidR="00722E32" w:rsidRPr="00041E05" w:rsidRDefault="00722E32">
            <w:pPr>
              <w:jc w:val="right"/>
              <w:rPr>
                <w:rFonts w:ascii="Aptos Narrow" w:hAnsi="Aptos Narrow"/>
              </w:rPr>
            </w:pPr>
            <w:r w:rsidRPr="00041E05">
              <w:rPr>
                <w:rFonts w:ascii="Aptos Narrow" w:hAnsi="Aptos Narrow"/>
              </w:rPr>
              <w:t>26</w:t>
            </w:r>
          </w:p>
        </w:tc>
        <w:tc>
          <w:tcPr>
            <w:tcW w:w="11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51B1D" w14:textId="77777777" w:rsidR="00722E32" w:rsidRPr="00041E05" w:rsidRDefault="00722E32">
            <w:pPr>
              <w:jc w:val="right"/>
              <w:rPr>
                <w:rFonts w:ascii="Aptos Narrow" w:hAnsi="Aptos Narrow"/>
              </w:rPr>
            </w:pPr>
            <w:r w:rsidRPr="00041E05">
              <w:rPr>
                <w:rFonts w:ascii="Aptos Narrow" w:hAnsi="Aptos Narrow"/>
              </w:rPr>
              <w:t>0.0%</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DE2018" w14:textId="77777777" w:rsidR="00722E32" w:rsidRPr="00041E05" w:rsidRDefault="00722E32">
            <w:pPr>
              <w:jc w:val="right"/>
              <w:rPr>
                <w:rFonts w:ascii="Aptos Narrow" w:hAnsi="Aptos Narrow"/>
              </w:rPr>
            </w:pPr>
            <w:r w:rsidRPr="00041E05">
              <w:rPr>
                <w:rFonts w:ascii="Aptos Narrow" w:hAnsi="Aptos Narrow"/>
              </w:rPr>
              <w:t>3.8%</w:t>
            </w:r>
          </w:p>
        </w:tc>
        <w:tc>
          <w:tcPr>
            <w:tcW w:w="1203"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5C821C86" w14:textId="77777777" w:rsidR="00722E32" w:rsidRPr="00041E05" w:rsidRDefault="00722E32">
            <w:pPr>
              <w:jc w:val="right"/>
              <w:rPr>
                <w:rFonts w:ascii="Aptos Narrow" w:hAnsi="Aptos Narrow"/>
              </w:rPr>
            </w:pPr>
            <w:r w:rsidRPr="00041E05">
              <w:rPr>
                <w:rFonts w:ascii="Aptos Narrow" w:hAnsi="Aptos Narrow"/>
              </w:rPr>
              <w:t>100.0%</w:t>
            </w:r>
          </w:p>
        </w:tc>
      </w:tr>
      <w:tr w:rsidR="00722E32" w:rsidRPr="00041E05" w14:paraId="2B4BBCBD" w14:textId="77777777">
        <w:trPr>
          <w:trHeight w:val="300"/>
        </w:trPr>
        <w:tc>
          <w:tcPr>
            <w:tcW w:w="1400"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DEEB59B" w14:textId="77777777" w:rsidR="00722E32" w:rsidRPr="00041E05" w:rsidRDefault="00722E32">
            <w:pPr>
              <w:rPr>
                <w:rFonts w:ascii="Aptos Narrow" w:hAnsi="Aptos Narrow"/>
              </w:rPr>
            </w:pPr>
            <w:r w:rsidRPr="00041E05">
              <w:rPr>
                <w:rFonts w:ascii="Aptos Narrow" w:hAnsi="Aptos Narrow"/>
              </w:rPr>
              <w:t>AY2023-24</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9FB5C" w14:textId="77777777" w:rsidR="00722E32" w:rsidRPr="00041E05" w:rsidRDefault="00722E32">
            <w:pPr>
              <w:jc w:val="right"/>
              <w:rPr>
                <w:rFonts w:ascii="Aptos Narrow" w:hAnsi="Aptos Narrow"/>
              </w:rPr>
            </w:pPr>
            <w:r w:rsidRPr="00041E05">
              <w:rPr>
                <w:rFonts w:ascii="Aptos Narrow" w:hAnsi="Aptos Narrow"/>
              </w:rPr>
              <w:t>24</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ECE298" w14:textId="77777777" w:rsidR="00722E32" w:rsidRPr="00041E05" w:rsidRDefault="00722E32">
            <w:pPr>
              <w:jc w:val="right"/>
              <w:rPr>
                <w:rFonts w:ascii="Aptos Narrow" w:hAnsi="Aptos Narrow"/>
              </w:rPr>
            </w:pPr>
            <w:r w:rsidRPr="00041E05">
              <w:rPr>
                <w:rFonts w:ascii="Aptos Narrow" w:hAnsi="Aptos Narrow"/>
              </w:rPr>
              <w:t>0</w:t>
            </w:r>
          </w:p>
        </w:tc>
        <w:tc>
          <w:tcPr>
            <w:tcW w:w="10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DC9E6" w14:textId="77777777" w:rsidR="00722E32" w:rsidRPr="00041E05" w:rsidRDefault="00722E32">
            <w:pPr>
              <w:jc w:val="right"/>
              <w:rPr>
                <w:rFonts w:ascii="Aptos Narrow" w:hAnsi="Aptos Narrow"/>
              </w:rPr>
            </w:pPr>
            <w:r w:rsidRPr="00041E05">
              <w:rPr>
                <w:rFonts w:ascii="Aptos Narrow" w:hAnsi="Aptos Narrow"/>
              </w:rPr>
              <w:t>0</w:t>
            </w:r>
          </w:p>
        </w:tc>
        <w:tc>
          <w:tcPr>
            <w:tcW w:w="1195"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5BF72697" w14:textId="77777777" w:rsidR="00722E32" w:rsidRPr="00041E05" w:rsidRDefault="00722E32">
            <w:pPr>
              <w:jc w:val="right"/>
              <w:rPr>
                <w:rFonts w:ascii="Aptos Narrow" w:hAnsi="Aptos Narrow"/>
              </w:rPr>
            </w:pPr>
            <w:r w:rsidRPr="00041E05">
              <w:rPr>
                <w:rFonts w:ascii="Aptos Narrow" w:hAnsi="Aptos Narrow"/>
              </w:rPr>
              <w:t>8</w:t>
            </w:r>
          </w:p>
        </w:tc>
        <w:tc>
          <w:tcPr>
            <w:tcW w:w="11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9044E0" w14:textId="77777777" w:rsidR="00722E32" w:rsidRPr="00041E05" w:rsidRDefault="00722E32">
            <w:pPr>
              <w:jc w:val="right"/>
              <w:rPr>
                <w:rFonts w:ascii="Aptos Narrow" w:hAnsi="Aptos Narrow"/>
              </w:rPr>
            </w:pPr>
            <w:r w:rsidRPr="00041E05">
              <w:rPr>
                <w:rFonts w:ascii="Aptos Narrow" w:hAnsi="Aptos Narrow"/>
              </w:rPr>
              <w:t>0.0%</w:t>
            </w:r>
          </w:p>
        </w:tc>
        <w:tc>
          <w:tcPr>
            <w:tcW w:w="10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AF0CEF" w14:textId="77777777" w:rsidR="00722E32" w:rsidRPr="00041E05" w:rsidRDefault="00722E32">
            <w:pPr>
              <w:jc w:val="right"/>
              <w:rPr>
                <w:rFonts w:ascii="Aptos Narrow" w:hAnsi="Aptos Narrow"/>
              </w:rPr>
            </w:pPr>
            <w:r w:rsidRPr="00041E05">
              <w:rPr>
                <w:rFonts w:ascii="Aptos Narrow" w:hAnsi="Aptos Narrow"/>
              </w:rPr>
              <w:t>0.0%</w:t>
            </w:r>
          </w:p>
        </w:tc>
        <w:tc>
          <w:tcPr>
            <w:tcW w:w="1203"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168FF236" w14:textId="77777777" w:rsidR="00722E32" w:rsidRPr="00041E05" w:rsidRDefault="00722E32">
            <w:pPr>
              <w:jc w:val="right"/>
              <w:rPr>
                <w:rFonts w:ascii="Aptos Narrow" w:hAnsi="Aptos Narrow"/>
              </w:rPr>
            </w:pPr>
            <w:r w:rsidRPr="00041E05">
              <w:rPr>
                <w:rFonts w:ascii="Aptos Narrow" w:hAnsi="Aptos Narrow"/>
              </w:rPr>
              <w:t>33.3%</w:t>
            </w:r>
          </w:p>
        </w:tc>
      </w:tr>
      <w:tr w:rsidR="00722E32" w:rsidRPr="00041E05" w14:paraId="3FA87652" w14:textId="77777777">
        <w:trPr>
          <w:trHeight w:val="315"/>
        </w:trPr>
        <w:tc>
          <w:tcPr>
            <w:tcW w:w="1400" w:type="dxa"/>
            <w:tcBorders>
              <w:top w:val="nil"/>
              <w:left w:val="single" w:sz="12" w:space="0" w:color="auto"/>
              <w:bottom w:val="single" w:sz="12" w:space="0" w:color="auto"/>
              <w:right w:val="single" w:sz="8" w:space="0" w:color="auto"/>
            </w:tcBorders>
            <w:noWrap/>
            <w:tcMar>
              <w:top w:w="0" w:type="dxa"/>
              <w:left w:w="108" w:type="dxa"/>
              <w:bottom w:w="0" w:type="dxa"/>
              <w:right w:w="108" w:type="dxa"/>
            </w:tcMar>
            <w:vAlign w:val="center"/>
            <w:hideMark/>
          </w:tcPr>
          <w:p w14:paraId="13945E34" w14:textId="77777777" w:rsidR="00722E32" w:rsidRPr="00041E05" w:rsidRDefault="00722E32">
            <w:pPr>
              <w:rPr>
                <w:rFonts w:ascii="Aptos Narrow" w:hAnsi="Aptos Narrow"/>
              </w:rPr>
            </w:pPr>
            <w:r w:rsidRPr="00041E05">
              <w:rPr>
                <w:rFonts w:ascii="Aptos Narrow" w:hAnsi="Aptos Narrow"/>
              </w:rPr>
              <w:t>AY2024-25</w:t>
            </w:r>
          </w:p>
        </w:tc>
        <w:tc>
          <w:tcPr>
            <w:tcW w:w="1244"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3DEEA591" w14:textId="77777777" w:rsidR="00722E32" w:rsidRPr="00041E05" w:rsidRDefault="00722E32">
            <w:pPr>
              <w:jc w:val="right"/>
              <w:rPr>
                <w:rFonts w:ascii="Aptos Narrow" w:hAnsi="Aptos Narrow"/>
              </w:rPr>
            </w:pPr>
            <w:r w:rsidRPr="00041E05">
              <w:rPr>
                <w:rFonts w:ascii="Aptos Narrow" w:hAnsi="Aptos Narrow"/>
              </w:rPr>
              <w:t>34</w:t>
            </w:r>
          </w:p>
        </w:tc>
        <w:tc>
          <w:tcPr>
            <w:tcW w:w="1045"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075279C1" w14:textId="77777777" w:rsidR="00722E32" w:rsidRPr="00041E05" w:rsidRDefault="00722E32">
            <w:pPr>
              <w:jc w:val="right"/>
              <w:rPr>
                <w:rFonts w:ascii="Aptos Narrow" w:hAnsi="Aptos Narrow"/>
              </w:rPr>
            </w:pPr>
            <w:r w:rsidRPr="00041E05">
              <w:rPr>
                <w:rFonts w:ascii="Aptos Narrow" w:hAnsi="Aptos Narrow"/>
              </w:rPr>
              <w:t>0</w:t>
            </w:r>
          </w:p>
        </w:tc>
        <w:tc>
          <w:tcPr>
            <w:tcW w:w="1045"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02159EEF" w14:textId="77777777" w:rsidR="00722E32" w:rsidRPr="00041E05" w:rsidRDefault="00722E32">
            <w:pPr>
              <w:jc w:val="right"/>
              <w:rPr>
                <w:rFonts w:ascii="Aptos Narrow" w:hAnsi="Aptos Narrow"/>
              </w:rPr>
            </w:pPr>
            <w:r w:rsidRPr="00041E05">
              <w:rPr>
                <w:rFonts w:ascii="Aptos Narrow" w:hAnsi="Aptos Narrow"/>
              </w:rPr>
              <w:t>0</w:t>
            </w:r>
          </w:p>
        </w:tc>
        <w:tc>
          <w:tcPr>
            <w:tcW w:w="1195" w:type="dxa"/>
            <w:tcBorders>
              <w:top w:val="nil"/>
              <w:left w:val="nil"/>
              <w:bottom w:val="single" w:sz="12" w:space="0" w:color="auto"/>
              <w:right w:val="single" w:sz="12" w:space="0" w:color="auto"/>
            </w:tcBorders>
            <w:noWrap/>
            <w:tcMar>
              <w:top w:w="0" w:type="dxa"/>
              <w:left w:w="108" w:type="dxa"/>
              <w:bottom w:w="0" w:type="dxa"/>
              <w:right w:w="108" w:type="dxa"/>
            </w:tcMar>
            <w:vAlign w:val="center"/>
            <w:hideMark/>
          </w:tcPr>
          <w:p w14:paraId="127EE4AF" w14:textId="77777777" w:rsidR="00722E32" w:rsidRPr="00041E05" w:rsidRDefault="00722E32">
            <w:pPr>
              <w:jc w:val="right"/>
              <w:rPr>
                <w:rFonts w:ascii="Aptos Narrow" w:hAnsi="Aptos Narrow"/>
              </w:rPr>
            </w:pPr>
            <w:r w:rsidRPr="00041E05">
              <w:rPr>
                <w:rFonts w:ascii="Aptos Narrow" w:hAnsi="Aptos Narrow"/>
              </w:rPr>
              <w:t>9</w:t>
            </w:r>
          </w:p>
        </w:tc>
        <w:tc>
          <w:tcPr>
            <w:tcW w:w="1163"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2917C759" w14:textId="77777777" w:rsidR="00722E32" w:rsidRPr="00041E05" w:rsidRDefault="00722E32">
            <w:pPr>
              <w:jc w:val="right"/>
              <w:rPr>
                <w:rFonts w:ascii="Aptos Narrow" w:hAnsi="Aptos Narrow"/>
              </w:rPr>
            </w:pPr>
            <w:r w:rsidRPr="00041E05">
              <w:rPr>
                <w:rFonts w:ascii="Aptos Narrow" w:hAnsi="Aptos Narrow"/>
              </w:rPr>
              <w:t>0.0%</w:t>
            </w:r>
          </w:p>
        </w:tc>
        <w:tc>
          <w:tcPr>
            <w:tcW w:w="1065" w:type="dxa"/>
            <w:tcBorders>
              <w:top w:val="nil"/>
              <w:left w:val="nil"/>
              <w:bottom w:val="single" w:sz="12" w:space="0" w:color="auto"/>
              <w:right w:val="single" w:sz="8" w:space="0" w:color="auto"/>
            </w:tcBorders>
            <w:noWrap/>
            <w:tcMar>
              <w:top w:w="0" w:type="dxa"/>
              <w:left w:w="108" w:type="dxa"/>
              <w:bottom w:w="0" w:type="dxa"/>
              <w:right w:w="108" w:type="dxa"/>
            </w:tcMar>
            <w:vAlign w:val="center"/>
            <w:hideMark/>
          </w:tcPr>
          <w:p w14:paraId="10476D8A" w14:textId="77777777" w:rsidR="00722E32" w:rsidRPr="00041E05" w:rsidRDefault="00722E32">
            <w:pPr>
              <w:jc w:val="right"/>
              <w:rPr>
                <w:rFonts w:ascii="Aptos Narrow" w:hAnsi="Aptos Narrow"/>
              </w:rPr>
            </w:pPr>
            <w:r w:rsidRPr="00041E05">
              <w:rPr>
                <w:rFonts w:ascii="Aptos Narrow" w:hAnsi="Aptos Narrow"/>
              </w:rPr>
              <w:t>0.0%</w:t>
            </w:r>
          </w:p>
        </w:tc>
        <w:tc>
          <w:tcPr>
            <w:tcW w:w="1203" w:type="dxa"/>
            <w:tcBorders>
              <w:top w:val="nil"/>
              <w:left w:val="nil"/>
              <w:bottom w:val="single" w:sz="12" w:space="0" w:color="auto"/>
              <w:right w:val="single" w:sz="12" w:space="0" w:color="auto"/>
            </w:tcBorders>
            <w:noWrap/>
            <w:tcMar>
              <w:top w:w="0" w:type="dxa"/>
              <w:left w:w="108" w:type="dxa"/>
              <w:bottom w:w="0" w:type="dxa"/>
              <w:right w:w="108" w:type="dxa"/>
            </w:tcMar>
            <w:vAlign w:val="center"/>
            <w:hideMark/>
          </w:tcPr>
          <w:p w14:paraId="1F41F032" w14:textId="77777777" w:rsidR="00722E32" w:rsidRPr="00041E05" w:rsidRDefault="00722E32">
            <w:pPr>
              <w:jc w:val="right"/>
              <w:rPr>
                <w:rFonts w:ascii="Aptos Narrow" w:hAnsi="Aptos Narrow"/>
              </w:rPr>
            </w:pPr>
            <w:r w:rsidRPr="00041E05">
              <w:rPr>
                <w:rFonts w:ascii="Aptos Narrow" w:hAnsi="Aptos Narrow"/>
              </w:rPr>
              <w:t>26.5%</w:t>
            </w:r>
          </w:p>
        </w:tc>
      </w:tr>
    </w:tbl>
    <w:p w14:paraId="3CCFFE8E" w14:textId="77777777" w:rsidR="00722E32" w:rsidRPr="00041E05" w:rsidRDefault="00722E32" w:rsidP="00722E32">
      <w:pPr>
        <w:rPr>
          <w:rFonts w:ascii="Aptos Narrow" w:eastAsiaTheme="minorHAnsi" w:hAnsi="Aptos Narrow" w:cs="Aptos"/>
          <w14:ligatures w14:val="standardContextual"/>
        </w:rPr>
      </w:pPr>
      <w:r w:rsidRPr="00041E05">
        <w:rPr>
          <w:rFonts w:ascii="Aptos Narrow" w:hAnsi="Aptos Narrow"/>
          <w:b/>
          <w:bCs/>
          <w:u w:val="single"/>
        </w:rPr>
        <w:t>*NOTE – DATA FOR AY 2023-24 and 2024-25 are INCOMPLETE</w:t>
      </w:r>
    </w:p>
    <w:p w14:paraId="184B5301" w14:textId="0A117007" w:rsidR="00C12107" w:rsidRDefault="00C12107">
      <w:pPr>
        <w:rPr>
          <w:rFonts w:ascii="Arial" w:hAnsi="Arial" w:cs="Arial"/>
          <w:b/>
          <w:color w:val="000000"/>
          <w:highlight w:val="yellow"/>
          <w:u w:val="single"/>
        </w:rPr>
      </w:pPr>
    </w:p>
    <w:p w14:paraId="5A037137" w14:textId="77777777" w:rsidR="00B13053" w:rsidRPr="00341D98" w:rsidRDefault="00B13053">
      <w:pPr>
        <w:rPr>
          <w:rFonts w:ascii="Arial" w:hAnsi="Arial" w:cs="Arial"/>
          <w:b/>
          <w:color w:val="000000"/>
          <w:highlight w:val="yellow"/>
          <w:u w:val="single"/>
        </w:rPr>
      </w:pPr>
    </w:p>
    <w:p w14:paraId="45AF273C" w14:textId="2BF939B0" w:rsidR="00C12107" w:rsidRPr="00370884" w:rsidRDefault="007F3EC5" w:rsidP="00370884">
      <w:pPr>
        <w:spacing w:after="200" w:line="276" w:lineRule="auto"/>
        <w:rPr>
          <w:rFonts w:ascii="Arial" w:hAnsi="Arial" w:cs="Arial"/>
          <w:b/>
          <w:color w:val="000000"/>
        </w:rPr>
      </w:pPr>
      <w:r w:rsidRPr="00341D98">
        <w:rPr>
          <w:rFonts w:ascii="Arial" w:hAnsi="Arial" w:cs="Arial"/>
          <w:b/>
          <w:color w:val="000000"/>
        </w:rPr>
        <w:lastRenderedPageBreak/>
        <w:t xml:space="preserve">Note – Enrollment data at other institutions comes from National Student Clearinghouse Data.  Employment data is </w:t>
      </w:r>
      <w:r w:rsidR="00551BBA" w:rsidRPr="00341D98">
        <w:rPr>
          <w:rFonts w:ascii="Arial" w:hAnsi="Arial" w:cs="Arial"/>
          <w:b/>
          <w:color w:val="000000"/>
        </w:rPr>
        <w:t xml:space="preserve">from the Ohio Department of Job and Family Services (ODJFS) </w:t>
      </w:r>
      <w:r w:rsidRPr="00341D98">
        <w:rPr>
          <w:rFonts w:ascii="Arial" w:hAnsi="Arial" w:cs="Arial"/>
          <w:b/>
          <w:color w:val="000000"/>
        </w:rPr>
        <w:t>for any graduate employed anywhere in the state of Ohio other than Wright-Patterson Air Force base.  Note that in the most recent year not all ODJFS data is available, and data will be less accurate.</w:t>
      </w:r>
    </w:p>
    <w:p w14:paraId="08A78582" w14:textId="732A0B74" w:rsidR="00C12107" w:rsidRPr="00341D98" w:rsidRDefault="00C12107">
      <w:pPr>
        <w:rPr>
          <w:rFonts w:ascii="Arial" w:hAnsi="Arial" w:cs="Arial"/>
          <w:b/>
          <w:color w:val="000000"/>
        </w:rPr>
      </w:pPr>
      <w:r w:rsidRPr="00341D98">
        <w:rPr>
          <w:rFonts w:ascii="Arial" w:hAnsi="Arial" w:cs="Arial"/>
          <w:b/>
          <w:color w:val="000000"/>
        </w:rPr>
        <w:t xml:space="preserve">Graduate outcome </w:t>
      </w:r>
      <w:r w:rsidR="006A50CD" w:rsidRPr="00341D98">
        <w:rPr>
          <w:rFonts w:ascii="Arial" w:hAnsi="Arial" w:cs="Arial"/>
          <w:b/>
          <w:color w:val="000000"/>
        </w:rPr>
        <w:t xml:space="preserve">trend </w:t>
      </w:r>
      <w:r w:rsidRPr="00341D98">
        <w:rPr>
          <w:rFonts w:ascii="Arial" w:hAnsi="Arial" w:cs="Arial"/>
          <w:b/>
          <w:color w:val="000000"/>
        </w:rPr>
        <w:t>data by budget code for your department is provided above.  In the space below, please briefly discuss graduate outcomes for your department.  For additional information, please login to the Program Review Dashboard in SAS Visual Analytics and review the “Graduate Outcomes” tab after selecting your division and department.</w:t>
      </w:r>
    </w:p>
    <w:p w14:paraId="2A3CA7CE" w14:textId="77777777" w:rsidR="003F0144" w:rsidRPr="00341D98" w:rsidRDefault="003F0144">
      <w:pPr>
        <w:rPr>
          <w:rFonts w:ascii="Arial" w:hAnsi="Arial" w:cs="Arial"/>
          <w:b/>
          <w:color w:val="000000"/>
        </w:rPr>
      </w:pPr>
    </w:p>
    <w:p w14:paraId="251E854D"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5A11D0FC" w14:textId="7B08C1AB" w:rsidR="008C7A4C" w:rsidRDefault="003F0144" w:rsidP="00C440EE">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8C7A4C" w:rsidRPr="00341D98">
        <w:rPr>
          <w:rFonts w:ascii="Arial" w:hAnsi="Arial" w:cs="Arial"/>
          <w:b/>
          <w:color w:val="000000"/>
          <w:sz w:val="22"/>
          <w:szCs w:val="22"/>
        </w:rPr>
        <w:t xml:space="preserve">  </w:t>
      </w:r>
      <w:r w:rsidR="00F107BC" w:rsidRPr="00341D98">
        <w:rPr>
          <w:rFonts w:ascii="Arial" w:hAnsi="Arial" w:cs="Arial"/>
          <w:b/>
          <w:color w:val="000000"/>
          <w:sz w:val="22"/>
          <w:szCs w:val="22"/>
        </w:rPr>
        <w:t>Please explain.</w:t>
      </w:r>
    </w:p>
    <w:p w14:paraId="513455D7" w14:textId="77777777" w:rsidR="0032486A" w:rsidRPr="0032486A" w:rsidRDefault="0032486A" w:rsidP="0032486A">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06D4587C" w14:textId="3DF9B4B9" w:rsidR="00041E05" w:rsidRPr="000322A9" w:rsidRDefault="00DC4B7E">
      <w:pPr>
        <w:rPr>
          <w:rFonts w:ascii="Arial" w:hAnsi="Arial" w:cs="Arial"/>
          <w:b/>
          <w:color w:val="EE0000"/>
        </w:rPr>
      </w:pPr>
      <w:r>
        <w:rPr>
          <w:rFonts w:ascii="Arial" w:hAnsi="Arial" w:cs="Arial"/>
          <w:b/>
          <w:color w:val="EE0000"/>
        </w:rPr>
        <w:br/>
      </w:r>
    </w:p>
    <w:p w14:paraId="369BF554" w14:textId="30D97C35" w:rsidR="000322A9" w:rsidRPr="001053D0" w:rsidRDefault="001053D0" w:rsidP="000322A9">
      <w:pPr>
        <w:rPr>
          <w:rFonts w:ascii="Arial" w:hAnsi="Arial" w:cs="Arial"/>
          <w:bCs/>
        </w:rPr>
      </w:pPr>
      <w:r w:rsidRPr="001053D0">
        <w:rPr>
          <w:rFonts w:ascii="Arial" w:hAnsi="Arial" w:cs="Arial"/>
          <w:bCs/>
        </w:rPr>
        <w:t>E</w:t>
      </w:r>
      <w:r w:rsidR="000322A9" w:rsidRPr="001053D0">
        <w:rPr>
          <w:rFonts w:ascii="Arial" w:hAnsi="Arial" w:cs="Arial"/>
          <w:bCs/>
        </w:rPr>
        <w:t>mployment outcomes are consistently strong, with rates between 92.6% and 100%</w:t>
      </w:r>
      <w:r w:rsidRPr="001053D0">
        <w:rPr>
          <w:rFonts w:ascii="Arial" w:hAnsi="Arial" w:cs="Arial"/>
          <w:bCs/>
        </w:rPr>
        <w:t xml:space="preserve"> showing on the chart above. </w:t>
      </w:r>
      <w:r w:rsidR="00560A0C">
        <w:rPr>
          <w:rFonts w:ascii="Arial" w:hAnsi="Arial" w:cs="Arial"/>
          <w:bCs/>
        </w:rPr>
        <w:t xml:space="preserve">AUTHOR </w:t>
      </w:r>
      <w:r w:rsidR="004E4312">
        <w:rPr>
          <w:rFonts w:ascii="Arial" w:hAnsi="Arial" w:cs="Arial"/>
          <w:bCs/>
        </w:rPr>
        <w:t xml:space="preserve">NOTE: </w:t>
      </w:r>
      <w:r w:rsidRPr="001053D0">
        <w:rPr>
          <w:rFonts w:ascii="Arial" w:hAnsi="Arial" w:cs="Arial"/>
          <w:bCs/>
        </w:rPr>
        <w:t xml:space="preserve">The program </w:t>
      </w:r>
      <w:r w:rsidR="00560A0C">
        <w:rPr>
          <w:rFonts w:ascii="Arial" w:hAnsi="Arial" w:cs="Arial"/>
          <w:bCs/>
        </w:rPr>
        <w:t xml:space="preserve">is required to </w:t>
      </w:r>
      <w:r w:rsidRPr="001053D0">
        <w:rPr>
          <w:rFonts w:ascii="Arial" w:hAnsi="Arial" w:cs="Arial"/>
          <w:bCs/>
        </w:rPr>
        <w:t xml:space="preserve">report annual employment data to the JRCERT, and over the past five years the job placement rate for RAT.S.AAS graduates </w:t>
      </w:r>
      <w:r w:rsidR="003A18B4">
        <w:rPr>
          <w:rFonts w:ascii="Arial" w:hAnsi="Arial" w:cs="Arial"/>
          <w:bCs/>
        </w:rPr>
        <w:t>is</w:t>
      </w:r>
      <w:r w:rsidRPr="001053D0">
        <w:rPr>
          <w:rFonts w:ascii="Arial" w:hAnsi="Arial" w:cs="Arial"/>
          <w:bCs/>
        </w:rPr>
        <w:t xml:space="preserve"> 100%</w:t>
      </w:r>
      <w:r w:rsidR="00F34000">
        <w:rPr>
          <w:rFonts w:ascii="Arial" w:hAnsi="Arial" w:cs="Arial"/>
          <w:bCs/>
        </w:rPr>
        <w:t xml:space="preserve"> for those graduates looking for jobs in the </w:t>
      </w:r>
      <w:r w:rsidR="001E4049">
        <w:rPr>
          <w:rFonts w:ascii="Arial" w:hAnsi="Arial" w:cs="Arial"/>
          <w:bCs/>
        </w:rPr>
        <w:t xml:space="preserve">field of radiologic technology. </w:t>
      </w:r>
    </w:p>
    <w:p w14:paraId="62FCF59B" w14:textId="77777777" w:rsidR="000322A9" w:rsidRPr="001053D0" w:rsidRDefault="000322A9">
      <w:pPr>
        <w:rPr>
          <w:rFonts w:ascii="Arial" w:hAnsi="Arial" w:cs="Arial"/>
          <w:bCs/>
        </w:rPr>
      </w:pPr>
    </w:p>
    <w:p w14:paraId="4F66F593" w14:textId="68649ECD" w:rsidR="001053D0" w:rsidRDefault="001053D0" w:rsidP="001053D0">
      <w:pPr>
        <w:tabs>
          <w:tab w:val="left" w:pos="540"/>
        </w:tabs>
        <w:rPr>
          <w:rFonts w:ascii="Arial" w:hAnsi="Arial" w:cs="Arial"/>
        </w:rPr>
      </w:pPr>
      <w:r w:rsidRPr="001053D0">
        <w:rPr>
          <w:rFonts w:ascii="Arial" w:hAnsi="Arial" w:cs="Arial"/>
        </w:rPr>
        <w:t>Entry level for radiologic technologists is currently the associate degree. Some graduates have completed a general health care administration degree, and others have completed an applied radiologic science bachelor’s degree. Information on graduates completing bachelor’s programs usually comes to the department via word of mouth, or by information gathered on graduate surveys.</w:t>
      </w:r>
      <w:r>
        <w:rPr>
          <w:rFonts w:ascii="Arial" w:hAnsi="Arial" w:cs="Arial"/>
        </w:rPr>
        <w:t xml:space="preserve"> Th</w:t>
      </w:r>
      <w:r w:rsidRPr="001053D0">
        <w:rPr>
          <w:rFonts w:ascii="Arial" w:hAnsi="Arial" w:cs="Arial"/>
        </w:rPr>
        <w:t xml:space="preserve">e number of </w:t>
      </w:r>
      <w:r>
        <w:rPr>
          <w:rFonts w:ascii="Arial" w:hAnsi="Arial" w:cs="Arial"/>
        </w:rPr>
        <w:t xml:space="preserve">actual </w:t>
      </w:r>
      <w:r w:rsidRPr="001053D0">
        <w:rPr>
          <w:rFonts w:ascii="Arial" w:hAnsi="Arial" w:cs="Arial"/>
        </w:rPr>
        <w:t xml:space="preserve">transfer students to four-year degree institutions is </w:t>
      </w:r>
      <w:r w:rsidR="001E4049" w:rsidRPr="001053D0">
        <w:rPr>
          <w:rFonts w:ascii="Arial" w:hAnsi="Arial" w:cs="Arial"/>
        </w:rPr>
        <w:t>difficult</w:t>
      </w:r>
      <w:r w:rsidRPr="001053D0">
        <w:rPr>
          <w:rFonts w:ascii="Arial" w:hAnsi="Arial" w:cs="Arial"/>
        </w:rPr>
        <w:t xml:space="preserve"> to track and from what we know unofficially, the numbers are</w:t>
      </w:r>
      <w:r w:rsidR="003A18B4">
        <w:rPr>
          <w:rFonts w:ascii="Arial" w:hAnsi="Arial" w:cs="Arial"/>
        </w:rPr>
        <w:t xml:space="preserve"> currently</w:t>
      </w:r>
      <w:r w:rsidRPr="001053D0">
        <w:rPr>
          <w:rFonts w:ascii="Arial" w:hAnsi="Arial" w:cs="Arial"/>
        </w:rPr>
        <w:t xml:space="preserve"> low</w:t>
      </w:r>
      <w:r>
        <w:rPr>
          <w:rFonts w:ascii="Arial" w:hAnsi="Arial" w:cs="Arial"/>
        </w:rPr>
        <w:t>.</w:t>
      </w:r>
    </w:p>
    <w:p w14:paraId="7825056C" w14:textId="77777777" w:rsidR="001053D0" w:rsidRDefault="001053D0" w:rsidP="001053D0">
      <w:pPr>
        <w:tabs>
          <w:tab w:val="left" w:pos="540"/>
        </w:tabs>
        <w:rPr>
          <w:rFonts w:ascii="Arial" w:hAnsi="Arial" w:cs="Arial"/>
        </w:rPr>
      </w:pPr>
    </w:p>
    <w:p w14:paraId="2E317D56" w14:textId="624F5E11" w:rsidR="001053D0" w:rsidRPr="001053D0" w:rsidRDefault="001053D0" w:rsidP="001053D0">
      <w:pPr>
        <w:tabs>
          <w:tab w:val="left" w:pos="540"/>
        </w:tabs>
        <w:rPr>
          <w:rFonts w:ascii="Arial" w:hAnsi="Arial" w:cs="Arial"/>
        </w:rPr>
      </w:pPr>
      <w:r>
        <w:rPr>
          <w:rFonts w:ascii="Arial" w:hAnsi="Arial" w:cs="Arial"/>
        </w:rPr>
        <w:t xml:space="preserve">With the </w:t>
      </w:r>
      <w:r w:rsidR="00546A5A">
        <w:rPr>
          <w:rFonts w:ascii="Arial" w:hAnsi="Arial" w:cs="Arial"/>
        </w:rPr>
        <w:t xml:space="preserve">new Sinclair </w:t>
      </w:r>
      <w:r w:rsidR="00A03F3D">
        <w:rPr>
          <w:rFonts w:ascii="Arial" w:hAnsi="Arial" w:cs="Arial"/>
        </w:rPr>
        <w:t xml:space="preserve">Bachelor of Applied Sciences in Health Sciences (BASHS), </w:t>
      </w:r>
      <w:r w:rsidR="00205136">
        <w:rPr>
          <w:rFonts w:ascii="Arial" w:hAnsi="Arial" w:cs="Arial"/>
        </w:rPr>
        <w:t>there will be</w:t>
      </w:r>
      <w:r w:rsidR="00A03F3D">
        <w:rPr>
          <w:rFonts w:ascii="Arial" w:hAnsi="Arial" w:cs="Arial"/>
        </w:rPr>
        <w:t xml:space="preserve"> more RAT.S.AAS </w:t>
      </w:r>
      <w:r w:rsidR="00DC4B7E">
        <w:rPr>
          <w:rFonts w:ascii="Arial" w:hAnsi="Arial" w:cs="Arial"/>
        </w:rPr>
        <w:t>graduates</w:t>
      </w:r>
      <w:r w:rsidR="00A03F3D">
        <w:rPr>
          <w:rFonts w:ascii="Arial" w:hAnsi="Arial" w:cs="Arial"/>
        </w:rPr>
        <w:t xml:space="preserve"> pursue a bachelor’s degree, </w:t>
      </w:r>
      <w:r w:rsidR="00205136">
        <w:rPr>
          <w:rFonts w:ascii="Arial" w:hAnsi="Arial" w:cs="Arial"/>
        </w:rPr>
        <w:t>and</w:t>
      </w:r>
      <w:r w:rsidR="005F44D1">
        <w:rPr>
          <w:rFonts w:ascii="Arial" w:hAnsi="Arial" w:cs="Arial"/>
        </w:rPr>
        <w:t xml:space="preserve"> it will also</w:t>
      </w:r>
      <w:r w:rsidR="00A03F3D">
        <w:rPr>
          <w:rFonts w:ascii="Arial" w:hAnsi="Arial" w:cs="Arial"/>
        </w:rPr>
        <w:t xml:space="preserve"> be much easier to track </w:t>
      </w:r>
      <w:r w:rsidR="005F44D1">
        <w:rPr>
          <w:rFonts w:ascii="Arial" w:hAnsi="Arial" w:cs="Arial"/>
        </w:rPr>
        <w:t>when they are</w:t>
      </w:r>
      <w:r w:rsidR="00A03F3D">
        <w:rPr>
          <w:rFonts w:ascii="Arial" w:hAnsi="Arial" w:cs="Arial"/>
        </w:rPr>
        <w:t xml:space="preserve"> </w:t>
      </w:r>
      <w:r w:rsidR="005F44D1">
        <w:rPr>
          <w:rFonts w:ascii="Arial" w:hAnsi="Arial" w:cs="Arial"/>
        </w:rPr>
        <w:t xml:space="preserve">taking courses at </w:t>
      </w:r>
      <w:r w:rsidR="00A03F3D">
        <w:rPr>
          <w:rFonts w:ascii="Arial" w:hAnsi="Arial" w:cs="Arial"/>
        </w:rPr>
        <w:t>Sinclair. The program is aware of several recent graduates already enrolled in the</w:t>
      </w:r>
      <w:r w:rsidR="00215D06">
        <w:rPr>
          <w:rFonts w:ascii="Arial" w:hAnsi="Arial" w:cs="Arial"/>
        </w:rPr>
        <w:t xml:space="preserve"> BASHS program, and there are several </w:t>
      </w:r>
      <w:r w:rsidR="008D18A6">
        <w:rPr>
          <w:rFonts w:ascii="Arial" w:hAnsi="Arial" w:cs="Arial"/>
        </w:rPr>
        <w:t xml:space="preserve">RAT department </w:t>
      </w:r>
      <w:r w:rsidR="00215D06">
        <w:rPr>
          <w:rFonts w:ascii="Arial" w:hAnsi="Arial" w:cs="Arial"/>
        </w:rPr>
        <w:t>adjunct clinical faculty members enrolled as well!</w:t>
      </w:r>
    </w:p>
    <w:p w14:paraId="4ADE7F97" w14:textId="77777777" w:rsidR="001053D0" w:rsidRPr="001053D0" w:rsidRDefault="001053D0">
      <w:pPr>
        <w:rPr>
          <w:rFonts w:ascii="Arial" w:hAnsi="Arial" w:cs="Arial"/>
          <w:bCs/>
          <w:highlight w:val="yellow"/>
        </w:rPr>
      </w:pPr>
    </w:p>
    <w:p w14:paraId="1BC4C961" w14:textId="77777777" w:rsidR="000322A9" w:rsidRPr="001053D0" w:rsidRDefault="000322A9">
      <w:pPr>
        <w:rPr>
          <w:rFonts w:ascii="Arial" w:hAnsi="Arial" w:cs="Arial"/>
          <w:bCs/>
          <w:highlight w:val="yellow"/>
        </w:rPr>
      </w:pPr>
    </w:p>
    <w:p w14:paraId="4E221CE4" w14:textId="31C02954" w:rsidR="008C7A4C" w:rsidRPr="001053D0" w:rsidRDefault="008C7A4C" w:rsidP="000322A9">
      <w:pPr>
        <w:rPr>
          <w:rFonts w:ascii="Arial" w:hAnsi="Arial" w:cs="Arial"/>
          <w:bCs/>
          <w:highlight w:val="yellow"/>
        </w:rPr>
      </w:pPr>
      <w:r w:rsidRPr="001053D0">
        <w:rPr>
          <w:rFonts w:ascii="Arial" w:hAnsi="Arial" w:cs="Arial"/>
          <w:bCs/>
          <w:highlight w:val="yellow"/>
        </w:rPr>
        <w:br w:type="page"/>
      </w:r>
    </w:p>
    <w:p w14:paraId="402130B4" w14:textId="0A4015DF" w:rsidR="008C7A4C" w:rsidRPr="00341D98" w:rsidRDefault="008C7A4C" w:rsidP="008C7A4C">
      <w:pPr>
        <w:shd w:val="clear" w:color="auto" w:fill="E0E0E0"/>
        <w:spacing w:before="120" w:after="120"/>
        <w:contextualSpacing/>
        <w:rPr>
          <w:rFonts w:ascii="Arial" w:hAnsi="Arial" w:cs="Arial"/>
          <w:b/>
        </w:rPr>
      </w:pPr>
      <w:r w:rsidRPr="00341D98">
        <w:rPr>
          <w:rFonts w:ascii="Arial" w:hAnsi="Arial" w:cs="Arial"/>
          <w:b/>
        </w:rPr>
        <w:lastRenderedPageBreak/>
        <w:t xml:space="preserve">Section V:  </w:t>
      </w:r>
      <w:r w:rsidRPr="00341D98">
        <w:rPr>
          <w:rFonts w:ascii="Arial" w:hAnsi="Arial" w:cs="Arial"/>
          <w:b/>
          <w:color w:val="000000"/>
          <w:u w:val="single"/>
        </w:rPr>
        <w:t>Department Assessment of Program Outlook</w:t>
      </w:r>
    </w:p>
    <w:p w14:paraId="13441E81" w14:textId="77777777" w:rsidR="008C7A4C" w:rsidRPr="00341D98" w:rsidRDefault="008C7A4C" w:rsidP="008C7A4C">
      <w:pPr>
        <w:rPr>
          <w:rFonts w:ascii="Arial" w:hAnsi="Arial" w:cs="Arial"/>
          <w:color w:val="1F497D"/>
        </w:rPr>
      </w:pPr>
    </w:p>
    <w:p w14:paraId="59058497" w14:textId="0A50A2F4" w:rsidR="008C7A4C" w:rsidRPr="00341D98" w:rsidRDefault="008C7A4C" w:rsidP="008C7A4C">
      <w:pPr>
        <w:rPr>
          <w:rFonts w:ascii="Arial" w:hAnsi="Arial" w:cs="Arial"/>
          <w:b/>
          <w:color w:val="000000"/>
        </w:rPr>
      </w:pPr>
      <w:r w:rsidRPr="00341D98">
        <w:rPr>
          <w:rFonts w:ascii="Arial" w:hAnsi="Arial" w:cs="Arial"/>
          <w:b/>
          <w:color w:val="000000"/>
        </w:rPr>
        <w:t xml:space="preserve">Each of your department’s programs are listed below.  Based on all factors, please provide an assessment of the program’s outlook by indicating “Grow”, “Maintain”, or “Sunset” for each.   Please discuss your assessments of these programs in the </w:t>
      </w:r>
      <w:r w:rsidR="00A83A41" w:rsidRPr="00341D98">
        <w:rPr>
          <w:rFonts w:ascii="Arial" w:hAnsi="Arial" w:cs="Arial"/>
          <w:b/>
          <w:color w:val="000000"/>
        </w:rPr>
        <w:t>column on the far right</w:t>
      </w:r>
      <w:r w:rsidRPr="00341D98">
        <w:rPr>
          <w:rFonts w:ascii="Arial" w:hAnsi="Arial" w:cs="Arial"/>
          <w:b/>
          <w:color w:val="000000"/>
        </w:rPr>
        <w:t>.</w:t>
      </w:r>
    </w:p>
    <w:p w14:paraId="578077AC" w14:textId="77777777" w:rsidR="008C7A4C" w:rsidRPr="00341D98" w:rsidRDefault="008C7A4C" w:rsidP="008C7A4C">
      <w:pPr>
        <w:rPr>
          <w:rFonts w:ascii="Arial" w:hAnsi="Arial" w:cs="Arial"/>
          <w:color w:val="1F497D"/>
        </w:rPr>
      </w:pPr>
    </w:p>
    <w:tbl>
      <w:tblPr>
        <w:tblW w:w="9900" w:type="dxa"/>
        <w:tblInd w:w="-15" w:type="dxa"/>
        <w:tblCellMar>
          <w:left w:w="0" w:type="dxa"/>
          <w:right w:w="0" w:type="dxa"/>
        </w:tblCellMar>
        <w:tblLook w:val="04A0" w:firstRow="1" w:lastRow="0" w:firstColumn="1" w:lastColumn="0" w:noHBand="0" w:noVBand="1"/>
      </w:tblPr>
      <w:tblGrid>
        <w:gridCol w:w="648"/>
        <w:gridCol w:w="766"/>
        <w:gridCol w:w="1706"/>
        <w:gridCol w:w="816"/>
        <w:gridCol w:w="1109"/>
        <w:gridCol w:w="950"/>
        <w:gridCol w:w="3905"/>
      </w:tblGrid>
      <w:tr w:rsidR="00A83A41" w:rsidRPr="00341D98" w14:paraId="6F84D7C8" w14:textId="03975EC7" w:rsidTr="00154AE2">
        <w:trPr>
          <w:trHeight w:val="630"/>
        </w:trPr>
        <w:tc>
          <w:tcPr>
            <w:tcW w:w="648"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hideMark/>
          </w:tcPr>
          <w:p w14:paraId="3752E7E5" w14:textId="77777777" w:rsidR="00A83A41" w:rsidRPr="00341D98" w:rsidRDefault="00A83A41" w:rsidP="00C440EE">
            <w:pPr>
              <w:rPr>
                <w:rFonts w:ascii="Arial" w:hAnsi="Arial" w:cs="Arial"/>
                <w:b/>
                <w:bCs/>
                <w:color w:val="FFFFFF"/>
              </w:rPr>
            </w:pPr>
            <w:r w:rsidRPr="00341D98">
              <w:rPr>
                <w:rFonts w:ascii="Arial" w:hAnsi="Arial" w:cs="Arial"/>
                <w:b/>
                <w:bCs/>
                <w:color w:val="FFFFFF"/>
              </w:rPr>
              <w:t>Div </w:t>
            </w:r>
          </w:p>
        </w:tc>
        <w:tc>
          <w:tcPr>
            <w:tcW w:w="766"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02971C67" w14:textId="77777777" w:rsidR="00A83A41" w:rsidRPr="00341D98" w:rsidRDefault="00A83A41" w:rsidP="00C440EE">
            <w:pPr>
              <w:rPr>
                <w:rFonts w:ascii="Arial" w:hAnsi="Arial" w:cs="Arial"/>
                <w:b/>
                <w:bCs/>
                <w:color w:val="FFFFFF"/>
              </w:rPr>
            </w:pPr>
            <w:r w:rsidRPr="00341D98">
              <w:rPr>
                <w:rFonts w:ascii="Arial" w:hAnsi="Arial" w:cs="Arial"/>
                <w:b/>
                <w:bCs/>
                <w:color w:val="FFFFFF"/>
              </w:rPr>
              <w:t>Dept </w:t>
            </w:r>
          </w:p>
        </w:tc>
        <w:tc>
          <w:tcPr>
            <w:tcW w:w="1706"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7A295795" w14:textId="77777777" w:rsidR="00A83A41" w:rsidRPr="00341D98" w:rsidRDefault="00A83A41" w:rsidP="00C440EE">
            <w:pPr>
              <w:rPr>
                <w:rFonts w:ascii="Arial" w:hAnsi="Arial" w:cs="Arial"/>
                <w:b/>
                <w:bCs/>
                <w:color w:val="FFFFFF"/>
              </w:rPr>
            </w:pPr>
            <w:r w:rsidRPr="00341D98">
              <w:rPr>
                <w:rFonts w:ascii="Arial" w:hAnsi="Arial" w:cs="Arial"/>
                <w:b/>
                <w:bCs/>
                <w:color w:val="FFFFFF"/>
              </w:rPr>
              <w:t>Program </w:t>
            </w:r>
          </w:p>
        </w:tc>
        <w:tc>
          <w:tcPr>
            <w:tcW w:w="816" w:type="dxa"/>
            <w:tcBorders>
              <w:top w:val="nil"/>
              <w:left w:val="nil"/>
              <w:bottom w:val="nil"/>
              <w:right w:val="single" w:sz="8" w:space="0" w:color="auto"/>
            </w:tcBorders>
            <w:shd w:val="clear" w:color="auto" w:fill="000000"/>
            <w:tcMar>
              <w:top w:w="0" w:type="dxa"/>
              <w:left w:w="108" w:type="dxa"/>
              <w:bottom w:w="0" w:type="dxa"/>
              <w:right w:w="108" w:type="dxa"/>
            </w:tcMar>
            <w:hideMark/>
          </w:tcPr>
          <w:p w14:paraId="1F11E9DE" w14:textId="77777777" w:rsidR="00A83A41" w:rsidRPr="00341D98" w:rsidRDefault="00A83A41" w:rsidP="00C440EE">
            <w:pPr>
              <w:rPr>
                <w:rFonts w:ascii="Arial" w:hAnsi="Arial" w:cs="Arial"/>
                <w:b/>
                <w:bCs/>
                <w:color w:val="FFFFFF"/>
              </w:rPr>
            </w:pPr>
            <w:r w:rsidRPr="00341D98">
              <w:rPr>
                <w:rFonts w:ascii="Arial" w:hAnsi="Arial" w:cs="Arial"/>
                <w:b/>
                <w:bCs/>
                <w:color w:val="FFFFFF"/>
              </w:rPr>
              <w:t>Grow</w:t>
            </w:r>
          </w:p>
        </w:tc>
        <w:tc>
          <w:tcPr>
            <w:tcW w:w="1109" w:type="dxa"/>
            <w:tcBorders>
              <w:top w:val="nil"/>
              <w:left w:val="nil"/>
              <w:bottom w:val="nil"/>
              <w:right w:val="single" w:sz="8" w:space="0" w:color="auto"/>
            </w:tcBorders>
            <w:shd w:val="clear" w:color="auto" w:fill="000000"/>
            <w:tcMar>
              <w:top w:w="0" w:type="dxa"/>
              <w:left w:w="108" w:type="dxa"/>
              <w:bottom w:w="0" w:type="dxa"/>
              <w:right w:w="108" w:type="dxa"/>
            </w:tcMar>
            <w:hideMark/>
          </w:tcPr>
          <w:p w14:paraId="0D45A213" w14:textId="77777777" w:rsidR="00A83A41" w:rsidRPr="00341D98" w:rsidRDefault="00A83A41" w:rsidP="00C440EE">
            <w:pPr>
              <w:rPr>
                <w:rFonts w:ascii="Arial" w:hAnsi="Arial" w:cs="Arial"/>
                <w:b/>
                <w:bCs/>
                <w:color w:val="FFFFFF"/>
              </w:rPr>
            </w:pPr>
            <w:r w:rsidRPr="00341D98">
              <w:rPr>
                <w:rFonts w:ascii="Arial" w:hAnsi="Arial" w:cs="Arial"/>
                <w:b/>
                <w:bCs/>
                <w:color w:val="FFFFFF"/>
              </w:rPr>
              <w:t>Maintain</w:t>
            </w:r>
          </w:p>
        </w:tc>
        <w:tc>
          <w:tcPr>
            <w:tcW w:w="950" w:type="dxa"/>
            <w:tcBorders>
              <w:top w:val="nil"/>
              <w:left w:val="nil"/>
              <w:bottom w:val="nil"/>
              <w:right w:val="single" w:sz="8" w:space="0" w:color="auto"/>
            </w:tcBorders>
            <w:shd w:val="clear" w:color="auto" w:fill="000000"/>
            <w:tcMar>
              <w:top w:w="0" w:type="dxa"/>
              <w:left w:w="108" w:type="dxa"/>
              <w:bottom w:w="0" w:type="dxa"/>
              <w:right w:w="108" w:type="dxa"/>
            </w:tcMar>
            <w:hideMark/>
          </w:tcPr>
          <w:p w14:paraId="43675DC3" w14:textId="77777777" w:rsidR="00A83A41" w:rsidRPr="00341D98" w:rsidRDefault="00A83A41" w:rsidP="00C440EE">
            <w:pPr>
              <w:rPr>
                <w:rFonts w:ascii="Arial" w:hAnsi="Arial" w:cs="Arial"/>
                <w:b/>
                <w:bCs/>
                <w:color w:val="FFFFFF"/>
              </w:rPr>
            </w:pPr>
            <w:r w:rsidRPr="00341D98">
              <w:rPr>
                <w:rFonts w:ascii="Arial" w:hAnsi="Arial" w:cs="Arial"/>
                <w:b/>
                <w:bCs/>
                <w:color w:val="FFFFFF"/>
              </w:rPr>
              <w:t>Sunset</w:t>
            </w:r>
          </w:p>
        </w:tc>
        <w:tc>
          <w:tcPr>
            <w:tcW w:w="3905" w:type="dxa"/>
            <w:tcBorders>
              <w:top w:val="nil"/>
              <w:left w:val="nil"/>
              <w:bottom w:val="nil"/>
              <w:right w:val="single" w:sz="8" w:space="0" w:color="auto"/>
            </w:tcBorders>
            <w:shd w:val="clear" w:color="auto" w:fill="000000"/>
          </w:tcPr>
          <w:p w14:paraId="611BB7E8" w14:textId="0EBD2600" w:rsidR="00A83A41" w:rsidRPr="00341D98" w:rsidRDefault="00A83A41" w:rsidP="00C440EE">
            <w:pPr>
              <w:rPr>
                <w:rFonts w:ascii="Arial" w:hAnsi="Arial" w:cs="Arial"/>
                <w:b/>
                <w:bCs/>
                <w:color w:val="FFFFFF"/>
              </w:rPr>
            </w:pPr>
            <w:r w:rsidRPr="00341D98">
              <w:rPr>
                <w:rFonts w:ascii="Arial" w:hAnsi="Arial" w:cs="Arial"/>
                <w:b/>
                <w:bCs/>
                <w:color w:val="FFFFFF"/>
              </w:rPr>
              <w:t>Discussion</w:t>
            </w:r>
          </w:p>
        </w:tc>
      </w:tr>
      <w:tr w:rsidR="007F02D2" w:rsidRPr="00341D98" w14:paraId="063E4A92" w14:textId="7F6B2149" w:rsidTr="00154AE2">
        <w:trPr>
          <w:trHeight w:val="315"/>
        </w:trPr>
        <w:tc>
          <w:tcPr>
            <w:tcW w:w="648"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tcPr>
          <w:p w14:paraId="5656FA9B" w14:textId="2A162A28" w:rsidR="007F02D2" w:rsidRPr="00341D98" w:rsidRDefault="007F02D2" w:rsidP="007F02D2">
            <w:pPr>
              <w:rPr>
                <w:rFonts w:ascii="Arial" w:hAnsi="Arial" w:cs="Arial"/>
                <w:color w:val="000000"/>
              </w:rPr>
            </w:pPr>
            <w:r>
              <w:rPr>
                <w:rFonts w:ascii="Arial" w:hAnsi="Arial" w:cs="Arial"/>
                <w:color w:val="000000"/>
              </w:rPr>
              <w:t>HS</w:t>
            </w:r>
          </w:p>
        </w:tc>
        <w:tc>
          <w:tcPr>
            <w:tcW w:w="766" w:type="dxa"/>
            <w:tcBorders>
              <w:top w:val="single" w:sz="12" w:space="0" w:color="auto"/>
              <w:left w:val="nil"/>
              <w:bottom w:val="single" w:sz="8" w:space="0" w:color="auto"/>
              <w:right w:val="single" w:sz="8" w:space="0" w:color="auto"/>
            </w:tcBorders>
            <w:noWrap/>
            <w:tcMar>
              <w:top w:w="0" w:type="dxa"/>
              <w:left w:w="108" w:type="dxa"/>
              <w:bottom w:w="0" w:type="dxa"/>
              <w:right w:w="108" w:type="dxa"/>
            </w:tcMar>
          </w:tcPr>
          <w:p w14:paraId="61D8FC53" w14:textId="31AD45F9" w:rsidR="007F02D2" w:rsidRPr="00341D98" w:rsidRDefault="007F02D2" w:rsidP="007F02D2">
            <w:pPr>
              <w:rPr>
                <w:rFonts w:ascii="Arial" w:hAnsi="Arial" w:cs="Arial"/>
                <w:color w:val="000000"/>
              </w:rPr>
            </w:pPr>
            <w:r>
              <w:rPr>
                <w:rFonts w:ascii="Arial" w:hAnsi="Arial" w:cs="Arial"/>
                <w:color w:val="000000"/>
              </w:rPr>
              <w:t>0678</w:t>
            </w:r>
          </w:p>
        </w:tc>
        <w:tc>
          <w:tcPr>
            <w:tcW w:w="1706"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C54EB32" w14:textId="04CA2836" w:rsidR="007F02D2" w:rsidRPr="00341D98" w:rsidRDefault="007F02D2" w:rsidP="007F02D2">
            <w:pPr>
              <w:rPr>
                <w:rFonts w:ascii="Arial" w:hAnsi="Arial" w:cs="Arial"/>
                <w:color w:val="000000"/>
              </w:rPr>
            </w:pPr>
            <w:r>
              <w:rPr>
                <w:rFonts w:ascii="Aptos Narrow" w:hAnsi="Aptos Narrow"/>
                <w:color w:val="000000"/>
              </w:rPr>
              <w:t>CT.S.STC: COMPUTED TOMOGRAPHY</w:t>
            </w:r>
          </w:p>
        </w:tc>
        <w:tc>
          <w:tcPr>
            <w:tcW w:w="816"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40CFBE59" w14:textId="77777777" w:rsidR="007F02D2" w:rsidRPr="00341D98" w:rsidRDefault="007F02D2" w:rsidP="007F02D2">
            <w:pPr>
              <w:jc w:val="right"/>
              <w:rPr>
                <w:rFonts w:ascii="Arial" w:hAnsi="Arial" w:cs="Arial"/>
                <w:color w:val="000000"/>
              </w:rPr>
            </w:pPr>
          </w:p>
        </w:tc>
        <w:tc>
          <w:tcPr>
            <w:tcW w:w="1109"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7CC6265C" w14:textId="77777777" w:rsidR="007F02D2" w:rsidRPr="00341D98" w:rsidRDefault="007F02D2" w:rsidP="007F02D2">
            <w:pPr>
              <w:jc w:val="right"/>
              <w:rPr>
                <w:rFonts w:ascii="Arial" w:hAnsi="Arial" w:cs="Arial"/>
                <w:color w:val="000000"/>
              </w:rPr>
            </w:pPr>
          </w:p>
        </w:tc>
        <w:tc>
          <w:tcPr>
            <w:tcW w:w="9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8BA82F1" w14:textId="77777777" w:rsidR="007F02D2" w:rsidRPr="00341D98" w:rsidRDefault="007F02D2" w:rsidP="007F02D2">
            <w:pPr>
              <w:jc w:val="right"/>
              <w:rPr>
                <w:rFonts w:ascii="Arial" w:hAnsi="Arial" w:cs="Arial"/>
                <w:color w:val="000000"/>
              </w:rPr>
            </w:pPr>
          </w:p>
        </w:tc>
        <w:tc>
          <w:tcPr>
            <w:tcW w:w="3905" w:type="dxa"/>
            <w:tcBorders>
              <w:top w:val="single" w:sz="12" w:space="0" w:color="auto"/>
              <w:left w:val="nil"/>
              <w:bottom w:val="single" w:sz="8" w:space="0" w:color="auto"/>
              <w:right w:val="single" w:sz="8" w:space="0" w:color="auto"/>
            </w:tcBorders>
          </w:tcPr>
          <w:p w14:paraId="4BE8DDD6" w14:textId="77777777" w:rsidR="007F02D2" w:rsidRPr="00341D98" w:rsidRDefault="007F02D2" w:rsidP="007F02D2">
            <w:pPr>
              <w:jc w:val="right"/>
              <w:rPr>
                <w:rFonts w:ascii="Arial" w:hAnsi="Arial" w:cs="Arial"/>
                <w:color w:val="000000"/>
              </w:rPr>
            </w:pPr>
          </w:p>
        </w:tc>
      </w:tr>
      <w:tr w:rsidR="007F02D2" w:rsidRPr="00341D98" w14:paraId="48DB0CC5" w14:textId="3F933F5F" w:rsidTr="00154AE2">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1EBF6F8D" w14:textId="7AEE05DF" w:rsidR="007F02D2" w:rsidRPr="00341D98" w:rsidRDefault="007F02D2" w:rsidP="007F02D2">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312723A7" w14:textId="3E6FABEB" w:rsidR="007F02D2" w:rsidRPr="00341D98" w:rsidRDefault="007F02D2" w:rsidP="007F02D2">
            <w:pPr>
              <w:rPr>
                <w:rFonts w:ascii="Arial" w:hAnsi="Arial" w:cs="Arial"/>
                <w:color w:val="000000"/>
              </w:rPr>
            </w:pPr>
            <w:r>
              <w:rPr>
                <w:rFonts w:ascii="Arial" w:hAnsi="Arial" w:cs="Arial"/>
                <w:color w:val="000000"/>
              </w:rPr>
              <w:t>0678</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8F96AF" w14:textId="5A7540F6" w:rsidR="007F02D2" w:rsidRPr="00341D98" w:rsidRDefault="007F02D2" w:rsidP="007F02D2">
            <w:pPr>
              <w:rPr>
                <w:rFonts w:ascii="Arial" w:hAnsi="Arial" w:cs="Arial"/>
                <w:color w:val="000000"/>
              </w:rPr>
            </w:pPr>
            <w:r>
              <w:rPr>
                <w:rFonts w:ascii="Aptos Narrow" w:hAnsi="Aptos Narrow"/>
                <w:color w:val="000000"/>
              </w:rPr>
              <w:t>MAMMO.S.STC: MAMMOGRAPHY</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948952" w14:textId="77777777" w:rsidR="007F02D2" w:rsidRPr="00341D98" w:rsidRDefault="007F02D2" w:rsidP="007F02D2">
            <w:pPr>
              <w:jc w:val="right"/>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64EF25" w14:textId="77777777" w:rsidR="007F02D2" w:rsidRPr="00341D98" w:rsidRDefault="007F02D2" w:rsidP="007F02D2">
            <w:pPr>
              <w:jc w:val="right"/>
              <w:rPr>
                <w:rFonts w:ascii="Arial" w:hAnsi="Arial" w:cs="Arial"/>
                <w:color w:val="000000"/>
              </w:rPr>
            </w:pP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74EE9" w14:textId="77777777" w:rsidR="007F02D2" w:rsidRPr="00341D98" w:rsidRDefault="007F02D2" w:rsidP="007F02D2">
            <w:pPr>
              <w:jc w:val="right"/>
              <w:rPr>
                <w:rFonts w:ascii="Arial" w:hAnsi="Arial" w:cs="Arial"/>
                <w:color w:val="000000"/>
              </w:rPr>
            </w:pPr>
          </w:p>
        </w:tc>
        <w:tc>
          <w:tcPr>
            <w:tcW w:w="3905" w:type="dxa"/>
            <w:tcBorders>
              <w:top w:val="nil"/>
              <w:left w:val="nil"/>
              <w:bottom w:val="single" w:sz="8" w:space="0" w:color="auto"/>
              <w:right w:val="single" w:sz="8" w:space="0" w:color="auto"/>
            </w:tcBorders>
          </w:tcPr>
          <w:p w14:paraId="0EF2F72E" w14:textId="77777777" w:rsidR="007F02D2" w:rsidRPr="00341D98" w:rsidRDefault="007F02D2" w:rsidP="007F02D2">
            <w:pPr>
              <w:jc w:val="right"/>
              <w:rPr>
                <w:rFonts w:ascii="Arial" w:hAnsi="Arial" w:cs="Arial"/>
                <w:color w:val="000000"/>
              </w:rPr>
            </w:pPr>
          </w:p>
        </w:tc>
      </w:tr>
      <w:tr w:rsidR="007F02D2" w:rsidRPr="00341D98" w14:paraId="62E100CC" w14:textId="1A01671F" w:rsidTr="00154AE2">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1685D063" w14:textId="18643147" w:rsidR="007F02D2" w:rsidRPr="00341D98" w:rsidRDefault="007F02D2" w:rsidP="007F02D2">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2698323E" w14:textId="5D233BF9" w:rsidR="007F02D2" w:rsidRPr="00341D98" w:rsidRDefault="007F02D2" w:rsidP="007F02D2">
            <w:pPr>
              <w:rPr>
                <w:rFonts w:ascii="Arial" w:hAnsi="Arial" w:cs="Arial"/>
                <w:color w:val="000000"/>
              </w:rPr>
            </w:pPr>
            <w:r>
              <w:rPr>
                <w:rFonts w:ascii="Arial" w:hAnsi="Arial" w:cs="Arial"/>
                <w:color w:val="000000"/>
              </w:rPr>
              <w:t>0678</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CC4AEB" w14:textId="5F49F0B0" w:rsidR="007F02D2" w:rsidRPr="00341D98" w:rsidRDefault="007F02D2" w:rsidP="007F02D2">
            <w:pPr>
              <w:rPr>
                <w:rFonts w:ascii="Arial" w:hAnsi="Arial" w:cs="Arial"/>
                <w:color w:val="000000"/>
              </w:rPr>
            </w:pPr>
            <w:r>
              <w:rPr>
                <w:rFonts w:ascii="Aptos Narrow" w:hAnsi="Aptos Narrow"/>
                <w:color w:val="000000"/>
              </w:rPr>
              <w:t>MRI.S.STC: MAGNETIC RESONANCE IMAGING</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62DD68" w14:textId="77777777" w:rsidR="007F02D2" w:rsidRPr="00341D98" w:rsidRDefault="007F02D2" w:rsidP="007F02D2">
            <w:pPr>
              <w:jc w:val="right"/>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4B5EC" w14:textId="77777777" w:rsidR="007F02D2" w:rsidRPr="00341D98" w:rsidRDefault="007F02D2" w:rsidP="007F02D2">
            <w:pPr>
              <w:jc w:val="right"/>
              <w:rPr>
                <w:rFonts w:ascii="Arial" w:hAnsi="Arial" w:cs="Arial"/>
                <w:color w:val="000000"/>
              </w:rPr>
            </w:pP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540216" w14:textId="77777777" w:rsidR="007F02D2" w:rsidRPr="00341D98" w:rsidRDefault="007F02D2" w:rsidP="007F02D2">
            <w:pPr>
              <w:jc w:val="right"/>
              <w:rPr>
                <w:rFonts w:ascii="Arial" w:hAnsi="Arial" w:cs="Arial"/>
                <w:color w:val="000000"/>
              </w:rPr>
            </w:pPr>
          </w:p>
        </w:tc>
        <w:tc>
          <w:tcPr>
            <w:tcW w:w="3905" w:type="dxa"/>
            <w:tcBorders>
              <w:top w:val="nil"/>
              <w:left w:val="nil"/>
              <w:bottom w:val="single" w:sz="8" w:space="0" w:color="auto"/>
              <w:right w:val="single" w:sz="8" w:space="0" w:color="auto"/>
            </w:tcBorders>
          </w:tcPr>
          <w:p w14:paraId="42DDC7B5" w14:textId="77777777" w:rsidR="007F02D2" w:rsidRPr="00341D98" w:rsidRDefault="007F02D2" w:rsidP="007F02D2">
            <w:pPr>
              <w:jc w:val="right"/>
              <w:rPr>
                <w:rFonts w:ascii="Arial" w:hAnsi="Arial" w:cs="Arial"/>
                <w:color w:val="000000"/>
              </w:rPr>
            </w:pPr>
          </w:p>
        </w:tc>
      </w:tr>
      <w:tr w:rsidR="007F02D2" w:rsidRPr="00341D98" w14:paraId="6C875269" w14:textId="5143547A" w:rsidTr="00154AE2">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6CE88725" w14:textId="56C32E9C" w:rsidR="007F02D2" w:rsidRPr="00341D98" w:rsidRDefault="007F02D2" w:rsidP="007F02D2">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2F958C01" w14:textId="2BC0A4FD" w:rsidR="007F02D2" w:rsidRPr="00341D98" w:rsidRDefault="007F02D2" w:rsidP="007F02D2">
            <w:pPr>
              <w:rPr>
                <w:rFonts w:ascii="Arial" w:hAnsi="Arial" w:cs="Arial"/>
                <w:color w:val="000000"/>
              </w:rPr>
            </w:pPr>
            <w:r>
              <w:rPr>
                <w:rFonts w:ascii="Arial" w:hAnsi="Arial" w:cs="Arial"/>
                <w:color w:val="000000"/>
              </w:rPr>
              <w:t>0678</w:t>
            </w:r>
          </w:p>
        </w:tc>
        <w:tc>
          <w:tcPr>
            <w:tcW w:w="170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28DC0E" w14:textId="32A3692E" w:rsidR="007F02D2" w:rsidRPr="00341D98" w:rsidRDefault="007F02D2" w:rsidP="007F02D2">
            <w:pPr>
              <w:rPr>
                <w:rFonts w:ascii="Arial" w:hAnsi="Arial" w:cs="Arial"/>
                <w:color w:val="000000"/>
              </w:rPr>
            </w:pPr>
            <w:r>
              <w:rPr>
                <w:rFonts w:ascii="Aptos Narrow" w:hAnsi="Aptos Narrow"/>
                <w:color w:val="000000"/>
              </w:rPr>
              <w:t>RAT.S.AAS: RADIOLOGIC TECHNOLOGY</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8EC8D3" w14:textId="77777777" w:rsidR="007F02D2" w:rsidRPr="00341D98" w:rsidRDefault="007F02D2" w:rsidP="007F02D2">
            <w:pPr>
              <w:jc w:val="right"/>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BB01EC" w14:textId="77777777" w:rsidR="007F02D2" w:rsidRPr="00341D98" w:rsidRDefault="007F02D2" w:rsidP="007F02D2">
            <w:pPr>
              <w:jc w:val="right"/>
              <w:rPr>
                <w:rFonts w:ascii="Arial" w:hAnsi="Arial" w:cs="Arial"/>
                <w:color w:val="000000"/>
              </w:rPr>
            </w:pP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458836" w14:textId="77777777" w:rsidR="007F02D2" w:rsidRPr="00341D98" w:rsidRDefault="007F02D2" w:rsidP="007F02D2">
            <w:pPr>
              <w:jc w:val="right"/>
              <w:rPr>
                <w:rFonts w:ascii="Arial" w:hAnsi="Arial" w:cs="Arial"/>
                <w:color w:val="000000"/>
              </w:rPr>
            </w:pPr>
          </w:p>
        </w:tc>
        <w:tc>
          <w:tcPr>
            <w:tcW w:w="3905" w:type="dxa"/>
            <w:tcBorders>
              <w:top w:val="nil"/>
              <w:left w:val="nil"/>
              <w:bottom w:val="single" w:sz="8" w:space="0" w:color="auto"/>
              <w:right w:val="single" w:sz="8" w:space="0" w:color="auto"/>
            </w:tcBorders>
          </w:tcPr>
          <w:p w14:paraId="1F0CB17A" w14:textId="77777777" w:rsidR="007F02D2" w:rsidRPr="00341D98" w:rsidRDefault="007F02D2" w:rsidP="007F02D2">
            <w:pPr>
              <w:jc w:val="right"/>
              <w:rPr>
                <w:rFonts w:ascii="Arial" w:hAnsi="Arial" w:cs="Arial"/>
                <w:color w:val="000000"/>
              </w:rPr>
            </w:pPr>
          </w:p>
        </w:tc>
      </w:tr>
    </w:tbl>
    <w:p w14:paraId="0E7DA8DD" w14:textId="77777777" w:rsidR="00AC5AA5" w:rsidRPr="00AC5AA5" w:rsidRDefault="00AC5AA5">
      <w:pPr>
        <w:rPr>
          <w:rFonts w:ascii="Arial" w:hAnsi="Arial" w:cs="Arial"/>
          <w:b/>
          <w:color w:val="000000"/>
          <w:u w:val="single"/>
        </w:rPr>
      </w:pPr>
    </w:p>
    <w:p w14:paraId="116F04B6" w14:textId="44E1A382" w:rsidR="008C7A4C" w:rsidRPr="009D03DC" w:rsidRDefault="00AC5AA5">
      <w:pPr>
        <w:rPr>
          <w:rFonts w:ascii="Arial" w:hAnsi="Arial" w:cs="Arial"/>
          <w:b/>
          <w:color w:val="000000"/>
        </w:rPr>
      </w:pPr>
      <w:r w:rsidRPr="00F30E05">
        <w:rPr>
          <w:rFonts w:ascii="Arial" w:hAnsi="Arial" w:cs="Arial"/>
          <w:b/>
          <w:color w:val="000000"/>
        </w:rPr>
        <w:t xml:space="preserve">In addition, </w:t>
      </w:r>
      <w:hyperlink r:id="rId13" w:history="1">
        <w:r w:rsidR="00DC7C9C" w:rsidRPr="00F30E05">
          <w:rPr>
            <w:rStyle w:val="Hyperlink"/>
            <w:rFonts w:ascii="Arial" w:hAnsi="Arial" w:cs="Arial"/>
            <w:b/>
          </w:rPr>
          <w:t>Ohio Revised Code 3345.454</w:t>
        </w:r>
      </w:hyperlink>
      <w:r w:rsidR="007D0197" w:rsidRPr="00F30E05">
        <w:rPr>
          <w:rFonts w:ascii="Arial" w:hAnsi="Arial" w:cs="Arial"/>
          <w:b/>
          <w:color w:val="000000"/>
        </w:rPr>
        <w:t xml:space="preserve"> requires that </w:t>
      </w:r>
      <w:r w:rsidR="00F30E05" w:rsidRPr="00F30E05">
        <w:rPr>
          <w:rFonts w:ascii="Arial" w:hAnsi="Arial" w:cs="Arial"/>
          <w:b/>
          <w:color w:val="000000"/>
        </w:rPr>
        <w:t>“A state institution of higher education shall eliminate any undergraduate degree program it offers if the institution confers an average of fewer than five degrees in that program annually over any three-year period.”</w:t>
      </w:r>
      <w:r w:rsidR="00F30E05">
        <w:rPr>
          <w:rFonts w:ascii="Arial" w:hAnsi="Arial" w:cs="Arial"/>
          <w:b/>
          <w:color w:val="000000"/>
        </w:rPr>
        <w:t xml:space="preserve">  </w:t>
      </w:r>
      <w:r w:rsidR="00B20C41">
        <w:rPr>
          <w:rFonts w:ascii="Arial" w:hAnsi="Arial" w:cs="Arial"/>
          <w:b/>
          <w:color w:val="000000"/>
        </w:rPr>
        <w:t>Any programs in your department that have been identified as meeting these criteria are listed below.</w:t>
      </w:r>
      <w:r w:rsidR="009E6C77">
        <w:rPr>
          <w:rFonts w:ascii="Arial" w:hAnsi="Arial" w:cs="Arial"/>
          <w:b/>
          <w:color w:val="000000"/>
        </w:rPr>
        <w:t xml:space="preserve">   </w:t>
      </w:r>
      <w:r w:rsidR="00B87896">
        <w:rPr>
          <w:rFonts w:ascii="Arial" w:hAnsi="Arial" w:cs="Arial"/>
          <w:b/>
          <w:color w:val="000000"/>
        </w:rPr>
        <w:t>If one or more programs are listed below, p</w:t>
      </w:r>
      <w:r w:rsidR="009E6C77">
        <w:rPr>
          <w:rFonts w:ascii="Arial" w:hAnsi="Arial" w:cs="Arial"/>
          <w:b/>
          <w:color w:val="000000"/>
        </w:rPr>
        <w:t>lease describe whether the department plans on deactivating the program, and if not, please briefly describe the grounds for seeking a waiver for the program from the Ohio Department of Higher Education.</w:t>
      </w:r>
      <w:r w:rsidR="00B87896">
        <w:rPr>
          <w:rFonts w:ascii="Arial" w:hAnsi="Arial" w:cs="Arial"/>
          <w:b/>
          <w:color w:val="000000"/>
        </w:rPr>
        <w:t xml:space="preserve">  </w:t>
      </w:r>
    </w:p>
    <w:p w14:paraId="07607AD6" w14:textId="77777777" w:rsidR="00A06FB1" w:rsidRDefault="00A06FB1">
      <w:pPr>
        <w:rPr>
          <w:rFonts w:ascii="Arial" w:hAnsi="Arial" w:cs="Arial"/>
          <w:bCs/>
          <w:color w:val="000000"/>
        </w:rPr>
      </w:pPr>
    </w:p>
    <w:p w14:paraId="2A90CF35" w14:textId="041D3029" w:rsidR="00A06FB1" w:rsidRDefault="00A06FB1">
      <w:pPr>
        <w:rPr>
          <w:rFonts w:ascii="Arial" w:hAnsi="Arial" w:cs="Arial"/>
          <w:bCs/>
          <w:color w:val="000000"/>
        </w:rPr>
      </w:pPr>
      <w:r>
        <w:rPr>
          <w:rFonts w:ascii="Arial" w:hAnsi="Arial" w:cs="Arial"/>
          <w:bCs/>
          <w:color w:val="000000"/>
        </w:rPr>
        <w:t>RAT.S.AAS – Maintain. We are at capacity for our classroom and clinical sites so growing the program past the current cohort size of 48 is not possible</w:t>
      </w:r>
      <w:r w:rsidR="008D18A6">
        <w:rPr>
          <w:rFonts w:ascii="Arial" w:hAnsi="Arial" w:cs="Arial"/>
          <w:bCs/>
          <w:color w:val="000000"/>
        </w:rPr>
        <w:t xml:space="preserve"> at this time</w:t>
      </w:r>
      <w:r>
        <w:rPr>
          <w:rFonts w:ascii="Arial" w:hAnsi="Arial" w:cs="Arial"/>
          <w:bCs/>
          <w:color w:val="000000"/>
        </w:rPr>
        <w:t xml:space="preserve">. We are also watching employment trends very carefully each year to ensure that there </w:t>
      </w:r>
      <w:r w:rsidR="000D579C">
        <w:rPr>
          <w:rFonts w:ascii="Arial" w:hAnsi="Arial" w:cs="Arial"/>
          <w:bCs/>
          <w:color w:val="000000"/>
        </w:rPr>
        <w:t>are still</w:t>
      </w:r>
      <w:r>
        <w:rPr>
          <w:rFonts w:ascii="Arial" w:hAnsi="Arial" w:cs="Arial"/>
          <w:bCs/>
          <w:color w:val="000000"/>
        </w:rPr>
        <w:t xml:space="preserve"> job opportunities for </w:t>
      </w:r>
      <w:r w:rsidR="000D579C">
        <w:rPr>
          <w:rFonts w:ascii="Arial" w:hAnsi="Arial" w:cs="Arial"/>
          <w:bCs/>
          <w:color w:val="000000"/>
        </w:rPr>
        <w:t>the</w:t>
      </w:r>
      <w:r>
        <w:rPr>
          <w:rFonts w:ascii="Arial" w:hAnsi="Arial" w:cs="Arial"/>
          <w:bCs/>
          <w:color w:val="000000"/>
        </w:rPr>
        <w:t xml:space="preserve"> higher number of graduates. If vacancies level off, then the program will potentially need to reduce the cohort size</w:t>
      </w:r>
      <w:r w:rsidR="005928BA">
        <w:rPr>
          <w:rFonts w:ascii="Arial" w:hAnsi="Arial" w:cs="Arial"/>
          <w:bCs/>
          <w:color w:val="000000"/>
        </w:rPr>
        <w:t xml:space="preserve"> to assure job placement of graduates</w:t>
      </w:r>
      <w:r>
        <w:rPr>
          <w:rFonts w:ascii="Arial" w:hAnsi="Arial" w:cs="Arial"/>
          <w:bCs/>
          <w:color w:val="000000"/>
        </w:rPr>
        <w:t xml:space="preserve">. </w:t>
      </w:r>
    </w:p>
    <w:p w14:paraId="0008DF0F" w14:textId="77777777" w:rsidR="00A06FB1" w:rsidRDefault="00A06FB1">
      <w:pPr>
        <w:rPr>
          <w:rFonts w:ascii="Arial" w:hAnsi="Arial" w:cs="Arial"/>
          <w:bCs/>
          <w:color w:val="000000"/>
        </w:rPr>
      </w:pPr>
    </w:p>
    <w:p w14:paraId="19F98FBC" w14:textId="4C9E62AC" w:rsidR="00A06FB1" w:rsidRDefault="00A06FB1">
      <w:pPr>
        <w:rPr>
          <w:rFonts w:ascii="Arial" w:hAnsi="Arial" w:cs="Arial"/>
          <w:bCs/>
          <w:color w:val="000000"/>
        </w:rPr>
      </w:pPr>
      <w:r>
        <w:rPr>
          <w:rFonts w:ascii="Arial" w:hAnsi="Arial" w:cs="Arial"/>
          <w:bCs/>
          <w:color w:val="000000"/>
        </w:rPr>
        <w:t>CT.S.STC – Revise or Sunset</w:t>
      </w:r>
    </w:p>
    <w:p w14:paraId="69F7E3EA" w14:textId="77777777" w:rsidR="00A06FB1" w:rsidRDefault="00A06FB1">
      <w:pPr>
        <w:rPr>
          <w:rFonts w:ascii="Arial" w:hAnsi="Arial" w:cs="Arial"/>
          <w:bCs/>
          <w:color w:val="000000"/>
        </w:rPr>
      </w:pPr>
    </w:p>
    <w:p w14:paraId="3001A009" w14:textId="7A17833C" w:rsidR="00A06FB1" w:rsidRDefault="00A06FB1">
      <w:pPr>
        <w:rPr>
          <w:rFonts w:ascii="Arial" w:hAnsi="Arial" w:cs="Arial"/>
          <w:bCs/>
          <w:color w:val="000000"/>
        </w:rPr>
      </w:pPr>
      <w:r>
        <w:rPr>
          <w:rFonts w:ascii="Arial" w:hAnsi="Arial" w:cs="Arial"/>
          <w:bCs/>
          <w:color w:val="000000"/>
        </w:rPr>
        <w:t>MRI.S.STC – Revise or Sunset</w:t>
      </w:r>
    </w:p>
    <w:p w14:paraId="2CA59ED5" w14:textId="77777777" w:rsidR="00A06FB1" w:rsidRDefault="00A06FB1">
      <w:pPr>
        <w:rPr>
          <w:rFonts w:ascii="Arial" w:hAnsi="Arial" w:cs="Arial"/>
          <w:bCs/>
          <w:color w:val="000000"/>
        </w:rPr>
      </w:pPr>
    </w:p>
    <w:p w14:paraId="0EF14A22" w14:textId="3318702E" w:rsidR="009D03DC" w:rsidRDefault="00A06FB1">
      <w:pPr>
        <w:rPr>
          <w:rFonts w:ascii="Arial" w:hAnsi="Arial" w:cs="Arial"/>
          <w:bCs/>
          <w:color w:val="000000"/>
        </w:rPr>
      </w:pPr>
      <w:r>
        <w:rPr>
          <w:rFonts w:ascii="Arial" w:hAnsi="Arial" w:cs="Arial"/>
          <w:bCs/>
          <w:color w:val="000000"/>
        </w:rPr>
        <w:t>MAMMO.S.STC – Revise or Sunset</w:t>
      </w:r>
      <w:r w:rsidR="005B2926">
        <w:rPr>
          <w:rFonts w:ascii="Arial" w:hAnsi="Arial" w:cs="Arial"/>
          <w:bCs/>
          <w:color w:val="000000"/>
        </w:rPr>
        <w:br/>
      </w:r>
    </w:p>
    <w:p w14:paraId="09081A0B" w14:textId="21CACD53" w:rsidR="00341D98" w:rsidRPr="001955E1" w:rsidRDefault="005B2926">
      <w:pPr>
        <w:rPr>
          <w:rFonts w:ascii="Arial" w:hAnsi="Arial" w:cs="Arial"/>
          <w:bCs/>
          <w:color w:val="000000"/>
        </w:rPr>
      </w:pPr>
      <w:r>
        <w:rPr>
          <w:rFonts w:ascii="Arial" w:hAnsi="Arial" w:cs="Arial"/>
          <w:bCs/>
          <w:color w:val="000000"/>
        </w:rPr>
        <w:t xml:space="preserve">The department faculty members have discussed </w:t>
      </w:r>
      <w:r w:rsidR="009D2932">
        <w:rPr>
          <w:rFonts w:ascii="Arial" w:hAnsi="Arial" w:cs="Arial"/>
          <w:bCs/>
          <w:color w:val="000000"/>
        </w:rPr>
        <w:t>STC’s</w:t>
      </w:r>
      <w:r>
        <w:rPr>
          <w:rFonts w:ascii="Arial" w:hAnsi="Arial" w:cs="Arial"/>
          <w:bCs/>
          <w:color w:val="000000"/>
        </w:rPr>
        <w:t xml:space="preserve"> and in addition to potential revision of the current certificate options, there has also been discussion on </w:t>
      </w:r>
      <w:r w:rsidR="00F432FA">
        <w:rPr>
          <w:rFonts w:ascii="Arial" w:hAnsi="Arial" w:cs="Arial"/>
          <w:bCs/>
          <w:color w:val="000000"/>
        </w:rPr>
        <w:t xml:space="preserve">the addition of other imaging modalities such as cardiac interventional imaging, vascular interventional imaging, bone densitometry/DEXA, etc. </w:t>
      </w:r>
      <w:r w:rsidR="001955E1">
        <w:rPr>
          <w:rFonts w:ascii="Arial" w:hAnsi="Arial" w:cs="Arial"/>
          <w:bCs/>
          <w:color w:val="000000"/>
        </w:rPr>
        <w:t>During spring/summer 2026 w</w:t>
      </w:r>
      <w:r w:rsidR="00F432FA">
        <w:rPr>
          <w:rFonts w:ascii="Arial" w:hAnsi="Arial" w:cs="Arial"/>
          <w:bCs/>
          <w:color w:val="000000"/>
        </w:rPr>
        <w:t xml:space="preserve">e will discuss these options and which direction to go with our </w:t>
      </w:r>
      <w:r w:rsidR="009D2932">
        <w:rPr>
          <w:rFonts w:ascii="Arial" w:hAnsi="Arial" w:cs="Arial"/>
          <w:bCs/>
          <w:color w:val="000000"/>
        </w:rPr>
        <w:t>advisory board, clinical partners, etc. to make decisions on revisions or sunsetting of the STC’s</w:t>
      </w:r>
      <w:r w:rsidR="00353830">
        <w:rPr>
          <w:rFonts w:ascii="Arial" w:hAnsi="Arial" w:cs="Arial"/>
          <w:bCs/>
          <w:color w:val="000000"/>
        </w:rPr>
        <w:t xml:space="preserve">. </w:t>
      </w:r>
    </w:p>
    <w:p w14:paraId="020BF6AA" w14:textId="77777777" w:rsidR="008C7A4C" w:rsidRPr="007177E3" w:rsidRDefault="008C7A4C">
      <w:pPr>
        <w:rPr>
          <w:rFonts w:ascii="Arial" w:hAnsi="Arial" w:cs="Arial"/>
          <w:b/>
          <w:color w:val="000000"/>
          <w:highlight w:val="yellow"/>
        </w:rPr>
      </w:pPr>
    </w:p>
    <w:p w14:paraId="62069DA2" w14:textId="17EA5FAF" w:rsidR="007F3EC5" w:rsidRPr="007F3EC5" w:rsidRDefault="00564917" w:rsidP="00F8545B">
      <w:pPr>
        <w:shd w:val="clear" w:color="auto" w:fill="E0E0E0"/>
        <w:spacing w:before="120" w:after="120"/>
        <w:contextualSpacing/>
        <w:rPr>
          <w:rFonts w:ascii="Arial" w:hAnsi="Arial" w:cs="Arial"/>
          <w:b/>
        </w:rPr>
      </w:pPr>
      <w:r>
        <w:rPr>
          <w:rFonts w:ascii="Arial" w:hAnsi="Arial" w:cs="Arial"/>
          <w:b/>
        </w:rPr>
        <w:t xml:space="preserve">Section </w:t>
      </w:r>
      <w:r w:rsidR="00E2097B">
        <w:rPr>
          <w:rFonts w:ascii="Arial" w:hAnsi="Arial" w:cs="Arial"/>
          <w:b/>
        </w:rPr>
        <w:t>V</w:t>
      </w:r>
      <w:r w:rsidR="00F107BC">
        <w:rPr>
          <w:rFonts w:ascii="Arial" w:hAnsi="Arial" w:cs="Arial"/>
          <w:b/>
        </w:rPr>
        <w:t>I</w:t>
      </w:r>
      <w:r w:rsidR="007F3EC5" w:rsidRPr="00F04A55">
        <w:rPr>
          <w:rFonts w:ascii="Arial" w:hAnsi="Arial" w:cs="Arial"/>
          <w:b/>
        </w:rPr>
        <w:t xml:space="preserve">:  </w:t>
      </w:r>
      <w:r w:rsidR="007F3EC5" w:rsidRPr="00F8545B">
        <w:rPr>
          <w:rFonts w:ascii="Arial" w:hAnsi="Arial" w:cs="Arial"/>
          <w:b/>
          <w:color w:val="000000"/>
          <w:u w:val="single"/>
        </w:rPr>
        <w:t>Progress Since the Most Recent Review</w:t>
      </w:r>
    </w:p>
    <w:p w14:paraId="033DD977" w14:textId="77777777" w:rsidR="00DB2611" w:rsidRDefault="00DB2611" w:rsidP="00F8545B">
      <w:pPr>
        <w:spacing w:before="100" w:beforeAutospacing="1" w:after="100" w:afterAutospacing="1"/>
        <w:contextualSpacing/>
        <w:rPr>
          <w:rFonts w:ascii="Arial" w:hAnsi="Arial" w:cs="Arial"/>
          <w:b/>
          <w:color w:val="000000"/>
        </w:rPr>
      </w:pPr>
    </w:p>
    <w:p w14:paraId="7B4ABC5E" w14:textId="4216E437" w:rsidR="008918C7" w:rsidRDefault="008918C7" w:rsidP="00F8545B">
      <w:pPr>
        <w:spacing w:before="100" w:beforeAutospacing="1" w:after="100" w:afterAutospacing="1"/>
        <w:contextualSpacing/>
        <w:rPr>
          <w:rFonts w:ascii="Arial" w:hAnsi="Arial" w:cs="Arial"/>
          <w:b/>
          <w:color w:val="000000"/>
        </w:rPr>
      </w:pPr>
      <w:r w:rsidRPr="00F8545B">
        <w:rPr>
          <w:rFonts w:ascii="Arial" w:hAnsi="Arial" w:cs="Arial"/>
          <w:b/>
          <w:color w:val="000000"/>
        </w:rPr>
        <w:t>Goals from the last Program Review</w:t>
      </w:r>
    </w:p>
    <w:p w14:paraId="0BC05112" w14:textId="77777777" w:rsidR="00F95FDF" w:rsidRDefault="00F95FDF" w:rsidP="00446A5F">
      <w:pPr>
        <w:rPr>
          <w:rFonts w:ascii="Arial" w:hAnsi="Arial" w:cs="Arial"/>
          <w:color w:val="000000"/>
        </w:rPr>
      </w:pPr>
    </w:p>
    <w:p w14:paraId="029AF020" w14:textId="1A41DE79" w:rsidR="00B44C4D" w:rsidRDefault="008918C7" w:rsidP="00446A5F">
      <w:pPr>
        <w:rPr>
          <w:rFonts w:ascii="Arial" w:hAnsi="Arial" w:cs="Arial"/>
          <w:color w:val="000000"/>
        </w:rPr>
      </w:pPr>
      <w:r w:rsidRPr="00F8545B">
        <w:rPr>
          <w:rFonts w:ascii="Arial" w:hAnsi="Arial" w:cs="Arial"/>
          <w:color w:val="000000"/>
        </w:rPr>
        <w:t xml:space="preserve">Your department’s most recent Annual Update report on goals from the last Program Review is provided in </w:t>
      </w:r>
      <w:r w:rsidRPr="00F8545B">
        <w:rPr>
          <w:rFonts w:ascii="Arial" w:hAnsi="Arial" w:cs="Arial"/>
          <w:b/>
          <w:color w:val="000000"/>
        </w:rPr>
        <w:t>Appendix A</w:t>
      </w:r>
      <w:r w:rsidRPr="00F8545B">
        <w:rPr>
          <w:rFonts w:ascii="Arial" w:hAnsi="Arial" w:cs="Arial"/>
          <w:color w:val="000000"/>
        </w:rPr>
        <w:t xml:space="preserve">.  Please provide a brief summary of your department’s progress on goals from the last Program </w:t>
      </w:r>
      <w:proofErr w:type="gramStart"/>
      <w:r w:rsidRPr="00F8545B">
        <w:rPr>
          <w:rFonts w:ascii="Arial" w:hAnsi="Arial" w:cs="Arial"/>
          <w:color w:val="000000"/>
        </w:rPr>
        <w:t>Review</w:t>
      </w:r>
      <w:proofErr w:type="gramEnd"/>
      <w:r w:rsidRPr="00F8545B">
        <w:rPr>
          <w:rFonts w:ascii="Arial" w:hAnsi="Arial" w:cs="Arial"/>
          <w:color w:val="000000"/>
        </w:rPr>
        <w:t xml:space="preserve"> Self-Study.</w:t>
      </w:r>
    </w:p>
    <w:p w14:paraId="6B26FE64" w14:textId="77777777" w:rsidR="00822F90" w:rsidRPr="00822F90" w:rsidRDefault="00822F90" w:rsidP="00446A5F">
      <w:pPr>
        <w:rPr>
          <w:rFonts w:ascii="Arial" w:hAnsi="Arial" w:cs="Arial"/>
          <w:color w:val="000000"/>
        </w:rPr>
      </w:pPr>
    </w:p>
    <w:p w14:paraId="56A27823" w14:textId="77777777" w:rsidR="00BD517F" w:rsidRDefault="00BD517F" w:rsidP="00BD517F">
      <w:pPr>
        <w:spacing w:before="100" w:beforeAutospacing="1" w:after="100" w:afterAutospacing="1"/>
        <w:contextualSpacing/>
        <w:rPr>
          <w:rFonts w:ascii="Arial" w:hAnsi="Arial" w:cs="Arial"/>
          <w:color w:val="000000"/>
        </w:rPr>
      </w:pPr>
    </w:p>
    <w:p w14:paraId="0F82A0DB" w14:textId="342C377B" w:rsidR="00BD517F" w:rsidRDefault="00F0012C" w:rsidP="0079585D">
      <w:pPr>
        <w:spacing w:after="200" w:line="276" w:lineRule="auto"/>
        <w:rPr>
          <w:rFonts w:ascii="Arial" w:hAnsi="Arial" w:cs="Arial"/>
          <w:bCs/>
          <w:color w:val="000000"/>
        </w:rPr>
      </w:pPr>
      <w:r>
        <w:rPr>
          <w:rFonts w:ascii="Arial" w:hAnsi="Arial" w:cs="Arial"/>
          <w:bCs/>
          <w:color w:val="000000"/>
        </w:rPr>
        <w:t xml:space="preserve">Since the last program review self-study, the program </w:t>
      </w:r>
      <w:r w:rsidR="006C633D">
        <w:rPr>
          <w:rFonts w:ascii="Arial" w:hAnsi="Arial" w:cs="Arial"/>
          <w:bCs/>
          <w:color w:val="000000"/>
        </w:rPr>
        <w:t xml:space="preserve">changed gears on offering a course via hybrid delivery, as it was not possible in the past few years due to faculty retirements, etc. We are instead utilizing other educational techniques and are working hard to help our new faculty members settle into their </w:t>
      </w:r>
      <w:r w:rsidR="00F46ED5">
        <w:rPr>
          <w:rFonts w:ascii="Arial" w:hAnsi="Arial" w:cs="Arial"/>
          <w:bCs/>
          <w:color w:val="000000"/>
        </w:rPr>
        <w:t xml:space="preserve">face-to-face delivery courses and labs. </w:t>
      </w:r>
    </w:p>
    <w:p w14:paraId="6AA9B0DB" w14:textId="6C4C634F" w:rsidR="00DB2611" w:rsidRPr="00875855" w:rsidRDefault="00F46ED5" w:rsidP="0079585D">
      <w:pPr>
        <w:spacing w:after="200" w:line="276" w:lineRule="auto"/>
        <w:rPr>
          <w:rFonts w:ascii="Arial" w:hAnsi="Arial" w:cs="Arial"/>
          <w:bCs/>
          <w:color w:val="000000"/>
        </w:rPr>
      </w:pPr>
      <w:r>
        <w:rPr>
          <w:rFonts w:ascii="Arial" w:hAnsi="Arial" w:cs="Arial"/>
          <w:bCs/>
          <w:color w:val="000000"/>
        </w:rPr>
        <w:t xml:space="preserve">A goal on the last self-study was to investigate and potentially increase the number of clinical education settings used for the program. At that time there were 11-12, and now we have 22 </w:t>
      </w:r>
      <w:r w:rsidR="00875855">
        <w:rPr>
          <w:rFonts w:ascii="Arial" w:hAnsi="Arial" w:cs="Arial"/>
          <w:bCs/>
          <w:color w:val="000000"/>
        </w:rPr>
        <w:t>clinical e</w:t>
      </w:r>
      <w:r w:rsidR="00822F90">
        <w:rPr>
          <w:rFonts w:ascii="Arial" w:hAnsi="Arial" w:cs="Arial"/>
          <w:bCs/>
          <w:color w:val="000000"/>
        </w:rPr>
        <w:t>d</w:t>
      </w:r>
      <w:r w:rsidR="00875855">
        <w:rPr>
          <w:rFonts w:ascii="Arial" w:hAnsi="Arial" w:cs="Arial"/>
          <w:bCs/>
          <w:color w:val="000000"/>
        </w:rPr>
        <w:t xml:space="preserve">ucation settings, </w:t>
      </w:r>
      <w:r>
        <w:rPr>
          <w:rFonts w:ascii="Arial" w:hAnsi="Arial" w:cs="Arial"/>
          <w:bCs/>
          <w:color w:val="000000"/>
        </w:rPr>
        <w:t>so this goal has been accomplished.</w:t>
      </w:r>
    </w:p>
    <w:p w14:paraId="4E1D47A5" w14:textId="142BCD5E" w:rsidR="008918C7" w:rsidRPr="00F8545B" w:rsidRDefault="008918C7" w:rsidP="0079585D">
      <w:pPr>
        <w:rPr>
          <w:rFonts w:ascii="Arial" w:hAnsi="Arial" w:cs="Arial"/>
          <w:color w:val="000000"/>
        </w:rPr>
      </w:pPr>
    </w:p>
    <w:p w14:paraId="3E9B9A51" w14:textId="578C847B" w:rsidR="00BD517F" w:rsidRDefault="008918C7" w:rsidP="00875855">
      <w:pPr>
        <w:spacing w:before="100" w:beforeAutospacing="1" w:after="100" w:afterAutospacing="1"/>
        <w:contextualSpacing/>
        <w:rPr>
          <w:rFonts w:ascii="Arial" w:hAnsi="Arial" w:cs="Arial"/>
          <w:b/>
          <w:color w:val="000000"/>
        </w:rPr>
      </w:pPr>
      <w:r w:rsidRPr="00F8545B">
        <w:rPr>
          <w:rFonts w:ascii="Arial" w:hAnsi="Arial" w:cs="Arial"/>
          <w:b/>
          <w:color w:val="000000"/>
        </w:rPr>
        <w:t>Recommendations from the last Program Review</w:t>
      </w:r>
    </w:p>
    <w:p w14:paraId="0EF9B436" w14:textId="77777777" w:rsidR="00875855" w:rsidRPr="00875855" w:rsidRDefault="00875855" w:rsidP="00875855">
      <w:pPr>
        <w:spacing w:before="100" w:beforeAutospacing="1" w:after="100" w:afterAutospacing="1"/>
        <w:contextualSpacing/>
        <w:rPr>
          <w:rFonts w:ascii="Arial" w:hAnsi="Arial" w:cs="Arial"/>
          <w:b/>
          <w:color w:val="000000"/>
        </w:rPr>
      </w:pPr>
    </w:p>
    <w:p w14:paraId="78BCFCCC" w14:textId="0CFAADC1" w:rsidR="008918C7" w:rsidRDefault="008918C7" w:rsidP="008918C7">
      <w:pPr>
        <w:spacing w:after="200" w:line="276" w:lineRule="auto"/>
        <w:rPr>
          <w:rFonts w:ascii="Arial" w:hAnsi="Arial" w:cs="Arial"/>
          <w:color w:val="000000"/>
        </w:rPr>
      </w:pPr>
      <w:r w:rsidRPr="00F8545B">
        <w:rPr>
          <w:rFonts w:ascii="Arial" w:hAnsi="Arial" w:cs="Arial"/>
          <w:color w:val="000000"/>
        </w:rPr>
        <w:t xml:space="preserve">Your department’s most recent Annual Update report on Review Team recommendations from the last Program Review is provided in </w:t>
      </w:r>
      <w:r w:rsidRPr="00F8545B">
        <w:rPr>
          <w:rFonts w:ascii="Arial" w:hAnsi="Arial" w:cs="Arial"/>
          <w:b/>
          <w:color w:val="000000"/>
        </w:rPr>
        <w:t>Appendix B</w:t>
      </w:r>
      <w:r w:rsidRPr="00F8545B">
        <w:rPr>
          <w:rFonts w:ascii="Arial" w:hAnsi="Arial" w:cs="Arial"/>
          <w:color w:val="000000"/>
        </w:rPr>
        <w:t xml:space="preserve">.  Please provide a brief summary of your </w:t>
      </w:r>
      <w:r w:rsidRPr="00B44C4D">
        <w:rPr>
          <w:rFonts w:ascii="Arial" w:hAnsi="Arial" w:cs="Arial"/>
          <w:color w:val="000000"/>
        </w:rPr>
        <w:t>department’s progress on recommendations from the last Program Review Self-Study.</w:t>
      </w:r>
      <w:r w:rsidR="00446A5F" w:rsidRPr="00B44C4D">
        <w:rPr>
          <w:rFonts w:ascii="Arial" w:hAnsi="Arial" w:cs="Arial"/>
          <w:color w:val="000000"/>
        </w:rPr>
        <w:t xml:space="preserve"> </w:t>
      </w:r>
    </w:p>
    <w:p w14:paraId="40826E66" w14:textId="631DDD62" w:rsidR="00B44C4D" w:rsidRPr="00B44C4D" w:rsidRDefault="00B44C4D" w:rsidP="00B44C4D">
      <w:pPr>
        <w:spacing w:after="160" w:line="276" w:lineRule="auto"/>
        <w:contextualSpacing/>
        <w:rPr>
          <w:rFonts w:ascii="Arial" w:eastAsiaTheme="minorHAnsi" w:hAnsi="Arial" w:cs="Arial"/>
          <w14:ligatures w14:val="standardContextual"/>
        </w:rPr>
      </w:pPr>
      <w:r w:rsidRPr="00B44C4D">
        <w:rPr>
          <w:rFonts w:ascii="Arial" w:eastAsiaTheme="minorHAnsi" w:hAnsi="Arial" w:cs="Arial"/>
          <w14:ligatures w14:val="standardContextual"/>
        </w:rPr>
        <w:t>Most of the goals set from our last department review have been identified as no longer applicable or completed</w:t>
      </w:r>
      <w:r>
        <w:rPr>
          <w:rFonts w:ascii="Arial" w:eastAsiaTheme="minorHAnsi" w:hAnsi="Arial" w:cs="Arial"/>
          <w14:ligatures w14:val="standardContextual"/>
        </w:rPr>
        <w:t xml:space="preserve">. </w:t>
      </w:r>
      <w:r w:rsidRPr="00B44C4D">
        <w:rPr>
          <w:rFonts w:ascii="Arial" w:eastAsiaTheme="minorHAnsi" w:hAnsi="Arial" w:cs="Arial"/>
          <w14:ligatures w14:val="standardContextual"/>
        </w:rPr>
        <w:t>Our mentoring program continues to help our first-year students get advice and encouragement from the second-year students.</w:t>
      </w:r>
      <w:r w:rsidR="009371E6">
        <w:rPr>
          <w:rFonts w:ascii="Arial" w:eastAsiaTheme="minorHAnsi" w:hAnsi="Arial" w:cs="Arial"/>
          <w14:ligatures w14:val="standardContextual"/>
        </w:rPr>
        <w:t xml:space="preserve"> The faculty member that is the coordinator of our mentoring program is currently the Clinical Coordinator, so </w:t>
      </w:r>
      <w:r w:rsidR="00CF7742">
        <w:rPr>
          <w:rFonts w:ascii="Arial" w:eastAsiaTheme="minorHAnsi" w:hAnsi="Arial" w:cs="Arial"/>
          <w14:ligatures w14:val="standardContextual"/>
        </w:rPr>
        <w:t>we may have to evaluate duties for both clin</w:t>
      </w:r>
      <w:r w:rsidR="00CE17F4">
        <w:rPr>
          <w:rFonts w:ascii="Arial" w:eastAsiaTheme="minorHAnsi" w:hAnsi="Arial" w:cs="Arial"/>
          <w14:ligatures w14:val="standardContextual"/>
        </w:rPr>
        <w:t>i</w:t>
      </w:r>
      <w:r w:rsidR="00CF7742">
        <w:rPr>
          <w:rFonts w:ascii="Arial" w:eastAsiaTheme="minorHAnsi" w:hAnsi="Arial" w:cs="Arial"/>
          <w14:ligatures w14:val="standardContextual"/>
        </w:rPr>
        <w:t xml:space="preserve">cal coordination and the mentoring program to assure </w:t>
      </w:r>
      <w:r w:rsidR="00CE17F4">
        <w:rPr>
          <w:rFonts w:ascii="Arial" w:eastAsiaTheme="minorHAnsi" w:hAnsi="Arial" w:cs="Arial"/>
          <w14:ligatures w14:val="standardContextual"/>
        </w:rPr>
        <w:t xml:space="preserve">continuity in the mentoring program. </w:t>
      </w:r>
      <w:r w:rsidRPr="00B44C4D">
        <w:rPr>
          <w:rFonts w:ascii="Arial" w:eastAsiaTheme="minorHAnsi" w:hAnsi="Arial" w:cs="Arial"/>
          <w14:ligatures w14:val="standardContextual"/>
        </w:rPr>
        <w:t>Due to our increased enrollment</w:t>
      </w:r>
      <w:r w:rsidR="00D81FC2">
        <w:rPr>
          <w:rFonts w:ascii="Arial" w:eastAsiaTheme="minorHAnsi" w:hAnsi="Arial" w:cs="Arial"/>
          <w14:ligatures w14:val="standardContextual"/>
        </w:rPr>
        <w:t>,</w:t>
      </w:r>
      <w:r w:rsidRPr="00B44C4D">
        <w:rPr>
          <w:rFonts w:ascii="Arial" w:eastAsiaTheme="minorHAnsi" w:hAnsi="Arial" w:cs="Arial"/>
          <w14:ligatures w14:val="standardContextual"/>
        </w:rPr>
        <w:t xml:space="preserve"> we were given an additional FT/TT position starting </w:t>
      </w:r>
      <w:r w:rsidR="00CB70E9">
        <w:rPr>
          <w:rFonts w:ascii="Arial" w:eastAsiaTheme="minorHAnsi" w:hAnsi="Arial" w:cs="Arial"/>
          <w14:ligatures w14:val="standardContextual"/>
        </w:rPr>
        <w:t xml:space="preserve">in August 2025. Our ACF at the time was hired into the FT/TT position, and we were </w:t>
      </w:r>
      <w:r w:rsidR="00512392">
        <w:rPr>
          <w:rFonts w:ascii="Arial" w:eastAsiaTheme="minorHAnsi" w:hAnsi="Arial" w:cs="Arial"/>
          <w14:ligatures w14:val="standardContextual"/>
        </w:rPr>
        <w:t>excited</w:t>
      </w:r>
      <w:r w:rsidR="00CB70E9">
        <w:rPr>
          <w:rFonts w:ascii="Arial" w:eastAsiaTheme="minorHAnsi" w:hAnsi="Arial" w:cs="Arial"/>
          <w14:ligatures w14:val="standardContextual"/>
        </w:rPr>
        <w:t xml:space="preserve"> </w:t>
      </w:r>
      <w:r w:rsidR="00DD6D89">
        <w:rPr>
          <w:rFonts w:ascii="Arial" w:eastAsiaTheme="minorHAnsi" w:hAnsi="Arial" w:cs="Arial"/>
          <w14:ligatures w14:val="standardContextual"/>
        </w:rPr>
        <w:t>to</w:t>
      </w:r>
      <w:r w:rsidR="00512392">
        <w:rPr>
          <w:rFonts w:ascii="Arial" w:eastAsiaTheme="minorHAnsi" w:hAnsi="Arial" w:cs="Arial"/>
          <w14:ligatures w14:val="standardContextual"/>
        </w:rPr>
        <w:t xml:space="preserve"> </w:t>
      </w:r>
      <w:r w:rsidR="00CB70E9">
        <w:rPr>
          <w:rFonts w:ascii="Arial" w:eastAsiaTheme="minorHAnsi" w:hAnsi="Arial" w:cs="Arial"/>
          <w14:ligatures w14:val="standardContextual"/>
        </w:rPr>
        <w:t>hire one of our long-time adjunct</w:t>
      </w:r>
      <w:r w:rsidR="00512392">
        <w:rPr>
          <w:rFonts w:ascii="Arial" w:eastAsiaTheme="minorHAnsi" w:hAnsi="Arial" w:cs="Arial"/>
          <w14:ligatures w14:val="standardContextual"/>
        </w:rPr>
        <w:t xml:space="preserve"> clinical faculty </w:t>
      </w:r>
      <w:r w:rsidR="00A357BD">
        <w:rPr>
          <w:rFonts w:ascii="Arial" w:eastAsiaTheme="minorHAnsi" w:hAnsi="Arial" w:cs="Arial"/>
          <w14:ligatures w14:val="standardContextual"/>
        </w:rPr>
        <w:t>members</w:t>
      </w:r>
      <w:r w:rsidR="00CB70E9">
        <w:rPr>
          <w:rFonts w:ascii="Arial" w:eastAsiaTheme="minorHAnsi" w:hAnsi="Arial" w:cs="Arial"/>
          <w14:ligatures w14:val="standardContextual"/>
        </w:rPr>
        <w:t xml:space="preserve"> to fill the ACF position. </w:t>
      </w:r>
      <w:r w:rsidR="00512392">
        <w:rPr>
          <w:rFonts w:ascii="Arial" w:eastAsiaTheme="minorHAnsi" w:hAnsi="Arial" w:cs="Arial"/>
          <w14:ligatures w14:val="standardContextual"/>
        </w:rPr>
        <w:t xml:space="preserve">At this </w:t>
      </w:r>
      <w:r w:rsidR="00DD6D89">
        <w:rPr>
          <w:rFonts w:ascii="Arial" w:eastAsiaTheme="minorHAnsi" w:hAnsi="Arial" w:cs="Arial"/>
          <w14:ligatures w14:val="standardContextual"/>
        </w:rPr>
        <w:t>time,</w:t>
      </w:r>
      <w:r w:rsidR="00512392">
        <w:rPr>
          <w:rFonts w:ascii="Arial" w:eastAsiaTheme="minorHAnsi" w:hAnsi="Arial" w:cs="Arial"/>
          <w14:ligatures w14:val="standardContextual"/>
        </w:rPr>
        <w:t xml:space="preserve"> we </w:t>
      </w:r>
      <w:r w:rsidR="004574B9">
        <w:rPr>
          <w:rFonts w:ascii="Arial" w:eastAsiaTheme="minorHAnsi" w:hAnsi="Arial" w:cs="Arial"/>
          <w14:ligatures w14:val="standardContextual"/>
        </w:rPr>
        <w:t>have</w:t>
      </w:r>
      <w:r w:rsidR="00512392">
        <w:rPr>
          <w:rFonts w:ascii="Arial" w:eastAsiaTheme="minorHAnsi" w:hAnsi="Arial" w:cs="Arial"/>
          <w14:ligatures w14:val="standardContextual"/>
        </w:rPr>
        <w:t xml:space="preserve"> four FT/TT faculty </w:t>
      </w:r>
      <w:r w:rsidR="004574B9">
        <w:rPr>
          <w:rFonts w:ascii="Arial" w:eastAsiaTheme="minorHAnsi" w:hAnsi="Arial" w:cs="Arial"/>
          <w14:ligatures w14:val="standardContextual"/>
        </w:rPr>
        <w:t>members</w:t>
      </w:r>
      <w:r w:rsidR="00512392">
        <w:rPr>
          <w:rFonts w:ascii="Arial" w:eastAsiaTheme="minorHAnsi" w:hAnsi="Arial" w:cs="Arial"/>
          <w14:ligatures w14:val="standardContextual"/>
        </w:rPr>
        <w:t xml:space="preserve">, one of which serves as the Department Chair, and one </w:t>
      </w:r>
      <w:r w:rsidR="004574B9">
        <w:rPr>
          <w:rFonts w:ascii="Arial" w:eastAsiaTheme="minorHAnsi" w:hAnsi="Arial" w:cs="Arial"/>
          <w14:ligatures w14:val="standardContextual"/>
        </w:rPr>
        <w:t>annually contracted faculty member (ACF</w:t>
      </w:r>
      <w:r w:rsidR="00512392">
        <w:rPr>
          <w:rFonts w:ascii="Arial" w:eastAsiaTheme="minorHAnsi" w:hAnsi="Arial" w:cs="Arial"/>
          <w14:ligatures w14:val="standardContextual"/>
        </w:rPr>
        <w:t>.</w:t>
      </w:r>
      <w:r w:rsidR="004574B9">
        <w:rPr>
          <w:rFonts w:ascii="Arial" w:eastAsiaTheme="minorHAnsi" w:hAnsi="Arial" w:cs="Arial"/>
          <w14:ligatures w14:val="standardContextual"/>
        </w:rPr>
        <w:t xml:space="preserve">) </w:t>
      </w:r>
      <w:r w:rsidR="00512392">
        <w:rPr>
          <w:rFonts w:ascii="Arial" w:eastAsiaTheme="minorHAnsi" w:hAnsi="Arial" w:cs="Arial"/>
          <w14:ligatures w14:val="standardContextual"/>
        </w:rPr>
        <w:t>W</w:t>
      </w:r>
      <w:r w:rsidR="00082450">
        <w:rPr>
          <w:rFonts w:ascii="Arial" w:eastAsiaTheme="minorHAnsi" w:hAnsi="Arial" w:cs="Arial"/>
          <w14:ligatures w14:val="standardContextual"/>
        </w:rPr>
        <w:t xml:space="preserve">e currently have </w:t>
      </w:r>
      <w:r w:rsidR="006523DF">
        <w:rPr>
          <w:rFonts w:ascii="Arial" w:eastAsiaTheme="minorHAnsi" w:hAnsi="Arial" w:cs="Arial"/>
          <w14:ligatures w14:val="standardContextual"/>
        </w:rPr>
        <w:t xml:space="preserve">44 first years and 35 second years, </w:t>
      </w:r>
      <w:r w:rsidR="00082450">
        <w:rPr>
          <w:rFonts w:ascii="Arial" w:eastAsiaTheme="minorHAnsi" w:hAnsi="Arial" w:cs="Arial"/>
          <w14:ligatures w14:val="standardContextual"/>
        </w:rPr>
        <w:t xml:space="preserve">and </w:t>
      </w:r>
      <w:r w:rsidR="006523DF">
        <w:rPr>
          <w:rFonts w:ascii="Arial" w:eastAsiaTheme="minorHAnsi" w:hAnsi="Arial" w:cs="Arial"/>
          <w14:ligatures w14:val="standardContextual"/>
        </w:rPr>
        <w:t xml:space="preserve">all five full time faculty members </w:t>
      </w:r>
      <w:r w:rsidR="00DD6D89">
        <w:rPr>
          <w:rFonts w:ascii="Arial" w:eastAsiaTheme="minorHAnsi" w:hAnsi="Arial" w:cs="Arial"/>
          <w14:ligatures w14:val="standardContextual"/>
        </w:rPr>
        <w:t xml:space="preserve">regularly cover </w:t>
      </w:r>
      <w:r w:rsidR="00082450">
        <w:rPr>
          <w:rFonts w:ascii="Arial" w:eastAsiaTheme="minorHAnsi" w:hAnsi="Arial" w:cs="Arial"/>
          <w14:ligatures w14:val="standardContextual"/>
        </w:rPr>
        <w:t xml:space="preserve">well above the minimum </w:t>
      </w:r>
      <w:r w:rsidR="00DD6D89">
        <w:rPr>
          <w:rFonts w:ascii="Arial" w:eastAsiaTheme="minorHAnsi" w:hAnsi="Arial" w:cs="Arial"/>
          <w14:ligatures w14:val="standardContextual"/>
        </w:rPr>
        <w:t xml:space="preserve">15 payload </w:t>
      </w:r>
      <w:r w:rsidR="006523DF">
        <w:rPr>
          <w:rFonts w:ascii="Arial" w:eastAsiaTheme="minorHAnsi" w:hAnsi="Arial" w:cs="Arial"/>
          <w14:ligatures w14:val="standardContextual"/>
        </w:rPr>
        <w:t xml:space="preserve">hours fall and spring </w:t>
      </w:r>
      <w:r w:rsidR="001955E1">
        <w:rPr>
          <w:rFonts w:ascii="Arial" w:eastAsiaTheme="minorHAnsi" w:hAnsi="Arial" w:cs="Arial"/>
          <w14:ligatures w14:val="standardContextual"/>
        </w:rPr>
        <w:t>term</w:t>
      </w:r>
      <w:r w:rsidR="006523DF">
        <w:rPr>
          <w:rFonts w:ascii="Arial" w:eastAsiaTheme="minorHAnsi" w:hAnsi="Arial" w:cs="Arial"/>
          <w14:ligatures w14:val="standardContextual"/>
        </w:rPr>
        <w:t>.</w:t>
      </w:r>
      <w:r w:rsidR="00DD6D89">
        <w:rPr>
          <w:rFonts w:ascii="Arial" w:eastAsiaTheme="minorHAnsi" w:hAnsi="Arial" w:cs="Arial"/>
          <w14:ligatures w14:val="standardContextual"/>
        </w:rPr>
        <w:t xml:space="preserve"> We also have </w:t>
      </w:r>
      <w:r w:rsidR="00C63AEC">
        <w:rPr>
          <w:rFonts w:ascii="Arial" w:eastAsiaTheme="minorHAnsi" w:hAnsi="Arial" w:cs="Arial"/>
          <w14:ligatures w14:val="standardContextual"/>
        </w:rPr>
        <w:t>five</w:t>
      </w:r>
      <w:r w:rsidR="00DD6D89">
        <w:rPr>
          <w:rFonts w:ascii="Arial" w:eastAsiaTheme="minorHAnsi" w:hAnsi="Arial" w:cs="Arial"/>
          <w14:ligatures w14:val="standardContextual"/>
        </w:rPr>
        <w:t xml:space="preserve"> adjunct clinical faculty members that help us cover clinical visits</w:t>
      </w:r>
      <w:r w:rsidR="00C63AEC">
        <w:rPr>
          <w:rFonts w:ascii="Arial" w:eastAsiaTheme="minorHAnsi" w:hAnsi="Arial" w:cs="Arial"/>
          <w14:ligatures w14:val="standardContextual"/>
        </w:rPr>
        <w:t xml:space="preserve">, </w:t>
      </w:r>
      <w:r w:rsidR="00082450">
        <w:rPr>
          <w:rFonts w:ascii="Arial" w:eastAsiaTheme="minorHAnsi" w:hAnsi="Arial" w:cs="Arial"/>
          <w14:ligatures w14:val="standardContextual"/>
        </w:rPr>
        <w:t>and</w:t>
      </w:r>
      <w:r w:rsidR="00C63AEC">
        <w:rPr>
          <w:rFonts w:ascii="Arial" w:eastAsiaTheme="minorHAnsi" w:hAnsi="Arial" w:cs="Arial"/>
          <w14:ligatures w14:val="standardContextual"/>
        </w:rPr>
        <w:t xml:space="preserve"> we continue to look for more help with the clinical instruction.</w:t>
      </w:r>
    </w:p>
    <w:p w14:paraId="66D220FC" w14:textId="77777777" w:rsidR="00B44C4D" w:rsidRPr="00B44C4D" w:rsidRDefault="00B44C4D" w:rsidP="00B44C4D">
      <w:pPr>
        <w:spacing w:after="160" w:line="276" w:lineRule="auto"/>
        <w:contextualSpacing/>
        <w:rPr>
          <w:rFonts w:ascii="Arial" w:eastAsiaTheme="minorHAnsi" w:hAnsi="Arial" w:cs="Arial"/>
          <w14:ligatures w14:val="standardContextual"/>
        </w:rPr>
      </w:pPr>
    </w:p>
    <w:p w14:paraId="1073BDE2" w14:textId="0FE6E8F8" w:rsidR="00DB2611" w:rsidRPr="003E470B" w:rsidRDefault="00B44C4D" w:rsidP="003E470B">
      <w:pPr>
        <w:spacing w:after="160" w:line="276" w:lineRule="auto"/>
        <w:contextualSpacing/>
        <w:rPr>
          <w:rFonts w:ascii="Arial" w:eastAsiaTheme="minorHAnsi" w:hAnsi="Arial" w:cs="Arial"/>
          <w14:ligatures w14:val="standardContextual"/>
        </w:rPr>
      </w:pPr>
      <w:r w:rsidRPr="00B44C4D">
        <w:rPr>
          <w:rFonts w:ascii="Arial" w:eastAsiaTheme="minorHAnsi" w:hAnsi="Arial" w:cs="Arial"/>
          <w14:ligatures w14:val="standardContextual"/>
        </w:rPr>
        <w:t xml:space="preserve">Increasing enrollment brought in students of all ages and backgrounds, so we are happy that we have a great mix of students in our current cohorts. Our admission requirements are objective as our programmatic accreditation agency requires, </w:t>
      </w:r>
      <w:r w:rsidR="00FB6600">
        <w:rPr>
          <w:rFonts w:ascii="Arial" w:eastAsiaTheme="minorHAnsi" w:hAnsi="Arial" w:cs="Arial"/>
          <w14:ligatures w14:val="standardContextual"/>
        </w:rPr>
        <w:t>and it’s great</w:t>
      </w:r>
      <w:r w:rsidR="008D5DCF">
        <w:rPr>
          <w:rFonts w:ascii="Arial" w:eastAsiaTheme="minorHAnsi" w:hAnsi="Arial" w:cs="Arial"/>
          <w14:ligatures w14:val="standardContextual"/>
        </w:rPr>
        <w:t xml:space="preserve"> that the</w:t>
      </w:r>
      <w:r w:rsidRPr="00B44C4D">
        <w:rPr>
          <w:rFonts w:ascii="Arial" w:eastAsiaTheme="minorHAnsi" w:hAnsi="Arial" w:cs="Arial"/>
          <w14:ligatures w14:val="standardContextual"/>
        </w:rPr>
        <w:t xml:space="preserve"> objective requirements allow all students to have an equal chance at admission. Each year we have a very well-rounded group of students entering our program</w:t>
      </w:r>
      <w:r w:rsidR="00FB6600">
        <w:rPr>
          <w:rFonts w:ascii="Arial" w:eastAsiaTheme="minorHAnsi" w:hAnsi="Arial" w:cs="Arial"/>
          <w14:ligatures w14:val="standardContextual"/>
        </w:rPr>
        <w:t>,</w:t>
      </w:r>
      <w:r w:rsidRPr="00B44C4D">
        <w:rPr>
          <w:rFonts w:ascii="Arial" w:eastAsiaTheme="minorHAnsi" w:hAnsi="Arial" w:cs="Arial"/>
          <w14:ligatures w14:val="standardContextual"/>
        </w:rPr>
        <w:t xml:space="preserve"> and their </w:t>
      </w:r>
      <w:r w:rsidR="00FB6600">
        <w:rPr>
          <w:rFonts w:ascii="Arial" w:eastAsiaTheme="minorHAnsi" w:hAnsi="Arial" w:cs="Arial"/>
          <w14:ligatures w14:val="standardContextual"/>
        </w:rPr>
        <w:t xml:space="preserve">varied </w:t>
      </w:r>
      <w:r w:rsidRPr="00B44C4D">
        <w:rPr>
          <w:rFonts w:ascii="Arial" w:eastAsiaTheme="minorHAnsi" w:hAnsi="Arial" w:cs="Arial"/>
          <w14:ligatures w14:val="standardContextual"/>
        </w:rPr>
        <w:t>backgrounds and life experiences enhance student experiences in the program.</w:t>
      </w:r>
      <w:r w:rsidR="008D5DCF">
        <w:rPr>
          <w:rFonts w:ascii="Arial" w:eastAsiaTheme="minorHAnsi" w:hAnsi="Arial" w:cs="Arial"/>
          <w14:ligatures w14:val="standardContextual"/>
        </w:rPr>
        <w:t xml:space="preserve"> </w:t>
      </w:r>
    </w:p>
    <w:p w14:paraId="068943DF" w14:textId="15657B98" w:rsidR="00564917" w:rsidRPr="00F04A55" w:rsidRDefault="00564917" w:rsidP="00564917">
      <w:pPr>
        <w:keepNext/>
        <w:shd w:val="clear" w:color="auto" w:fill="E0E0E0"/>
        <w:spacing w:before="120" w:after="120"/>
        <w:rPr>
          <w:rFonts w:ascii="Arial" w:hAnsi="Arial" w:cs="Arial"/>
          <w:b/>
        </w:rPr>
      </w:pPr>
      <w:r w:rsidRPr="00F04A55">
        <w:rPr>
          <w:rFonts w:ascii="Arial" w:hAnsi="Arial" w:cs="Arial"/>
          <w:b/>
        </w:rPr>
        <w:lastRenderedPageBreak/>
        <w:t xml:space="preserve">Section </w:t>
      </w:r>
      <w:r>
        <w:rPr>
          <w:rFonts w:ascii="Arial" w:hAnsi="Arial" w:cs="Arial"/>
          <w:b/>
        </w:rPr>
        <w:t>V</w:t>
      </w:r>
      <w:r w:rsidR="00F107BC">
        <w:rPr>
          <w:rFonts w:ascii="Arial" w:hAnsi="Arial" w:cs="Arial"/>
          <w:b/>
        </w:rPr>
        <w:t>I</w:t>
      </w:r>
      <w:r>
        <w:rPr>
          <w:rFonts w:ascii="Arial" w:hAnsi="Arial" w:cs="Arial"/>
          <w:b/>
        </w:rPr>
        <w:t>I</w:t>
      </w:r>
      <w:r w:rsidRPr="00F04A55">
        <w:rPr>
          <w:rFonts w:ascii="Arial" w:hAnsi="Arial" w:cs="Arial"/>
          <w:b/>
        </w:rPr>
        <w:t xml:space="preserve">:  </w:t>
      </w:r>
      <w:r>
        <w:rPr>
          <w:rFonts w:ascii="Arial" w:hAnsi="Arial" w:cs="Arial"/>
          <w:b/>
        </w:rPr>
        <w:t>Analysis of Strengths/Weaknesses/Opportunities/Threats</w:t>
      </w:r>
    </w:p>
    <w:p w14:paraId="698B672E" w14:textId="419788D4" w:rsidR="003E470B" w:rsidRPr="003E470B" w:rsidRDefault="008C7A4C" w:rsidP="003E470B">
      <w:pPr>
        <w:keepNext/>
        <w:keepLines/>
        <w:numPr>
          <w:ilvl w:val="0"/>
          <w:numId w:val="4"/>
        </w:numPr>
        <w:tabs>
          <w:tab w:val="clear" w:pos="720"/>
          <w:tab w:val="left" w:pos="504"/>
        </w:tabs>
        <w:spacing w:after="120"/>
        <w:ind w:left="504" w:hanging="504"/>
        <w:rPr>
          <w:rFonts w:ascii="Arial" w:hAnsi="Arial" w:cs="Arial"/>
          <w:color w:val="000000"/>
        </w:rPr>
      </w:pPr>
      <w:r>
        <w:rPr>
          <w:rFonts w:ascii="Arial" w:hAnsi="Arial" w:cs="Arial"/>
          <w:color w:val="000000"/>
        </w:rPr>
        <w:t>Based on the data discussed in this review, p</w:t>
      </w:r>
      <w:r w:rsidR="00564917" w:rsidRPr="00CC7591">
        <w:rPr>
          <w:rFonts w:ascii="Arial" w:hAnsi="Arial" w:cs="Arial"/>
          <w:color w:val="000000"/>
        </w:rPr>
        <w:t xml:space="preserve">lease list the department’s/program’s </w:t>
      </w:r>
      <w:r w:rsidR="00564917" w:rsidRPr="00CC7591">
        <w:rPr>
          <w:rFonts w:ascii="Arial" w:hAnsi="Arial" w:cs="Arial"/>
          <w:color w:val="000000"/>
          <w:u w:val="single"/>
        </w:rPr>
        <w:t>St</w:t>
      </w:r>
      <w:r w:rsidR="00564917" w:rsidRPr="00CC7591">
        <w:rPr>
          <w:rFonts w:ascii="Arial" w:hAnsi="Arial" w:cs="Arial"/>
          <w:color w:val="000000"/>
        </w:rPr>
        <w:t xml:space="preserve">rengths, </w:t>
      </w:r>
      <w:r w:rsidR="00564917" w:rsidRPr="00CC7591">
        <w:rPr>
          <w:rFonts w:ascii="Arial" w:hAnsi="Arial" w:cs="Arial"/>
          <w:color w:val="000000"/>
          <w:u w:val="single"/>
        </w:rPr>
        <w:t>W</w:t>
      </w:r>
      <w:r w:rsidR="00564917" w:rsidRPr="00CC7591">
        <w:rPr>
          <w:rFonts w:ascii="Arial" w:hAnsi="Arial" w:cs="Arial"/>
          <w:color w:val="000000"/>
        </w:rPr>
        <w:t xml:space="preserve">eaknesses, </w:t>
      </w:r>
      <w:r w:rsidR="00564917" w:rsidRPr="00CC7591">
        <w:rPr>
          <w:rFonts w:ascii="Arial" w:hAnsi="Arial" w:cs="Arial"/>
          <w:color w:val="000000"/>
          <w:u w:val="single"/>
        </w:rPr>
        <w:t>O</w:t>
      </w:r>
      <w:r w:rsidR="00564917" w:rsidRPr="00CC7591">
        <w:rPr>
          <w:rFonts w:ascii="Arial" w:hAnsi="Arial" w:cs="Arial"/>
          <w:color w:val="000000"/>
        </w:rPr>
        <w:t xml:space="preserve">pportunities, and </w:t>
      </w:r>
      <w:r w:rsidR="00564917" w:rsidRPr="00CC7591">
        <w:rPr>
          <w:rFonts w:ascii="Arial" w:hAnsi="Arial" w:cs="Arial"/>
          <w:color w:val="000000"/>
          <w:u w:val="single"/>
        </w:rPr>
        <w:t>T</w:t>
      </w:r>
      <w:r w:rsidR="00564917" w:rsidRPr="00CC7591">
        <w:rPr>
          <w:rFonts w:ascii="Arial" w:hAnsi="Arial" w:cs="Arial"/>
          <w:color w:val="000000"/>
        </w:rPr>
        <w:t>hreats (SWOT analysis).  Please list as many as appropriate in each category</w:t>
      </w:r>
      <w:r w:rsidR="00330916">
        <w:rPr>
          <w:rFonts w:ascii="Arial" w:hAnsi="Arial" w:cs="Arial"/>
          <w:color w:val="000000"/>
        </w:rPr>
        <w:t>.</w:t>
      </w:r>
    </w:p>
    <w:tbl>
      <w:tblPr>
        <w:tblStyle w:val="TableGrid"/>
        <w:tblW w:w="0" w:type="auto"/>
        <w:tblLook w:val="04A0" w:firstRow="1" w:lastRow="0" w:firstColumn="1" w:lastColumn="0" w:noHBand="0" w:noVBand="1"/>
      </w:tblPr>
      <w:tblGrid>
        <w:gridCol w:w="9350"/>
      </w:tblGrid>
      <w:tr w:rsidR="00564917" w:rsidRPr="00CC7591" w14:paraId="45929FAC" w14:textId="77777777" w:rsidTr="00564917">
        <w:tc>
          <w:tcPr>
            <w:tcW w:w="9350" w:type="dxa"/>
          </w:tcPr>
          <w:p w14:paraId="46214A25" w14:textId="77777777" w:rsidR="00564917" w:rsidRPr="00CC7591" w:rsidRDefault="00564917" w:rsidP="00564917">
            <w:pPr>
              <w:keepNext/>
              <w:keepLines/>
              <w:tabs>
                <w:tab w:val="left" w:pos="504"/>
              </w:tabs>
              <w:spacing w:after="120"/>
              <w:rPr>
                <w:rFonts w:ascii="Arial" w:hAnsi="Arial" w:cs="Arial"/>
                <w:b/>
                <w:color w:val="000000"/>
              </w:rPr>
            </w:pPr>
            <w:r w:rsidRPr="00CC7591">
              <w:rPr>
                <w:rFonts w:ascii="Arial" w:hAnsi="Arial" w:cs="Arial"/>
                <w:b/>
                <w:color w:val="000000"/>
              </w:rPr>
              <w:lastRenderedPageBreak/>
              <w:t>Strengths:</w:t>
            </w:r>
          </w:p>
          <w:p w14:paraId="062652C0" w14:textId="51512398" w:rsidR="00564917" w:rsidRPr="00A31E89"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CC7591">
              <w:rPr>
                <w:rFonts w:ascii="Arial" w:hAnsi="Arial" w:cs="Arial"/>
                <w:b/>
                <w:color w:val="000000"/>
              </w:rPr>
              <w:t xml:space="preserve"> </w:t>
            </w:r>
            <w:r w:rsidR="00A31E89" w:rsidRPr="00A31E89">
              <w:rPr>
                <w:rFonts w:ascii="Arial" w:hAnsi="Arial" w:cs="Arial"/>
                <w:bCs/>
                <w:color w:val="000000"/>
                <w:sz w:val="22"/>
                <w:szCs w:val="22"/>
              </w:rPr>
              <w:t xml:space="preserve">Dedicated </w:t>
            </w:r>
            <w:r w:rsidR="00A31E89">
              <w:rPr>
                <w:rFonts w:ascii="Arial" w:hAnsi="Arial" w:cs="Arial"/>
                <w:bCs/>
                <w:color w:val="000000"/>
                <w:sz w:val="22"/>
                <w:szCs w:val="22"/>
              </w:rPr>
              <w:t>faculty and administrative assistant that all work well together and have the same goal of helping student</w:t>
            </w:r>
            <w:r w:rsidR="00CA6FC6">
              <w:rPr>
                <w:rFonts w:ascii="Arial" w:hAnsi="Arial" w:cs="Arial"/>
                <w:bCs/>
                <w:color w:val="000000"/>
                <w:sz w:val="22"/>
                <w:szCs w:val="22"/>
              </w:rPr>
              <w:t>s be</w:t>
            </w:r>
            <w:r w:rsidR="00FB6600">
              <w:rPr>
                <w:rFonts w:ascii="Arial" w:hAnsi="Arial" w:cs="Arial"/>
                <w:bCs/>
                <w:color w:val="000000"/>
                <w:sz w:val="22"/>
                <w:szCs w:val="22"/>
              </w:rPr>
              <w:t xml:space="preserve"> success</w:t>
            </w:r>
            <w:r w:rsidR="00CA6FC6">
              <w:rPr>
                <w:rFonts w:ascii="Arial" w:hAnsi="Arial" w:cs="Arial"/>
                <w:bCs/>
                <w:color w:val="000000"/>
                <w:sz w:val="22"/>
                <w:szCs w:val="22"/>
              </w:rPr>
              <w:t>ful</w:t>
            </w:r>
            <w:r w:rsidR="00A31E89">
              <w:rPr>
                <w:rFonts w:ascii="Arial" w:hAnsi="Arial" w:cs="Arial"/>
                <w:bCs/>
                <w:color w:val="000000"/>
                <w:sz w:val="22"/>
                <w:szCs w:val="22"/>
              </w:rPr>
              <w:t>.</w:t>
            </w:r>
            <w:r w:rsidR="008B534C">
              <w:rPr>
                <w:rFonts w:ascii="Arial" w:hAnsi="Arial" w:cs="Arial"/>
                <w:bCs/>
                <w:color w:val="000000"/>
                <w:sz w:val="22"/>
                <w:szCs w:val="22"/>
              </w:rPr>
              <w:t xml:space="preserve"> </w:t>
            </w:r>
            <w:r w:rsidR="0021104F">
              <w:rPr>
                <w:rFonts w:ascii="Arial" w:hAnsi="Arial" w:cs="Arial"/>
                <w:bCs/>
                <w:color w:val="000000"/>
                <w:sz w:val="22"/>
                <w:szCs w:val="22"/>
              </w:rPr>
              <w:t>With three new faculty member</w:t>
            </w:r>
            <w:r w:rsidR="003A32F4">
              <w:rPr>
                <w:rFonts w:ascii="Arial" w:hAnsi="Arial" w:cs="Arial"/>
                <w:bCs/>
                <w:color w:val="000000"/>
                <w:sz w:val="22"/>
                <w:szCs w:val="22"/>
              </w:rPr>
              <w:t>s</w:t>
            </w:r>
            <w:r w:rsidR="0021104F">
              <w:rPr>
                <w:rFonts w:ascii="Arial" w:hAnsi="Arial" w:cs="Arial"/>
                <w:bCs/>
                <w:color w:val="000000"/>
                <w:sz w:val="22"/>
                <w:szCs w:val="22"/>
              </w:rPr>
              <w:t xml:space="preserve"> hired </w:t>
            </w:r>
            <w:r w:rsidR="003A32F4">
              <w:rPr>
                <w:rFonts w:ascii="Arial" w:hAnsi="Arial" w:cs="Arial"/>
                <w:bCs/>
                <w:color w:val="000000"/>
                <w:sz w:val="22"/>
                <w:szCs w:val="22"/>
              </w:rPr>
              <w:t>in</w:t>
            </w:r>
            <w:r w:rsidR="0021104F">
              <w:rPr>
                <w:rFonts w:ascii="Arial" w:hAnsi="Arial" w:cs="Arial"/>
                <w:bCs/>
                <w:color w:val="000000"/>
                <w:sz w:val="22"/>
                <w:szCs w:val="22"/>
              </w:rPr>
              <w:t xml:space="preserve"> the past four years, we have a </w:t>
            </w:r>
            <w:r w:rsidR="00C34728">
              <w:rPr>
                <w:rFonts w:ascii="Arial" w:hAnsi="Arial" w:cs="Arial"/>
                <w:bCs/>
                <w:color w:val="000000"/>
                <w:sz w:val="22"/>
                <w:szCs w:val="22"/>
              </w:rPr>
              <w:t>good mix of seasoned and new faculty</w:t>
            </w:r>
            <w:r w:rsidR="003A32F4">
              <w:rPr>
                <w:rFonts w:ascii="Arial" w:hAnsi="Arial" w:cs="Arial"/>
                <w:bCs/>
                <w:color w:val="000000"/>
                <w:sz w:val="22"/>
                <w:szCs w:val="22"/>
              </w:rPr>
              <w:t xml:space="preserve"> that helps provide a well balanced approach to teaching, curriculum, etc. The new faculty members have brought</w:t>
            </w:r>
            <w:r w:rsidR="00CA6FC6">
              <w:rPr>
                <w:rFonts w:ascii="Arial" w:hAnsi="Arial" w:cs="Arial"/>
                <w:bCs/>
                <w:color w:val="000000"/>
                <w:sz w:val="22"/>
                <w:szCs w:val="22"/>
              </w:rPr>
              <w:t xml:space="preserve"> </w:t>
            </w:r>
            <w:r w:rsidR="00CA1C91">
              <w:rPr>
                <w:rFonts w:ascii="Arial" w:hAnsi="Arial" w:cs="Arial"/>
                <w:bCs/>
                <w:color w:val="000000"/>
                <w:sz w:val="22"/>
                <w:szCs w:val="22"/>
              </w:rPr>
              <w:t>welcomed</w:t>
            </w:r>
            <w:r w:rsidR="00C75682">
              <w:rPr>
                <w:rFonts w:ascii="Arial" w:hAnsi="Arial" w:cs="Arial"/>
                <w:bCs/>
                <w:color w:val="000000"/>
                <w:sz w:val="22"/>
                <w:szCs w:val="22"/>
              </w:rPr>
              <w:t xml:space="preserve"> enthusiasm</w:t>
            </w:r>
            <w:r w:rsidR="003A32F4">
              <w:rPr>
                <w:rFonts w:ascii="Arial" w:hAnsi="Arial" w:cs="Arial"/>
                <w:bCs/>
                <w:color w:val="000000"/>
                <w:sz w:val="22"/>
                <w:szCs w:val="22"/>
              </w:rPr>
              <w:t xml:space="preserve"> and energy</w:t>
            </w:r>
            <w:r w:rsidR="00C75682">
              <w:rPr>
                <w:rFonts w:ascii="Arial" w:hAnsi="Arial" w:cs="Arial"/>
                <w:bCs/>
                <w:color w:val="000000"/>
                <w:sz w:val="22"/>
                <w:szCs w:val="22"/>
              </w:rPr>
              <w:t xml:space="preserve"> to the department.</w:t>
            </w:r>
          </w:p>
          <w:p w14:paraId="0741330C" w14:textId="0B7087B8" w:rsidR="00564917" w:rsidRPr="00291CB8"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CC7591">
              <w:rPr>
                <w:rFonts w:ascii="Arial" w:hAnsi="Arial" w:cs="Arial"/>
                <w:b/>
                <w:color w:val="000000"/>
              </w:rPr>
              <w:t xml:space="preserve"> </w:t>
            </w:r>
            <w:r w:rsidR="00291CB8" w:rsidRPr="00291CB8">
              <w:rPr>
                <w:rFonts w:ascii="Arial" w:hAnsi="Arial" w:cs="Arial"/>
                <w:bCs/>
                <w:color w:val="000000"/>
                <w:sz w:val="22"/>
                <w:szCs w:val="22"/>
              </w:rPr>
              <w:t>ARRT</w:t>
            </w:r>
            <w:r w:rsidR="00291CB8">
              <w:rPr>
                <w:rFonts w:ascii="Arial" w:hAnsi="Arial" w:cs="Arial"/>
                <w:bCs/>
                <w:color w:val="000000"/>
                <w:sz w:val="22"/>
                <w:szCs w:val="22"/>
              </w:rPr>
              <w:t xml:space="preserve"> certification pass rates </w:t>
            </w:r>
            <w:r w:rsidR="00743EBD">
              <w:rPr>
                <w:rFonts w:ascii="Arial" w:hAnsi="Arial" w:cs="Arial"/>
                <w:bCs/>
                <w:color w:val="000000"/>
                <w:sz w:val="22"/>
                <w:szCs w:val="22"/>
              </w:rPr>
              <w:t xml:space="preserve">are </w:t>
            </w:r>
            <w:r w:rsidR="00291CB8">
              <w:rPr>
                <w:rFonts w:ascii="Arial" w:hAnsi="Arial" w:cs="Arial"/>
                <w:bCs/>
                <w:color w:val="000000"/>
                <w:sz w:val="22"/>
                <w:szCs w:val="22"/>
              </w:rPr>
              <w:t>outstanding</w:t>
            </w:r>
            <w:r w:rsidR="00220A0D">
              <w:rPr>
                <w:rFonts w:ascii="Arial" w:hAnsi="Arial" w:cs="Arial"/>
                <w:bCs/>
                <w:color w:val="000000"/>
                <w:sz w:val="22"/>
                <w:szCs w:val="22"/>
              </w:rPr>
              <w:t xml:space="preserve">! </w:t>
            </w:r>
            <w:r w:rsidR="00FC00CD">
              <w:rPr>
                <w:rFonts w:ascii="Arial" w:hAnsi="Arial" w:cs="Arial"/>
                <w:bCs/>
                <w:color w:val="000000"/>
                <w:sz w:val="22"/>
                <w:szCs w:val="22"/>
              </w:rPr>
              <w:t>Our</w:t>
            </w:r>
            <w:r w:rsidR="00CA6FC6">
              <w:rPr>
                <w:rFonts w:ascii="Arial" w:hAnsi="Arial" w:cs="Arial"/>
                <w:bCs/>
                <w:color w:val="000000"/>
                <w:sz w:val="22"/>
                <w:szCs w:val="22"/>
              </w:rPr>
              <w:t xml:space="preserve"> average</w:t>
            </w:r>
            <w:r w:rsidR="00FC00CD">
              <w:rPr>
                <w:rFonts w:ascii="Arial" w:hAnsi="Arial" w:cs="Arial"/>
                <w:bCs/>
                <w:color w:val="000000"/>
                <w:sz w:val="22"/>
                <w:szCs w:val="22"/>
              </w:rPr>
              <w:t xml:space="preserve"> </w:t>
            </w:r>
            <w:r w:rsidR="003122FF">
              <w:rPr>
                <w:rFonts w:ascii="Arial" w:hAnsi="Arial" w:cs="Arial"/>
                <w:bCs/>
                <w:color w:val="000000"/>
                <w:sz w:val="22"/>
                <w:szCs w:val="22"/>
              </w:rPr>
              <w:t xml:space="preserve">pass rate is </w:t>
            </w:r>
            <w:r w:rsidR="00A14C72">
              <w:rPr>
                <w:rFonts w:ascii="Arial" w:hAnsi="Arial" w:cs="Arial"/>
                <w:bCs/>
                <w:color w:val="000000"/>
                <w:sz w:val="22"/>
                <w:szCs w:val="22"/>
              </w:rPr>
              <w:t xml:space="preserve">94% on the first attempt for the past five years, </w:t>
            </w:r>
            <w:r w:rsidR="003B188A">
              <w:rPr>
                <w:rFonts w:ascii="Arial" w:hAnsi="Arial" w:cs="Arial"/>
                <w:bCs/>
                <w:color w:val="000000"/>
                <w:sz w:val="22"/>
                <w:szCs w:val="22"/>
              </w:rPr>
              <w:t xml:space="preserve">and our pass rates </w:t>
            </w:r>
            <w:r w:rsidR="00C75682">
              <w:rPr>
                <w:rFonts w:ascii="Arial" w:hAnsi="Arial" w:cs="Arial"/>
                <w:bCs/>
                <w:color w:val="000000"/>
                <w:sz w:val="22"/>
                <w:szCs w:val="22"/>
              </w:rPr>
              <w:t>are</w:t>
            </w:r>
            <w:r w:rsidR="003B188A">
              <w:rPr>
                <w:rFonts w:ascii="Arial" w:hAnsi="Arial" w:cs="Arial"/>
                <w:bCs/>
                <w:color w:val="000000"/>
                <w:sz w:val="22"/>
                <w:szCs w:val="22"/>
              </w:rPr>
              <w:t xml:space="preserve"> 10</w:t>
            </w:r>
            <w:r w:rsidR="00C75682">
              <w:rPr>
                <w:rFonts w:ascii="Arial" w:hAnsi="Arial" w:cs="Arial"/>
                <w:bCs/>
                <w:color w:val="000000"/>
                <w:sz w:val="22"/>
                <w:szCs w:val="22"/>
              </w:rPr>
              <w:t>-20</w:t>
            </w:r>
            <w:r w:rsidR="003B188A">
              <w:rPr>
                <w:rFonts w:ascii="Arial" w:hAnsi="Arial" w:cs="Arial"/>
                <w:bCs/>
                <w:color w:val="000000"/>
                <w:sz w:val="22"/>
                <w:szCs w:val="22"/>
              </w:rPr>
              <w:t xml:space="preserve">% higher than the national average pass rates for all </w:t>
            </w:r>
            <w:r w:rsidR="00A94C1D">
              <w:rPr>
                <w:rFonts w:ascii="Arial" w:hAnsi="Arial" w:cs="Arial"/>
                <w:bCs/>
                <w:color w:val="000000"/>
                <w:sz w:val="22"/>
                <w:szCs w:val="22"/>
              </w:rPr>
              <w:t xml:space="preserve">JRCERT accredited </w:t>
            </w:r>
            <w:r w:rsidR="003B188A">
              <w:rPr>
                <w:rFonts w:ascii="Arial" w:hAnsi="Arial" w:cs="Arial"/>
                <w:bCs/>
                <w:color w:val="000000"/>
                <w:sz w:val="22"/>
                <w:szCs w:val="22"/>
              </w:rPr>
              <w:t>programs</w:t>
            </w:r>
            <w:r w:rsidR="00C75682">
              <w:rPr>
                <w:rFonts w:ascii="Arial" w:hAnsi="Arial" w:cs="Arial"/>
                <w:bCs/>
                <w:color w:val="000000"/>
                <w:sz w:val="22"/>
                <w:szCs w:val="22"/>
              </w:rPr>
              <w:t xml:space="preserve"> during those same years.</w:t>
            </w:r>
            <w:r w:rsidR="00A94C1D">
              <w:rPr>
                <w:rFonts w:ascii="Arial" w:hAnsi="Arial" w:cs="Arial"/>
                <w:bCs/>
                <w:color w:val="000000"/>
                <w:sz w:val="22"/>
                <w:szCs w:val="22"/>
              </w:rPr>
              <w:t xml:space="preserve"> We are very proud of the success rate</w:t>
            </w:r>
            <w:r w:rsidR="00CA1C91">
              <w:rPr>
                <w:rFonts w:ascii="Arial" w:hAnsi="Arial" w:cs="Arial"/>
                <w:bCs/>
                <w:color w:val="000000"/>
                <w:sz w:val="22"/>
                <w:szCs w:val="22"/>
              </w:rPr>
              <w:t>s of our graduates!</w:t>
            </w:r>
          </w:p>
          <w:p w14:paraId="6B4FF5AD" w14:textId="27BCCBD9" w:rsidR="00564917" w:rsidRPr="00291CB8"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291CB8">
              <w:rPr>
                <w:rFonts w:ascii="Arial" w:hAnsi="Arial" w:cs="Arial"/>
                <w:bCs/>
                <w:color w:val="000000"/>
                <w:sz w:val="22"/>
                <w:szCs w:val="22"/>
              </w:rPr>
              <w:t xml:space="preserve"> </w:t>
            </w:r>
            <w:r w:rsidR="00C75682">
              <w:rPr>
                <w:rFonts w:ascii="Arial" w:hAnsi="Arial" w:cs="Arial"/>
                <w:bCs/>
                <w:color w:val="000000"/>
                <w:sz w:val="22"/>
                <w:szCs w:val="22"/>
              </w:rPr>
              <w:t xml:space="preserve">The popularity of the field of radiologic technology is still high, so we have a steady pipeline of students wishing to ether the program. </w:t>
            </w:r>
          </w:p>
          <w:p w14:paraId="7590CF07" w14:textId="7BEC0500" w:rsidR="00564917" w:rsidRPr="00291CB8"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291CB8">
              <w:rPr>
                <w:rFonts w:ascii="Arial" w:hAnsi="Arial" w:cs="Arial"/>
                <w:bCs/>
                <w:color w:val="000000"/>
                <w:sz w:val="22"/>
                <w:szCs w:val="22"/>
              </w:rPr>
              <w:t xml:space="preserve"> </w:t>
            </w:r>
            <w:r w:rsidR="003E470B">
              <w:rPr>
                <w:rFonts w:ascii="Arial" w:hAnsi="Arial" w:cs="Arial"/>
                <w:bCs/>
                <w:color w:val="000000"/>
                <w:sz w:val="22"/>
                <w:szCs w:val="22"/>
              </w:rPr>
              <w:t xml:space="preserve">Supportive administration that recognizes department efforts to increase enrollment, and approval for a second energized x-ray room/lab that is scheduled for completion summer, 2026. </w:t>
            </w:r>
            <w:r w:rsidR="0088278B">
              <w:rPr>
                <w:rFonts w:ascii="Arial" w:hAnsi="Arial" w:cs="Arial"/>
                <w:bCs/>
                <w:color w:val="000000"/>
                <w:sz w:val="22"/>
                <w:szCs w:val="22"/>
              </w:rPr>
              <w:t xml:space="preserve">Our overall classroom and lab </w:t>
            </w:r>
            <w:r w:rsidR="005C5D98">
              <w:rPr>
                <w:rFonts w:ascii="Arial" w:hAnsi="Arial" w:cs="Arial"/>
                <w:bCs/>
                <w:color w:val="000000"/>
                <w:sz w:val="22"/>
                <w:szCs w:val="22"/>
              </w:rPr>
              <w:t>facilities</w:t>
            </w:r>
            <w:r w:rsidR="0088278B">
              <w:rPr>
                <w:rFonts w:ascii="Arial" w:hAnsi="Arial" w:cs="Arial"/>
                <w:bCs/>
                <w:color w:val="000000"/>
                <w:sz w:val="22"/>
                <w:szCs w:val="22"/>
              </w:rPr>
              <w:t xml:space="preserve"> allow</w:t>
            </w:r>
            <w:r w:rsidR="005C5D98">
              <w:rPr>
                <w:rFonts w:ascii="Arial" w:hAnsi="Arial" w:cs="Arial"/>
                <w:bCs/>
                <w:color w:val="000000"/>
                <w:sz w:val="22"/>
                <w:szCs w:val="22"/>
              </w:rPr>
              <w:t xml:space="preserve"> </w:t>
            </w:r>
            <w:r w:rsidR="0088278B">
              <w:rPr>
                <w:rFonts w:ascii="Arial" w:hAnsi="Arial" w:cs="Arial"/>
                <w:bCs/>
                <w:color w:val="000000"/>
                <w:sz w:val="22"/>
                <w:szCs w:val="22"/>
              </w:rPr>
              <w:t xml:space="preserve">students to learn on equipment they will use in the clinical education settings and in </w:t>
            </w:r>
            <w:r w:rsidR="005C5D98">
              <w:rPr>
                <w:rFonts w:ascii="Arial" w:hAnsi="Arial" w:cs="Arial"/>
                <w:bCs/>
                <w:color w:val="000000"/>
                <w:sz w:val="22"/>
                <w:szCs w:val="22"/>
              </w:rPr>
              <w:t xml:space="preserve">professional </w:t>
            </w:r>
            <w:r w:rsidR="0088278B">
              <w:rPr>
                <w:rFonts w:ascii="Arial" w:hAnsi="Arial" w:cs="Arial"/>
                <w:bCs/>
                <w:color w:val="000000"/>
                <w:sz w:val="22"/>
                <w:szCs w:val="22"/>
              </w:rPr>
              <w:t>practice after graduation.</w:t>
            </w:r>
          </w:p>
          <w:p w14:paraId="2B35AF4B" w14:textId="0BC2DFA2" w:rsidR="00564917" w:rsidRPr="00F86CC1" w:rsidRDefault="00C57836" w:rsidP="009610B0">
            <w:pPr>
              <w:pStyle w:val="ListParagraph"/>
              <w:keepNext/>
              <w:keepLines/>
              <w:numPr>
                <w:ilvl w:val="0"/>
                <w:numId w:val="17"/>
              </w:numPr>
              <w:tabs>
                <w:tab w:val="left" w:pos="504"/>
              </w:tabs>
              <w:spacing w:after="120"/>
              <w:rPr>
                <w:rFonts w:ascii="Arial" w:hAnsi="Arial" w:cs="Arial"/>
                <w:bCs/>
                <w:color w:val="000000"/>
                <w:sz w:val="22"/>
                <w:szCs w:val="22"/>
              </w:rPr>
            </w:pPr>
            <w:r>
              <w:rPr>
                <w:rFonts w:ascii="Arial" w:hAnsi="Arial" w:cs="Arial"/>
                <w:bCs/>
                <w:color w:val="000000"/>
                <w:sz w:val="22"/>
                <w:szCs w:val="22"/>
              </w:rPr>
              <w:t xml:space="preserve"> Program faculty members have a</w:t>
            </w:r>
            <w:r w:rsidR="005C5D98">
              <w:rPr>
                <w:rFonts w:ascii="Arial" w:hAnsi="Arial" w:cs="Arial"/>
                <w:bCs/>
                <w:color w:val="000000"/>
                <w:sz w:val="22"/>
                <w:szCs w:val="22"/>
              </w:rPr>
              <w:t xml:space="preserve"> </w:t>
            </w:r>
            <w:r w:rsidR="00883AB8">
              <w:rPr>
                <w:rFonts w:ascii="Arial" w:hAnsi="Arial" w:cs="Arial"/>
                <w:bCs/>
                <w:color w:val="000000"/>
                <w:sz w:val="22"/>
                <w:szCs w:val="22"/>
              </w:rPr>
              <w:t xml:space="preserve">comprehensive </w:t>
            </w:r>
            <w:r w:rsidR="00772C4E">
              <w:rPr>
                <w:rFonts w:ascii="Arial" w:hAnsi="Arial" w:cs="Arial"/>
                <w:bCs/>
                <w:color w:val="000000"/>
                <w:sz w:val="22"/>
                <w:szCs w:val="22"/>
              </w:rPr>
              <w:t xml:space="preserve">understanding of programmatic accreditation and academic </w:t>
            </w:r>
            <w:r w:rsidR="009610B0">
              <w:rPr>
                <w:rFonts w:ascii="Arial" w:hAnsi="Arial" w:cs="Arial"/>
                <w:bCs/>
                <w:color w:val="000000"/>
                <w:sz w:val="22"/>
                <w:szCs w:val="22"/>
              </w:rPr>
              <w:t>assessment</w:t>
            </w:r>
            <w:r>
              <w:rPr>
                <w:rFonts w:ascii="Arial" w:hAnsi="Arial" w:cs="Arial"/>
                <w:bCs/>
                <w:color w:val="000000"/>
                <w:sz w:val="22"/>
                <w:szCs w:val="22"/>
              </w:rPr>
              <w:t xml:space="preserve">, which helped </w:t>
            </w:r>
            <w:r w:rsidR="00883AB8">
              <w:rPr>
                <w:rFonts w:ascii="Arial" w:hAnsi="Arial" w:cs="Arial"/>
                <w:bCs/>
                <w:color w:val="000000"/>
                <w:sz w:val="22"/>
                <w:szCs w:val="22"/>
              </w:rPr>
              <w:t xml:space="preserve">to </w:t>
            </w:r>
            <w:r>
              <w:rPr>
                <w:rFonts w:ascii="Arial" w:hAnsi="Arial" w:cs="Arial"/>
                <w:bCs/>
                <w:color w:val="000000"/>
                <w:sz w:val="22"/>
                <w:szCs w:val="22"/>
              </w:rPr>
              <w:t xml:space="preserve">submit </w:t>
            </w:r>
            <w:r w:rsidR="00664B2E">
              <w:rPr>
                <w:rFonts w:ascii="Arial" w:hAnsi="Arial" w:cs="Arial"/>
                <w:bCs/>
                <w:color w:val="000000"/>
                <w:sz w:val="22"/>
                <w:szCs w:val="22"/>
              </w:rPr>
              <w:t>a quality</w:t>
            </w:r>
            <w:r>
              <w:rPr>
                <w:rFonts w:ascii="Arial" w:hAnsi="Arial" w:cs="Arial"/>
                <w:bCs/>
                <w:color w:val="000000"/>
                <w:sz w:val="22"/>
                <w:szCs w:val="22"/>
              </w:rPr>
              <w:t xml:space="preserve"> self-study </w:t>
            </w:r>
            <w:r w:rsidR="00664B2E">
              <w:rPr>
                <w:rFonts w:ascii="Arial" w:hAnsi="Arial" w:cs="Arial"/>
                <w:bCs/>
                <w:color w:val="000000"/>
                <w:sz w:val="22"/>
                <w:szCs w:val="22"/>
              </w:rPr>
              <w:t xml:space="preserve">document </w:t>
            </w:r>
            <w:r>
              <w:rPr>
                <w:rFonts w:ascii="Arial" w:hAnsi="Arial" w:cs="Arial"/>
                <w:bCs/>
                <w:color w:val="000000"/>
                <w:sz w:val="22"/>
                <w:szCs w:val="22"/>
              </w:rPr>
              <w:t xml:space="preserve">and </w:t>
            </w:r>
            <w:r w:rsidR="002A39FF">
              <w:rPr>
                <w:rFonts w:ascii="Arial" w:hAnsi="Arial" w:cs="Arial"/>
                <w:bCs/>
                <w:color w:val="000000"/>
                <w:sz w:val="22"/>
                <w:szCs w:val="22"/>
              </w:rPr>
              <w:t xml:space="preserve">an extremely successful JRCERT site visit in September, 2025. </w:t>
            </w:r>
            <w:r w:rsidR="00664B2E">
              <w:rPr>
                <w:rFonts w:ascii="Arial" w:hAnsi="Arial" w:cs="Arial"/>
                <w:bCs/>
                <w:color w:val="000000"/>
                <w:sz w:val="22"/>
                <w:szCs w:val="22"/>
              </w:rPr>
              <w:t>All indications are that the program will receive the highest accreditation award of eight years.</w:t>
            </w:r>
            <w:r w:rsidR="00716D65">
              <w:rPr>
                <w:rFonts w:ascii="Arial" w:hAnsi="Arial" w:cs="Arial"/>
                <w:bCs/>
                <w:color w:val="000000"/>
                <w:sz w:val="22"/>
                <w:szCs w:val="22"/>
              </w:rPr>
              <w:br/>
            </w:r>
          </w:p>
        </w:tc>
      </w:tr>
      <w:tr w:rsidR="00564917" w:rsidRPr="00CC7591" w14:paraId="7FFF865C" w14:textId="77777777" w:rsidTr="00564917">
        <w:tc>
          <w:tcPr>
            <w:tcW w:w="9350" w:type="dxa"/>
          </w:tcPr>
          <w:p w14:paraId="250451A4"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t>Weaknesses:</w:t>
            </w:r>
          </w:p>
          <w:p w14:paraId="31BCD759" w14:textId="4DA9CA23" w:rsidR="00564917" w:rsidRPr="00126983"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F8545B">
              <w:rPr>
                <w:rFonts w:ascii="Arial" w:hAnsi="Arial" w:cs="Arial"/>
                <w:b/>
                <w:color w:val="000000"/>
              </w:rPr>
              <w:t xml:space="preserve"> </w:t>
            </w:r>
            <w:r w:rsidR="007369C4" w:rsidRPr="00126983">
              <w:rPr>
                <w:rFonts w:ascii="Arial" w:hAnsi="Arial" w:cs="Arial"/>
                <w:bCs/>
                <w:color w:val="000000"/>
                <w:sz w:val="22"/>
                <w:szCs w:val="22"/>
              </w:rPr>
              <w:t xml:space="preserve">The increased </w:t>
            </w:r>
            <w:r w:rsidR="00EB4C8F" w:rsidRPr="00126983">
              <w:rPr>
                <w:rFonts w:ascii="Arial" w:hAnsi="Arial" w:cs="Arial"/>
                <w:bCs/>
                <w:color w:val="000000"/>
                <w:sz w:val="22"/>
                <w:szCs w:val="22"/>
              </w:rPr>
              <w:t xml:space="preserve">number of students has led to a lot of extra work and oversight of facilities, students, etc. </w:t>
            </w:r>
            <w:r w:rsidR="00433508" w:rsidRPr="00126983">
              <w:rPr>
                <w:rFonts w:ascii="Arial" w:hAnsi="Arial" w:cs="Arial"/>
                <w:bCs/>
                <w:color w:val="000000"/>
                <w:sz w:val="22"/>
                <w:szCs w:val="22"/>
              </w:rPr>
              <w:t xml:space="preserve">This </w:t>
            </w:r>
            <w:r w:rsidR="00E053D8" w:rsidRPr="00126983">
              <w:rPr>
                <w:rFonts w:ascii="Arial" w:hAnsi="Arial" w:cs="Arial"/>
                <w:bCs/>
                <w:color w:val="000000"/>
                <w:sz w:val="22"/>
                <w:szCs w:val="22"/>
              </w:rPr>
              <w:t>extra</w:t>
            </w:r>
            <w:r w:rsidR="00433508" w:rsidRPr="00126983">
              <w:rPr>
                <w:rFonts w:ascii="Arial" w:hAnsi="Arial" w:cs="Arial"/>
                <w:bCs/>
                <w:color w:val="000000"/>
                <w:sz w:val="22"/>
                <w:szCs w:val="22"/>
              </w:rPr>
              <w:t xml:space="preserve"> work</w:t>
            </w:r>
            <w:r w:rsidR="009B256A">
              <w:rPr>
                <w:rFonts w:ascii="Arial" w:hAnsi="Arial" w:cs="Arial"/>
                <w:bCs/>
                <w:color w:val="000000"/>
                <w:sz w:val="22"/>
                <w:szCs w:val="22"/>
              </w:rPr>
              <w:t>load</w:t>
            </w:r>
            <w:r w:rsidR="00433508" w:rsidRPr="00126983">
              <w:rPr>
                <w:rFonts w:ascii="Arial" w:hAnsi="Arial" w:cs="Arial"/>
                <w:bCs/>
                <w:color w:val="000000"/>
                <w:sz w:val="22"/>
                <w:szCs w:val="22"/>
              </w:rPr>
              <w:t xml:space="preserve"> has taken a toll on our </w:t>
            </w:r>
            <w:r w:rsidR="00E053D8" w:rsidRPr="00126983">
              <w:rPr>
                <w:rFonts w:ascii="Arial" w:hAnsi="Arial" w:cs="Arial"/>
                <w:bCs/>
                <w:color w:val="000000"/>
                <w:sz w:val="22"/>
                <w:szCs w:val="22"/>
              </w:rPr>
              <w:t>ageing</w:t>
            </w:r>
            <w:r w:rsidR="00433508" w:rsidRPr="00126983">
              <w:rPr>
                <w:rFonts w:ascii="Arial" w:hAnsi="Arial" w:cs="Arial"/>
                <w:bCs/>
                <w:color w:val="000000"/>
                <w:sz w:val="22"/>
                <w:szCs w:val="22"/>
              </w:rPr>
              <w:t xml:space="preserve"> x-ray </w:t>
            </w:r>
            <w:r w:rsidR="00B210ED" w:rsidRPr="00126983">
              <w:rPr>
                <w:rFonts w:ascii="Arial" w:hAnsi="Arial" w:cs="Arial"/>
                <w:bCs/>
                <w:color w:val="000000"/>
                <w:sz w:val="22"/>
                <w:szCs w:val="22"/>
              </w:rPr>
              <w:t>equipment</w:t>
            </w:r>
            <w:r w:rsidR="00433508" w:rsidRPr="00126983">
              <w:rPr>
                <w:rFonts w:ascii="Arial" w:hAnsi="Arial" w:cs="Arial"/>
                <w:bCs/>
                <w:color w:val="000000"/>
                <w:sz w:val="22"/>
                <w:szCs w:val="22"/>
              </w:rPr>
              <w:t xml:space="preserve"> in </w:t>
            </w:r>
            <w:r w:rsidR="009B256A">
              <w:rPr>
                <w:rFonts w:ascii="Arial" w:hAnsi="Arial" w:cs="Arial"/>
                <w:bCs/>
                <w:color w:val="000000"/>
                <w:sz w:val="22"/>
                <w:szCs w:val="22"/>
              </w:rPr>
              <w:t xml:space="preserve">our original </w:t>
            </w:r>
            <w:r w:rsidR="00E053D8">
              <w:rPr>
                <w:rFonts w:ascii="Arial" w:hAnsi="Arial" w:cs="Arial"/>
                <w:bCs/>
                <w:color w:val="000000"/>
                <w:sz w:val="22"/>
                <w:szCs w:val="22"/>
              </w:rPr>
              <w:t>x-ray room/lab</w:t>
            </w:r>
            <w:r w:rsidR="00433508" w:rsidRPr="00126983">
              <w:rPr>
                <w:rFonts w:ascii="Arial" w:hAnsi="Arial" w:cs="Arial"/>
                <w:bCs/>
                <w:color w:val="000000"/>
                <w:sz w:val="22"/>
                <w:szCs w:val="22"/>
              </w:rPr>
              <w:t>. This equipment was purchased in 201</w:t>
            </w:r>
            <w:r w:rsidR="00B210ED" w:rsidRPr="00126983">
              <w:rPr>
                <w:rFonts w:ascii="Arial" w:hAnsi="Arial" w:cs="Arial"/>
                <w:bCs/>
                <w:color w:val="000000"/>
                <w:sz w:val="22"/>
                <w:szCs w:val="22"/>
              </w:rPr>
              <w:t xml:space="preserve">3 and was moved into our current room after being uninstalled. The equipment will need to be replaced soon, so a capital equipment request for replacement </w:t>
            </w:r>
            <w:r w:rsidR="00E053D8">
              <w:rPr>
                <w:rFonts w:ascii="Arial" w:hAnsi="Arial" w:cs="Arial"/>
                <w:bCs/>
                <w:color w:val="000000"/>
                <w:sz w:val="22"/>
                <w:szCs w:val="22"/>
              </w:rPr>
              <w:t>will</w:t>
            </w:r>
            <w:r w:rsidR="00B210ED" w:rsidRPr="00126983">
              <w:rPr>
                <w:rFonts w:ascii="Arial" w:hAnsi="Arial" w:cs="Arial"/>
                <w:bCs/>
                <w:color w:val="000000"/>
                <w:sz w:val="22"/>
                <w:szCs w:val="22"/>
              </w:rPr>
              <w:t xml:space="preserve"> </w:t>
            </w:r>
            <w:r w:rsidR="00E053D8">
              <w:rPr>
                <w:rFonts w:ascii="Arial" w:hAnsi="Arial" w:cs="Arial"/>
                <w:bCs/>
                <w:color w:val="000000"/>
                <w:sz w:val="22"/>
                <w:szCs w:val="22"/>
              </w:rPr>
              <w:t>be</w:t>
            </w:r>
            <w:r w:rsidR="00B210ED" w:rsidRPr="00126983">
              <w:rPr>
                <w:rFonts w:ascii="Arial" w:hAnsi="Arial" w:cs="Arial"/>
                <w:bCs/>
                <w:color w:val="000000"/>
                <w:sz w:val="22"/>
                <w:szCs w:val="22"/>
              </w:rPr>
              <w:t xml:space="preserve"> submitted next year.</w:t>
            </w:r>
          </w:p>
          <w:p w14:paraId="349E31D9" w14:textId="3F2C9DF9" w:rsidR="00564917" w:rsidRPr="00126983"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126983">
              <w:rPr>
                <w:rFonts w:ascii="Arial" w:hAnsi="Arial" w:cs="Arial"/>
                <w:bCs/>
                <w:color w:val="000000"/>
                <w:sz w:val="22"/>
                <w:szCs w:val="22"/>
              </w:rPr>
              <w:t xml:space="preserve"> </w:t>
            </w:r>
            <w:r w:rsidR="00AF081D" w:rsidRPr="00126983">
              <w:rPr>
                <w:rFonts w:ascii="Arial" w:hAnsi="Arial" w:cs="Arial"/>
                <w:bCs/>
                <w:color w:val="000000"/>
                <w:sz w:val="22"/>
                <w:szCs w:val="22"/>
              </w:rPr>
              <w:t xml:space="preserve">With our larger cohort </w:t>
            </w:r>
            <w:r w:rsidR="00EB6C8B" w:rsidRPr="00126983">
              <w:rPr>
                <w:rFonts w:ascii="Arial" w:hAnsi="Arial" w:cs="Arial"/>
                <w:bCs/>
                <w:color w:val="000000"/>
                <w:sz w:val="22"/>
                <w:szCs w:val="22"/>
              </w:rPr>
              <w:t>sizes,</w:t>
            </w:r>
            <w:r w:rsidR="00AF081D" w:rsidRPr="00126983">
              <w:rPr>
                <w:rFonts w:ascii="Arial" w:hAnsi="Arial" w:cs="Arial"/>
                <w:bCs/>
                <w:color w:val="000000"/>
                <w:sz w:val="22"/>
                <w:szCs w:val="22"/>
              </w:rPr>
              <w:t xml:space="preserve"> we are having more and more trouble finding a room for meetings, orientations, etc. that will hold our larger groups. We also find it difficult to find computer rooms regularly to use for testing, which was </w:t>
            </w:r>
            <w:r w:rsidR="00F55F94">
              <w:rPr>
                <w:rFonts w:ascii="Arial" w:hAnsi="Arial" w:cs="Arial"/>
                <w:bCs/>
                <w:color w:val="000000"/>
                <w:sz w:val="22"/>
                <w:szCs w:val="22"/>
              </w:rPr>
              <w:t>identified</w:t>
            </w:r>
            <w:r w:rsidR="00AF081D" w:rsidRPr="00126983">
              <w:rPr>
                <w:rFonts w:ascii="Arial" w:hAnsi="Arial" w:cs="Arial"/>
                <w:bCs/>
                <w:color w:val="000000"/>
                <w:sz w:val="22"/>
                <w:szCs w:val="22"/>
              </w:rPr>
              <w:t xml:space="preserve"> by the accreditation site visitors when they were on campus</w:t>
            </w:r>
            <w:r w:rsidR="00F55F94">
              <w:rPr>
                <w:rFonts w:ascii="Arial" w:hAnsi="Arial" w:cs="Arial"/>
                <w:bCs/>
                <w:color w:val="000000"/>
                <w:sz w:val="22"/>
                <w:szCs w:val="22"/>
              </w:rPr>
              <w:t xml:space="preserve"> in September, 2026.</w:t>
            </w:r>
          </w:p>
          <w:p w14:paraId="3E4F69C5" w14:textId="51457611" w:rsidR="00564917" w:rsidRPr="00306176" w:rsidRDefault="00564917" w:rsidP="00330916">
            <w:pPr>
              <w:pStyle w:val="ListParagraph"/>
              <w:keepNext/>
              <w:keepLines/>
              <w:numPr>
                <w:ilvl w:val="0"/>
                <w:numId w:val="17"/>
              </w:numPr>
              <w:tabs>
                <w:tab w:val="left" w:pos="504"/>
              </w:tabs>
              <w:spacing w:after="120"/>
              <w:rPr>
                <w:rFonts w:ascii="Arial" w:hAnsi="Arial" w:cs="Arial"/>
                <w:bCs/>
                <w:color w:val="000000"/>
              </w:rPr>
            </w:pPr>
            <w:r w:rsidRPr="00126983">
              <w:rPr>
                <w:rFonts w:ascii="Arial" w:hAnsi="Arial" w:cs="Arial"/>
                <w:bCs/>
                <w:color w:val="000000"/>
                <w:sz w:val="22"/>
                <w:szCs w:val="22"/>
              </w:rPr>
              <w:t xml:space="preserve"> </w:t>
            </w:r>
            <w:r w:rsidR="00B70E0F" w:rsidRPr="00126983">
              <w:rPr>
                <w:rFonts w:ascii="Arial" w:hAnsi="Arial" w:cs="Arial"/>
                <w:bCs/>
                <w:color w:val="000000"/>
                <w:sz w:val="22"/>
                <w:szCs w:val="22"/>
              </w:rPr>
              <w:t>W</w:t>
            </w:r>
            <w:r w:rsidR="00655261" w:rsidRPr="00126983">
              <w:rPr>
                <w:rFonts w:ascii="Arial" w:hAnsi="Arial" w:cs="Arial"/>
                <w:bCs/>
                <w:color w:val="000000"/>
                <w:sz w:val="22"/>
                <w:szCs w:val="22"/>
              </w:rPr>
              <w:t xml:space="preserve">e have seen our pool of adjunct clinical faculty members decrease significantly over the past few years. </w:t>
            </w:r>
            <w:r w:rsidR="00B70E0F" w:rsidRPr="00126983">
              <w:rPr>
                <w:rFonts w:ascii="Arial" w:hAnsi="Arial" w:cs="Arial"/>
                <w:bCs/>
                <w:color w:val="000000"/>
                <w:sz w:val="22"/>
                <w:szCs w:val="22"/>
              </w:rPr>
              <w:t xml:space="preserve">It has become more difficult </w:t>
            </w:r>
            <w:r w:rsidR="00765308" w:rsidRPr="00126983">
              <w:rPr>
                <w:rFonts w:ascii="Arial" w:hAnsi="Arial" w:cs="Arial"/>
                <w:bCs/>
                <w:color w:val="000000"/>
                <w:sz w:val="22"/>
                <w:szCs w:val="22"/>
              </w:rPr>
              <w:t>for us to find qualified practitioners that are willing to come and work part-time</w:t>
            </w:r>
            <w:r w:rsidR="00B70E0F" w:rsidRPr="00126983">
              <w:rPr>
                <w:rFonts w:ascii="Arial" w:hAnsi="Arial" w:cs="Arial"/>
                <w:bCs/>
                <w:color w:val="000000"/>
                <w:sz w:val="22"/>
                <w:szCs w:val="22"/>
              </w:rPr>
              <w:t xml:space="preserve"> to help cover clinical visits</w:t>
            </w:r>
            <w:r w:rsidR="009D7BF7">
              <w:rPr>
                <w:rFonts w:ascii="Arial" w:hAnsi="Arial" w:cs="Arial"/>
                <w:bCs/>
                <w:color w:val="000000"/>
                <w:sz w:val="22"/>
                <w:szCs w:val="22"/>
              </w:rPr>
              <w:t xml:space="preserve"> and supervise students</w:t>
            </w:r>
            <w:r w:rsidR="00B70E0F" w:rsidRPr="00126983">
              <w:rPr>
                <w:rFonts w:ascii="Arial" w:hAnsi="Arial" w:cs="Arial"/>
                <w:bCs/>
                <w:color w:val="000000"/>
                <w:sz w:val="22"/>
                <w:szCs w:val="22"/>
              </w:rPr>
              <w:t xml:space="preserve">. We are currently at the lowest number of adjuncts </w:t>
            </w:r>
            <w:r w:rsidR="00511D50" w:rsidRPr="00126983">
              <w:rPr>
                <w:rFonts w:ascii="Arial" w:hAnsi="Arial" w:cs="Arial"/>
                <w:bCs/>
                <w:color w:val="000000"/>
                <w:sz w:val="22"/>
                <w:szCs w:val="22"/>
              </w:rPr>
              <w:t>we have</w:t>
            </w:r>
            <w:r w:rsidR="00B70E0F" w:rsidRPr="00126983">
              <w:rPr>
                <w:rFonts w:ascii="Arial" w:hAnsi="Arial" w:cs="Arial"/>
                <w:bCs/>
                <w:color w:val="000000"/>
                <w:sz w:val="22"/>
                <w:szCs w:val="22"/>
              </w:rPr>
              <w:t xml:space="preserve"> had in a</w:t>
            </w:r>
            <w:r w:rsidR="009D7BF7">
              <w:rPr>
                <w:rFonts w:ascii="Arial" w:hAnsi="Arial" w:cs="Arial"/>
                <w:bCs/>
                <w:color w:val="000000"/>
                <w:sz w:val="22"/>
                <w:szCs w:val="22"/>
              </w:rPr>
              <w:t>pproximately</w:t>
            </w:r>
            <w:r w:rsidR="00B70E0F" w:rsidRPr="00126983">
              <w:rPr>
                <w:rFonts w:ascii="Arial" w:hAnsi="Arial" w:cs="Arial"/>
                <w:bCs/>
                <w:color w:val="000000"/>
                <w:sz w:val="22"/>
                <w:szCs w:val="22"/>
              </w:rPr>
              <w:t xml:space="preserve"> ten years, and we ca</w:t>
            </w:r>
            <w:r w:rsidR="002B7C26" w:rsidRPr="00126983">
              <w:rPr>
                <w:rFonts w:ascii="Arial" w:hAnsi="Arial" w:cs="Arial"/>
                <w:bCs/>
                <w:color w:val="000000"/>
                <w:sz w:val="22"/>
                <w:szCs w:val="22"/>
              </w:rPr>
              <w:t>n</w:t>
            </w:r>
            <w:r w:rsidR="00B70E0F" w:rsidRPr="00126983">
              <w:rPr>
                <w:rFonts w:ascii="Arial" w:hAnsi="Arial" w:cs="Arial"/>
                <w:bCs/>
                <w:color w:val="000000"/>
                <w:sz w:val="22"/>
                <w:szCs w:val="22"/>
              </w:rPr>
              <w:t>not seem to find</w:t>
            </w:r>
            <w:r w:rsidR="002B7C26" w:rsidRPr="00126983">
              <w:rPr>
                <w:rFonts w:ascii="Arial" w:hAnsi="Arial" w:cs="Arial"/>
                <w:bCs/>
                <w:color w:val="000000"/>
                <w:sz w:val="22"/>
                <w:szCs w:val="22"/>
              </w:rPr>
              <w:t xml:space="preserve"> applicants. This </w:t>
            </w:r>
            <w:r w:rsidR="002D53C3" w:rsidRPr="00126983">
              <w:rPr>
                <w:rFonts w:ascii="Arial" w:hAnsi="Arial" w:cs="Arial"/>
                <w:bCs/>
                <w:color w:val="000000"/>
                <w:sz w:val="22"/>
                <w:szCs w:val="22"/>
              </w:rPr>
              <w:t xml:space="preserve">decline in clinical adjuncts </w:t>
            </w:r>
            <w:r w:rsidR="00511D50" w:rsidRPr="00126983">
              <w:rPr>
                <w:rFonts w:ascii="Arial" w:hAnsi="Arial" w:cs="Arial"/>
                <w:bCs/>
                <w:color w:val="000000"/>
                <w:sz w:val="22"/>
                <w:szCs w:val="22"/>
              </w:rPr>
              <w:t>could easily be considered a threat.</w:t>
            </w:r>
          </w:p>
          <w:p w14:paraId="20F206E7" w14:textId="4FCD5811" w:rsidR="00F86CC1" w:rsidRPr="00822F90" w:rsidRDefault="00A450B6" w:rsidP="00822F90">
            <w:pPr>
              <w:pStyle w:val="ListParagraph"/>
              <w:keepNext/>
              <w:keepLines/>
              <w:numPr>
                <w:ilvl w:val="0"/>
                <w:numId w:val="17"/>
              </w:numPr>
              <w:tabs>
                <w:tab w:val="left" w:pos="504"/>
              </w:tabs>
              <w:spacing w:after="120"/>
              <w:rPr>
                <w:rFonts w:ascii="Arial" w:hAnsi="Arial" w:cs="Arial"/>
                <w:bCs/>
                <w:color w:val="000000"/>
              </w:rPr>
            </w:pPr>
            <w:r>
              <w:rPr>
                <w:rFonts w:ascii="Arial" w:hAnsi="Arial" w:cs="Arial"/>
                <w:bCs/>
                <w:color w:val="000000"/>
                <w:sz w:val="22"/>
                <w:szCs w:val="22"/>
              </w:rPr>
              <w:t>W</w:t>
            </w:r>
            <w:r w:rsidR="00306176">
              <w:rPr>
                <w:rFonts w:ascii="Arial" w:hAnsi="Arial" w:cs="Arial"/>
                <w:bCs/>
                <w:color w:val="000000"/>
                <w:sz w:val="22"/>
                <w:szCs w:val="22"/>
              </w:rPr>
              <w:t xml:space="preserve">ith the </w:t>
            </w:r>
            <w:r w:rsidR="00E854A5">
              <w:rPr>
                <w:rFonts w:ascii="Arial" w:hAnsi="Arial" w:cs="Arial"/>
                <w:bCs/>
                <w:color w:val="000000"/>
                <w:sz w:val="22"/>
                <w:szCs w:val="22"/>
              </w:rPr>
              <w:t>significant increase</w:t>
            </w:r>
            <w:r w:rsidR="00306176">
              <w:rPr>
                <w:rFonts w:ascii="Arial" w:hAnsi="Arial" w:cs="Arial"/>
                <w:bCs/>
                <w:color w:val="000000"/>
                <w:sz w:val="22"/>
                <w:szCs w:val="22"/>
              </w:rPr>
              <w:t xml:space="preserve"> in </w:t>
            </w:r>
            <w:r w:rsidR="00765308">
              <w:rPr>
                <w:rFonts w:ascii="Arial" w:hAnsi="Arial" w:cs="Arial"/>
                <w:bCs/>
                <w:color w:val="000000"/>
                <w:sz w:val="22"/>
                <w:szCs w:val="22"/>
              </w:rPr>
              <w:t>cohort size/</w:t>
            </w:r>
            <w:r w:rsidR="00306176">
              <w:rPr>
                <w:rFonts w:ascii="Arial" w:hAnsi="Arial" w:cs="Arial"/>
                <w:bCs/>
                <w:color w:val="000000"/>
                <w:sz w:val="22"/>
                <w:szCs w:val="22"/>
              </w:rPr>
              <w:t xml:space="preserve">enrollment over the past few years, we have not seen an increase in </w:t>
            </w:r>
            <w:r w:rsidR="00765308">
              <w:rPr>
                <w:rFonts w:ascii="Arial" w:hAnsi="Arial" w:cs="Arial"/>
                <w:bCs/>
                <w:color w:val="000000"/>
                <w:sz w:val="22"/>
                <w:szCs w:val="22"/>
              </w:rPr>
              <w:t xml:space="preserve">the </w:t>
            </w:r>
            <w:r w:rsidR="00306176">
              <w:rPr>
                <w:rFonts w:ascii="Arial" w:hAnsi="Arial" w:cs="Arial"/>
                <w:bCs/>
                <w:color w:val="000000"/>
                <w:sz w:val="22"/>
                <w:szCs w:val="22"/>
              </w:rPr>
              <w:t xml:space="preserve">operating budget for the department. </w:t>
            </w:r>
            <w:r w:rsidR="00D42C9F">
              <w:rPr>
                <w:rFonts w:ascii="Arial" w:hAnsi="Arial" w:cs="Arial"/>
                <w:bCs/>
                <w:color w:val="000000"/>
                <w:sz w:val="22"/>
                <w:szCs w:val="22"/>
              </w:rPr>
              <w:t xml:space="preserve">It is understood that there are funds at the end of the year to help balance out overages, but it would be helpful to have increased funds in several GL </w:t>
            </w:r>
            <w:r>
              <w:rPr>
                <w:rFonts w:ascii="Arial" w:hAnsi="Arial" w:cs="Arial"/>
                <w:bCs/>
                <w:color w:val="000000"/>
                <w:sz w:val="22"/>
                <w:szCs w:val="22"/>
              </w:rPr>
              <w:t>acc</w:t>
            </w:r>
            <w:r w:rsidR="00FC7FA8">
              <w:rPr>
                <w:rFonts w:ascii="Arial" w:hAnsi="Arial" w:cs="Arial"/>
                <w:bCs/>
                <w:color w:val="000000"/>
                <w:sz w:val="22"/>
                <w:szCs w:val="22"/>
              </w:rPr>
              <w:t>ou</w:t>
            </w:r>
            <w:r>
              <w:rPr>
                <w:rFonts w:ascii="Arial" w:hAnsi="Arial" w:cs="Arial"/>
                <w:bCs/>
                <w:color w:val="000000"/>
                <w:sz w:val="22"/>
                <w:szCs w:val="22"/>
              </w:rPr>
              <w:t>nts to help decrease the number of budget transfers and assistance</w:t>
            </w:r>
            <w:r w:rsidR="00E854A5">
              <w:rPr>
                <w:rFonts w:ascii="Arial" w:hAnsi="Arial" w:cs="Arial"/>
                <w:bCs/>
                <w:color w:val="000000"/>
                <w:sz w:val="22"/>
                <w:szCs w:val="22"/>
              </w:rPr>
              <w:t xml:space="preserve"> requests to</w:t>
            </w:r>
            <w:r w:rsidR="00FC7FA8">
              <w:rPr>
                <w:rFonts w:ascii="Arial" w:hAnsi="Arial" w:cs="Arial"/>
                <w:bCs/>
                <w:color w:val="000000"/>
                <w:sz w:val="22"/>
                <w:szCs w:val="22"/>
              </w:rPr>
              <w:t xml:space="preserve"> the Dean’s office </w:t>
            </w:r>
            <w:r>
              <w:rPr>
                <w:rFonts w:ascii="Arial" w:hAnsi="Arial" w:cs="Arial"/>
                <w:bCs/>
                <w:color w:val="000000"/>
                <w:sz w:val="22"/>
                <w:szCs w:val="22"/>
              </w:rPr>
              <w:t xml:space="preserve">needed throughout the year. </w:t>
            </w:r>
            <w:r w:rsidR="0015763D">
              <w:rPr>
                <w:rFonts w:ascii="Arial" w:hAnsi="Arial" w:cs="Arial"/>
                <w:bCs/>
                <w:color w:val="000000"/>
                <w:sz w:val="22"/>
                <w:szCs w:val="22"/>
              </w:rPr>
              <w:t xml:space="preserve">A general review </w:t>
            </w:r>
            <w:r w:rsidR="00822F90">
              <w:rPr>
                <w:rFonts w:ascii="Arial" w:hAnsi="Arial" w:cs="Arial"/>
                <w:bCs/>
                <w:color w:val="000000"/>
                <w:sz w:val="22"/>
                <w:szCs w:val="22"/>
              </w:rPr>
              <w:t>of</w:t>
            </w:r>
            <w:r w:rsidR="0015763D">
              <w:rPr>
                <w:rFonts w:ascii="Arial" w:hAnsi="Arial" w:cs="Arial"/>
                <w:bCs/>
                <w:color w:val="000000"/>
                <w:sz w:val="22"/>
                <w:szCs w:val="22"/>
              </w:rPr>
              <w:t xml:space="preserve"> new processes on budget items would also be helpful to </w:t>
            </w:r>
            <w:r w:rsidR="00777A04">
              <w:rPr>
                <w:rFonts w:ascii="Arial" w:hAnsi="Arial" w:cs="Arial"/>
                <w:bCs/>
                <w:color w:val="000000"/>
                <w:sz w:val="22"/>
                <w:szCs w:val="22"/>
              </w:rPr>
              <w:t>ensure</w:t>
            </w:r>
            <w:r w:rsidR="0015763D">
              <w:rPr>
                <w:rFonts w:ascii="Arial" w:hAnsi="Arial" w:cs="Arial"/>
                <w:bCs/>
                <w:color w:val="000000"/>
                <w:sz w:val="22"/>
                <w:szCs w:val="22"/>
              </w:rPr>
              <w:t xml:space="preserve"> items </w:t>
            </w:r>
            <w:r w:rsidR="00822F90">
              <w:rPr>
                <w:rFonts w:ascii="Arial" w:hAnsi="Arial" w:cs="Arial"/>
                <w:bCs/>
                <w:color w:val="000000"/>
                <w:sz w:val="22"/>
                <w:szCs w:val="22"/>
              </w:rPr>
              <w:t>are not</w:t>
            </w:r>
            <w:r w:rsidR="0015763D">
              <w:rPr>
                <w:rFonts w:ascii="Arial" w:hAnsi="Arial" w:cs="Arial"/>
                <w:bCs/>
                <w:color w:val="000000"/>
                <w:sz w:val="22"/>
                <w:szCs w:val="22"/>
              </w:rPr>
              <w:t xml:space="preserve"> submitted and then rejected.</w:t>
            </w:r>
            <w:r w:rsidR="00822F90">
              <w:rPr>
                <w:rFonts w:ascii="Arial" w:hAnsi="Arial" w:cs="Arial"/>
                <w:bCs/>
                <w:color w:val="000000"/>
                <w:sz w:val="22"/>
                <w:szCs w:val="22"/>
              </w:rPr>
              <w:t xml:space="preserve"> </w:t>
            </w:r>
            <w:r w:rsidR="00716D65">
              <w:rPr>
                <w:rFonts w:ascii="Arial" w:hAnsi="Arial" w:cs="Arial"/>
                <w:bCs/>
                <w:color w:val="000000"/>
                <w:sz w:val="22"/>
                <w:szCs w:val="22"/>
              </w:rPr>
              <w:br/>
            </w:r>
          </w:p>
        </w:tc>
      </w:tr>
      <w:tr w:rsidR="00564917" w:rsidRPr="00CC7591" w14:paraId="1ECDE073" w14:textId="77777777" w:rsidTr="00564917">
        <w:tc>
          <w:tcPr>
            <w:tcW w:w="9350" w:type="dxa"/>
          </w:tcPr>
          <w:p w14:paraId="08D26B57"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lastRenderedPageBreak/>
              <w:t>Opportunities:</w:t>
            </w:r>
          </w:p>
          <w:p w14:paraId="0B6C9C16" w14:textId="0D55575B" w:rsidR="00564917" w:rsidRPr="00126983"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F8545B">
              <w:rPr>
                <w:rFonts w:ascii="Arial" w:hAnsi="Arial" w:cs="Arial"/>
                <w:b/>
                <w:color w:val="000000"/>
              </w:rPr>
              <w:t xml:space="preserve"> </w:t>
            </w:r>
            <w:r w:rsidR="007E450D" w:rsidRPr="00126983">
              <w:rPr>
                <w:rFonts w:ascii="Arial" w:hAnsi="Arial" w:cs="Arial"/>
                <w:bCs/>
                <w:color w:val="000000"/>
                <w:sz w:val="22"/>
                <w:szCs w:val="22"/>
              </w:rPr>
              <w:t xml:space="preserve">We will continue to pursue advanced imaging </w:t>
            </w:r>
            <w:r w:rsidR="00B7014F" w:rsidRPr="00126983">
              <w:rPr>
                <w:rFonts w:ascii="Arial" w:hAnsi="Arial" w:cs="Arial"/>
                <w:bCs/>
                <w:color w:val="000000"/>
                <w:sz w:val="22"/>
                <w:szCs w:val="22"/>
              </w:rPr>
              <w:t xml:space="preserve">(CT, etc.) </w:t>
            </w:r>
            <w:r w:rsidR="007E450D" w:rsidRPr="00126983">
              <w:rPr>
                <w:rFonts w:ascii="Arial" w:hAnsi="Arial" w:cs="Arial"/>
                <w:bCs/>
                <w:color w:val="000000"/>
                <w:sz w:val="22"/>
                <w:szCs w:val="22"/>
              </w:rPr>
              <w:t xml:space="preserve">workshops by </w:t>
            </w:r>
            <w:r w:rsidR="00AC6C05" w:rsidRPr="00126983">
              <w:rPr>
                <w:rFonts w:ascii="Arial" w:hAnsi="Arial" w:cs="Arial"/>
                <w:bCs/>
                <w:color w:val="000000"/>
                <w:sz w:val="22"/>
                <w:szCs w:val="22"/>
              </w:rPr>
              <w:t>collaborating</w:t>
            </w:r>
            <w:r w:rsidR="007E450D" w:rsidRPr="00126983">
              <w:rPr>
                <w:rFonts w:ascii="Arial" w:hAnsi="Arial" w:cs="Arial"/>
                <w:bCs/>
                <w:color w:val="000000"/>
                <w:sz w:val="22"/>
                <w:szCs w:val="22"/>
              </w:rPr>
              <w:t xml:space="preserve"> with the </w:t>
            </w:r>
            <w:r w:rsidR="00B100F7" w:rsidRPr="00126983">
              <w:rPr>
                <w:rFonts w:ascii="Arial" w:hAnsi="Arial" w:cs="Arial"/>
                <w:bCs/>
                <w:color w:val="000000"/>
                <w:sz w:val="22"/>
                <w:szCs w:val="22"/>
              </w:rPr>
              <w:t>workforce development office</w:t>
            </w:r>
            <w:r w:rsidR="00B7014F" w:rsidRPr="00126983">
              <w:rPr>
                <w:rFonts w:ascii="Arial" w:hAnsi="Arial" w:cs="Arial"/>
                <w:bCs/>
                <w:color w:val="000000"/>
                <w:sz w:val="22"/>
                <w:szCs w:val="22"/>
              </w:rPr>
              <w:t xml:space="preserve"> if there is a need from the comm</w:t>
            </w:r>
            <w:r w:rsidR="00AC6C05" w:rsidRPr="00126983">
              <w:rPr>
                <w:rFonts w:ascii="Arial" w:hAnsi="Arial" w:cs="Arial"/>
                <w:bCs/>
                <w:color w:val="000000"/>
                <w:sz w:val="22"/>
                <w:szCs w:val="22"/>
              </w:rPr>
              <w:t xml:space="preserve">unity and/or area imaging professionals. </w:t>
            </w:r>
            <w:r w:rsidR="00560BAA" w:rsidRPr="00126983">
              <w:rPr>
                <w:rFonts w:ascii="Arial" w:hAnsi="Arial" w:cs="Arial"/>
                <w:bCs/>
                <w:color w:val="000000"/>
                <w:sz w:val="22"/>
                <w:szCs w:val="22"/>
              </w:rPr>
              <w:t xml:space="preserve">Our new faculty members have </w:t>
            </w:r>
            <w:r w:rsidR="00C51BE5" w:rsidRPr="00126983">
              <w:rPr>
                <w:rFonts w:ascii="Arial" w:hAnsi="Arial" w:cs="Arial"/>
                <w:bCs/>
                <w:color w:val="000000"/>
                <w:sz w:val="22"/>
                <w:szCs w:val="22"/>
              </w:rPr>
              <w:t xml:space="preserve">additional professional certifications and/or </w:t>
            </w:r>
            <w:r w:rsidR="00126983" w:rsidRPr="00126983">
              <w:rPr>
                <w:rFonts w:ascii="Arial" w:hAnsi="Arial" w:cs="Arial"/>
                <w:bCs/>
                <w:color w:val="000000"/>
                <w:sz w:val="22"/>
                <w:szCs w:val="22"/>
              </w:rPr>
              <w:t>experience,</w:t>
            </w:r>
            <w:r w:rsidR="00C51BE5" w:rsidRPr="00126983">
              <w:rPr>
                <w:rFonts w:ascii="Arial" w:hAnsi="Arial" w:cs="Arial"/>
                <w:bCs/>
                <w:color w:val="000000"/>
                <w:sz w:val="22"/>
                <w:szCs w:val="22"/>
              </w:rPr>
              <w:t xml:space="preserve"> so the program has in-house experts on these topics not available to the program in the past. </w:t>
            </w:r>
          </w:p>
          <w:p w14:paraId="60ACA34D" w14:textId="7600A1DB" w:rsidR="00564917" w:rsidRPr="00126983"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126983">
              <w:rPr>
                <w:rFonts w:ascii="Arial" w:hAnsi="Arial" w:cs="Arial"/>
                <w:bCs/>
                <w:color w:val="000000"/>
                <w:sz w:val="22"/>
                <w:szCs w:val="22"/>
              </w:rPr>
              <w:t xml:space="preserve"> </w:t>
            </w:r>
            <w:r w:rsidR="00B7014F" w:rsidRPr="00126983">
              <w:rPr>
                <w:rFonts w:ascii="Arial" w:hAnsi="Arial" w:cs="Arial"/>
                <w:bCs/>
                <w:color w:val="000000"/>
                <w:sz w:val="22"/>
                <w:szCs w:val="22"/>
              </w:rPr>
              <w:t>Continued improvement</w:t>
            </w:r>
            <w:r w:rsidR="002950D0" w:rsidRPr="00126983">
              <w:rPr>
                <w:rFonts w:ascii="Arial" w:hAnsi="Arial" w:cs="Arial"/>
                <w:bCs/>
                <w:color w:val="000000"/>
                <w:sz w:val="22"/>
                <w:szCs w:val="22"/>
              </w:rPr>
              <w:t xml:space="preserve"> to clinical tracking processes through expanded use of our clinical document management system </w:t>
            </w:r>
            <w:r w:rsidR="002950D0" w:rsidRPr="00126983">
              <w:rPr>
                <w:rFonts w:ascii="Arial" w:hAnsi="Arial" w:cs="Arial"/>
                <w:bCs/>
                <w:i/>
                <w:iCs/>
                <w:color w:val="000000"/>
                <w:sz w:val="22"/>
                <w:szCs w:val="22"/>
              </w:rPr>
              <w:t>Trajecsys</w:t>
            </w:r>
            <w:r w:rsidR="002950D0" w:rsidRPr="00126983">
              <w:rPr>
                <w:rFonts w:ascii="Arial" w:hAnsi="Arial" w:cs="Arial"/>
                <w:bCs/>
                <w:color w:val="000000"/>
                <w:sz w:val="22"/>
                <w:szCs w:val="22"/>
              </w:rPr>
              <w:t xml:space="preserve">. </w:t>
            </w:r>
            <w:r w:rsidR="00D01CF4" w:rsidRPr="00126983">
              <w:rPr>
                <w:rFonts w:ascii="Arial" w:hAnsi="Arial" w:cs="Arial"/>
                <w:bCs/>
                <w:color w:val="000000"/>
                <w:sz w:val="22"/>
                <w:szCs w:val="22"/>
              </w:rPr>
              <w:t xml:space="preserve">There is also potential to expand the use of Trajecsys by converting paper forms and documents used on campus to an electronic format graded and stored in Trajecsys. </w:t>
            </w:r>
          </w:p>
          <w:p w14:paraId="618D77E5" w14:textId="77777777" w:rsidR="00564917"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126983">
              <w:rPr>
                <w:rFonts w:ascii="Arial" w:hAnsi="Arial" w:cs="Arial"/>
                <w:bCs/>
                <w:color w:val="000000"/>
                <w:sz w:val="22"/>
                <w:szCs w:val="22"/>
              </w:rPr>
              <w:t xml:space="preserve"> </w:t>
            </w:r>
            <w:r w:rsidR="00126983" w:rsidRPr="00126983">
              <w:rPr>
                <w:rFonts w:ascii="Arial" w:hAnsi="Arial" w:cs="Arial"/>
                <w:bCs/>
                <w:color w:val="000000"/>
                <w:sz w:val="22"/>
                <w:szCs w:val="22"/>
              </w:rPr>
              <w:t>With the Bachelo</w:t>
            </w:r>
            <w:r w:rsidR="00126983">
              <w:rPr>
                <w:rFonts w:ascii="Arial" w:hAnsi="Arial" w:cs="Arial"/>
                <w:bCs/>
                <w:color w:val="000000"/>
                <w:sz w:val="22"/>
                <w:szCs w:val="22"/>
              </w:rPr>
              <w:t>r of Applied Science in Health Sciences (BASHS)</w:t>
            </w:r>
            <w:r w:rsidR="00126983" w:rsidRPr="00126983">
              <w:rPr>
                <w:rFonts w:ascii="Arial" w:hAnsi="Arial" w:cs="Arial"/>
                <w:bCs/>
                <w:color w:val="000000"/>
                <w:sz w:val="22"/>
                <w:szCs w:val="22"/>
              </w:rPr>
              <w:t xml:space="preserve"> program </w:t>
            </w:r>
            <w:r w:rsidR="00126983">
              <w:rPr>
                <w:rFonts w:ascii="Arial" w:hAnsi="Arial" w:cs="Arial"/>
                <w:bCs/>
                <w:color w:val="000000"/>
                <w:sz w:val="22"/>
                <w:szCs w:val="22"/>
              </w:rPr>
              <w:t xml:space="preserve">starting at </w:t>
            </w:r>
            <w:r w:rsidR="007C1A15">
              <w:rPr>
                <w:rFonts w:ascii="Arial" w:hAnsi="Arial" w:cs="Arial"/>
                <w:bCs/>
                <w:color w:val="000000"/>
                <w:sz w:val="22"/>
                <w:szCs w:val="22"/>
              </w:rPr>
              <w:t>Sinclair,</w:t>
            </w:r>
            <w:r w:rsidR="00126983" w:rsidRPr="00126983">
              <w:rPr>
                <w:rFonts w:ascii="Arial" w:hAnsi="Arial" w:cs="Arial"/>
                <w:bCs/>
                <w:color w:val="000000"/>
                <w:sz w:val="22"/>
                <w:szCs w:val="22"/>
              </w:rPr>
              <w:t xml:space="preserve"> opportunities exist for </w:t>
            </w:r>
            <w:r w:rsidR="007C1A15">
              <w:rPr>
                <w:rFonts w:ascii="Arial" w:hAnsi="Arial" w:cs="Arial"/>
                <w:bCs/>
                <w:color w:val="000000"/>
                <w:sz w:val="22"/>
                <w:szCs w:val="22"/>
              </w:rPr>
              <w:t xml:space="preserve">students to pursue a higher degree and for </w:t>
            </w:r>
            <w:r w:rsidR="00126983" w:rsidRPr="00126983">
              <w:rPr>
                <w:rFonts w:ascii="Arial" w:hAnsi="Arial" w:cs="Arial"/>
                <w:bCs/>
                <w:color w:val="000000"/>
                <w:sz w:val="22"/>
                <w:szCs w:val="22"/>
              </w:rPr>
              <w:t>faculty to provide instruction in the courses being offered</w:t>
            </w:r>
            <w:r w:rsidR="007C1A15">
              <w:rPr>
                <w:rFonts w:ascii="Arial" w:hAnsi="Arial" w:cs="Arial"/>
                <w:bCs/>
                <w:color w:val="000000"/>
                <w:sz w:val="22"/>
                <w:szCs w:val="22"/>
              </w:rPr>
              <w:t xml:space="preserve">. The BASHS </w:t>
            </w:r>
            <w:r w:rsidR="00126983" w:rsidRPr="00126983">
              <w:rPr>
                <w:rFonts w:ascii="Arial" w:hAnsi="Arial" w:cs="Arial"/>
                <w:bCs/>
                <w:color w:val="000000"/>
                <w:sz w:val="22"/>
                <w:szCs w:val="22"/>
              </w:rPr>
              <w:t xml:space="preserve">program will provide an affordable, viable avenue for students to further </w:t>
            </w:r>
            <w:r w:rsidR="00D26F33">
              <w:rPr>
                <w:rFonts w:ascii="Arial" w:hAnsi="Arial" w:cs="Arial"/>
                <w:bCs/>
                <w:color w:val="000000"/>
                <w:sz w:val="22"/>
                <w:szCs w:val="22"/>
              </w:rPr>
              <w:t xml:space="preserve">education. There is also the potential for a </w:t>
            </w:r>
            <w:r w:rsidR="00126983" w:rsidRPr="00126983">
              <w:rPr>
                <w:rFonts w:ascii="Arial" w:hAnsi="Arial" w:cs="Arial"/>
                <w:bCs/>
                <w:color w:val="000000"/>
                <w:sz w:val="22"/>
                <w:szCs w:val="22"/>
              </w:rPr>
              <w:t xml:space="preserve">concentration pathway </w:t>
            </w:r>
            <w:r w:rsidR="00D26F33">
              <w:rPr>
                <w:rFonts w:ascii="Arial" w:hAnsi="Arial" w:cs="Arial"/>
                <w:bCs/>
                <w:color w:val="000000"/>
                <w:sz w:val="22"/>
                <w:szCs w:val="22"/>
              </w:rPr>
              <w:t>to</w:t>
            </w:r>
            <w:r w:rsidR="00126983" w:rsidRPr="00126983">
              <w:rPr>
                <w:rFonts w:ascii="Arial" w:hAnsi="Arial" w:cs="Arial"/>
                <w:bCs/>
                <w:color w:val="000000"/>
                <w:sz w:val="22"/>
                <w:szCs w:val="22"/>
              </w:rPr>
              <w:t xml:space="preserve"> be established </w:t>
            </w:r>
            <w:r w:rsidR="00FD0EE8">
              <w:rPr>
                <w:rFonts w:ascii="Arial" w:hAnsi="Arial" w:cs="Arial"/>
                <w:bCs/>
                <w:color w:val="000000"/>
                <w:sz w:val="22"/>
                <w:szCs w:val="22"/>
              </w:rPr>
              <w:t xml:space="preserve">for imaging professionals that already hold an advanced certification such as CT, MRI, Mammography, etc. </w:t>
            </w:r>
            <w:r w:rsidR="00C032C4">
              <w:rPr>
                <w:rFonts w:ascii="Arial" w:hAnsi="Arial" w:cs="Arial"/>
                <w:bCs/>
                <w:color w:val="000000"/>
                <w:sz w:val="22"/>
                <w:szCs w:val="22"/>
              </w:rPr>
              <w:t xml:space="preserve">If the STC’s are </w:t>
            </w:r>
            <w:r w:rsidR="005C2801">
              <w:rPr>
                <w:rFonts w:ascii="Arial" w:hAnsi="Arial" w:cs="Arial"/>
                <w:bCs/>
                <w:color w:val="000000"/>
                <w:sz w:val="22"/>
                <w:szCs w:val="22"/>
              </w:rPr>
              <w:t>revised then perhaps they could also be included in the BASHS curriclum as technical electives</w:t>
            </w:r>
            <w:r w:rsidR="00F727CA">
              <w:rPr>
                <w:rFonts w:ascii="Arial" w:hAnsi="Arial" w:cs="Arial"/>
                <w:bCs/>
                <w:color w:val="000000"/>
                <w:sz w:val="22"/>
                <w:szCs w:val="22"/>
              </w:rPr>
              <w:t>, additional core courses, etc</w:t>
            </w:r>
            <w:r w:rsidR="00822F90">
              <w:rPr>
                <w:rFonts w:ascii="Arial" w:hAnsi="Arial" w:cs="Arial"/>
                <w:bCs/>
                <w:color w:val="000000"/>
                <w:sz w:val="22"/>
                <w:szCs w:val="22"/>
              </w:rPr>
              <w:t>. The collaboration potential</w:t>
            </w:r>
            <w:r w:rsidR="00F727CA">
              <w:rPr>
                <w:rFonts w:ascii="Arial" w:hAnsi="Arial" w:cs="Arial"/>
                <w:bCs/>
                <w:color w:val="000000"/>
                <w:sz w:val="22"/>
                <w:szCs w:val="22"/>
              </w:rPr>
              <w:t xml:space="preserve"> with the BASHS program</w:t>
            </w:r>
            <w:r w:rsidR="00822F90">
              <w:rPr>
                <w:rFonts w:ascii="Arial" w:hAnsi="Arial" w:cs="Arial"/>
                <w:bCs/>
                <w:color w:val="000000"/>
                <w:sz w:val="22"/>
                <w:szCs w:val="22"/>
              </w:rPr>
              <w:t xml:space="preserve"> is </w:t>
            </w:r>
            <w:r w:rsidR="00E053D8">
              <w:rPr>
                <w:rFonts w:ascii="Arial" w:hAnsi="Arial" w:cs="Arial"/>
                <w:bCs/>
                <w:color w:val="000000"/>
                <w:sz w:val="22"/>
                <w:szCs w:val="22"/>
              </w:rPr>
              <w:t>extremely exciting</w:t>
            </w:r>
            <w:r w:rsidR="00822F90">
              <w:rPr>
                <w:rFonts w:ascii="Arial" w:hAnsi="Arial" w:cs="Arial"/>
                <w:bCs/>
                <w:color w:val="000000"/>
                <w:sz w:val="22"/>
                <w:szCs w:val="22"/>
              </w:rPr>
              <w:t>.</w:t>
            </w:r>
          </w:p>
          <w:p w14:paraId="2BEC2ED8" w14:textId="41296A59" w:rsidR="00716D65" w:rsidRPr="00822F90" w:rsidRDefault="00716D65" w:rsidP="00716D65">
            <w:pPr>
              <w:pStyle w:val="ListParagraph"/>
              <w:keepNext/>
              <w:keepLines/>
              <w:tabs>
                <w:tab w:val="left" w:pos="504"/>
              </w:tabs>
              <w:spacing w:after="120"/>
              <w:rPr>
                <w:rFonts w:ascii="Arial" w:hAnsi="Arial" w:cs="Arial"/>
                <w:bCs/>
                <w:color w:val="000000"/>
                <w:sz w:val="22"/>
                <w:szCs w:val="22"/>
              </w:rPr>
            </w:pPr>
          </w:p>
        </w:tc>
      </w:tr>
      <w:tr w:rsidR="00564917" w:rsidRPr="00CC7591" w14:paraId="7D8B241C" w14:textId="77777777" w:rsidTr="00564917">
        <w:tc>
          <w:tcPr>
            <w:tcW w:w="9350" w:type="dxa"/>
          </w:tcPr>
          <w:p w14:paraId="5B28564C" w14:textId="77777777" w:rsidR="00564917" w:rsidRPr="008A614E"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t>Threats:</w:t>
            </w:r>
          </w:p>
          <w:p w14:paraId="35837621" w14:textId="6F671B54" w:rsidR="00564917" w:rsidRPr="008A614E"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8A614E">
              <w:rPr>
                <w:rFonts w:ascii="Arial" w:hAnsi="Arial" w:cs="Arial"/>
                <w:bCs/>
                <w:color w:val="000000"/>
                <w:sz w:val="22"/>
                <w:szCs w:val="22"/>
              </w:rPr>
              <w:t xml:space="preserve"> </w:t>
            </w:r>
            <w:r w:rsidR="0060139B" w:rsidRPr="008A614E">
              <w:rPr>
                <w:rFonts w:ascii="Arial" w:hAnsi="Arial" w:cs="Arial"/>
                <w:bCs/>
                <w:color w:val="000000"/>
                <w:sz w:val="22"/>
                <w:szCs w:val="22"/>
              </w:rPr>
              <w:t xml:space="preserve">A continuing threat for our program is encroachment of our clinical sites by other imaging programs. This used to be primarily done by proprietary programs, but in the past couple of years we have seen other colleges </w:t>
            </w:r>
            <w:r w:rsidR="004735C6" w:rsidRPr="008A614E">
              <w:rPr>
                <w:rFonts w:ascii="Arial" w:hAnsi="Arial" w:cs="Arial"/>
                <w:bCs/>
                <w:color w:val="000000"/>
                <w:sz w:val="22"/>
                <w:szCs w:val="22"/>
              </w:rPr>
              <w:t xml:space="preserve">attempt to secure our clinical sites for their own use. With the higher number of students enrolled currently, we cannot afford to lose any clinical space, so we continue to do outreach, visits, etc. to try to maintain our good relationship with clinical sites. </w:t>
            </w:r>
          </w:p>
          <w:p w14:paraId="307A02EE" w14:textId="66233108" w:rsidR="00564917" w:rsidRPr="008A614E" w:rsidRDefault="00564917" w:rsidP="00A865BE">
            <w:pPr>
              <w:pStyle w:val="ListParagraph"/>
              <w:keepNext/>
              <w:keepLines/>
              <w:numPr>
                <w:ilvl w:val="0"/>
                <w:numId w:val="17"/>
              </w:numPr>
              <w:tabs>
                <w:tab w:val="left" w:pos="504"/>
              </w:tabs>
              <w:spacing w:after="120"/>
              <w:rPr>
                <w:rFonts w:ascii="Arial" w:hAnsi="Arial" w:cs="Arial"/>
                <w:bCs/>
                <w:color w:val="000000"/>
                <w:sz w:val="22"/>
                <w:szCs w:val="22"/>
              </w:rPr>
            </w:pPr>
            <w:r w:rsidRPr="008A614E">
              <w:rPr>
                <w:rFonts w:ascii="Arial" w:hAnsi="Arial" w:cs="Arial"/>
                <w:bCs/>
                <w:color w:val="000000"/>
                <w:sz w:val="22"/>
                <w:szCs w:val="22"/>
              </w:rPr>
              <w:t xml:space="preserve"> </w:t>
            </w:r>
            <w:r w:rsidR="00E238F3" w:rsidRPr="008A614E">
              <w:rPr>
                <w:rFonts w:ascii="Arial" w:hAnsi="Arial" w:cs="Arial"/>
                <w:bCs/>
                <w:color w:val="000000"/>
                <w:sz w:val="22"/>
                <w:szCs w:val="22"/>
              </w:rPr>
              <w:t>The additional workload associated with the upcoming LMS conversion will further increase the already stretched schedules of program faculty.</w:t>
            </w:r>
            <w:r w:rsidRPr="008A614E">
              <w:rPr>
                <w:rFonts w:ascii="Arial" w:hAnsi="Arial" w:cs="Arial"/>
                <w:bCs/>
                <w:color w:val="000000"/>
                <w:sz w:val="22"/>
                <w:szCs w:val="22"/>
              </w:rPr>
              <w:t xml:space="preserve"> </w:t>
            </w:r>
          </w:p>
          <w:p w14:paraId="53CF3E73" w14:textId="51EB4A7A" w:rsidR="00564917" w:rsidRPr="008A614E" w:rsidRDefault="00564917" w:rsidP="00564917">
            <w:pPr>
              <w:pStyle w:val="ListParagraph"/>
              <w:keepNext/>
              <w:keepLines/>
              <w:numPr>
                <w:ilvl w:val="0"/>
                <w:numId w:val="17"/>
              </w:numPr>
              <w:tabs>
                <w:tab w:val="left" w:pos="504"/>
              </w:tabs>
              <w:spacing w:after="120"/>
              <w:rPr>
                <w:rFonts w:ascii="Arial" w:hAnsi="Arial" w:cs="Arial"/>
                <w:bCs/>
                <w:color w:val="000000"/>
                <w:sz w:val="22"/>
                <w:szCs w:val="22"/>
              </w:rPr>
            </w:pPr>
            <w:r w:rsidRPr="008A614E">
              <w:rPr>
                <w:rFonts w:ascii="Arial" w:hAnsi="Arial" w:cs="Arial"/>
                <w:bCs/>
                <w:color w:val="000000"/>
                <w:sz w:val="22"/>
                <w:szCs w:val="22"/>
              </w:rPr>
              <w:t xml:space="preserve"> </w:t>
            </w:r>
            <w:r w:rsidR="009951F2" w:rsidRPr="008A614E">
              <w:rPr>
                <w:rFonts w:ascii="Arial" w:hAnsi="Arial" w:cs="Arial"/>
                <w:bCs/>
                <w:color w:val="000000"/>
                <w:sz w:val="22"/>
                <w:szCs w:val="22"/>
              </w:rPr>
              <w:t xml:space="preserve">Misinformation continues to be a concern for our department. </w:t>
            </w:r>
            <w:r w:rsidR="00965834" w:rsidRPr="008A614E">
              <w:rPr>
                <w:rFonts w:ascii="Arial" w:hAnsi="Arial" w:cs="Arial"/>
                <w:bCs/>
                <w:color w:val="000000"/>
                <w:sz w:val="22"/>
                <w:szCs w:val="22"/>
              </w:rPr>
              <w:t>Misrepresentation</w:t>
            </w:r>
            <w:r w:rsidR="009951F2" w:rsidRPr="008A614E">
              <w:rPr>
                <w:rFonts w:ascii="Arial" w:hAnsi="Arial" w:cs="Arial"/>
                <w:bCs/>
                <w:color w:val="000000"/>
                <w:sz w:val="22"/>
                <w:szCs w:val="22"/>
              </w:rPr>
              <w:t xml:space="preserve"> of waiting list times, curriculum requirements, etc. creates challenges for </w:t>
            </w:r>
            <w:r w:rsidR="00965834" w:rsidRPr="008A614E">
              <w:rPr>
                <w:rFonts w:ascii="Arial" w:hAnsi="Arial" w:cs="Arial"/>
                <w:bCs/>
                <w:color w:val="000000"/>
                <w:sz w:val="22"/>
                <w:szCs w:val="22"/>
              </w:rPr>
              <w:t>students</w:t>
            </w:r>
            <w:r w:rsidR="009951F2" w:rsidRPr="008A614E">
              <w:rPr>
                <w:rFonts w:ascii="Arial" w:hAnsi="Arial" w:cs="Arial"/>
                <w:bCs/>
                <w:color w:val="000000"/>
                <w:sz w:val="22"/>
                <w:szCs w:val="22"/>
              </w:rPr>
              <w:t xml:space="preserve"> wanting to enter our </w:t>
            </w:r>
            <w:r w:rsidR="00965834" w:rsidRPr="008A614E">
              <w:rPr>
                <w:rFonts w:ascii="Arial" w:hAnsi="Arial" w:cs="Arial"/>
                <w:bCs/>
                <w:color w:val="000000"/>
                <w:sz w:val="22"/>
                <w:szCs w:val="22"/>
              </w:rPr>
              <w:t>program</w:t>
            </w:r>
            <w:r w:rsidR="009951F2" w:rsidRPr="008A614E">
              <w:rPr>
                <w:rFonts w:ascii="Arial" w:hAnsi="Arial" w:cs="Arial"/>
                <w:bCs/>
                <w:color w:val="000000"/>
                <w:sz w:val="22"/>
                <w:szCs w:val="22"/>
              </w:rPr>
              <w:t xml:space="preserve"> and also for faculty and </w:t>
            </w:r>
            <w:r w:rsidR="00965834" w:rsidRPr="008A614E">
              <w:rPr>
                <w:rFonts w:ascii="Arial" w:hAnsi="Arial" w:cs="Arial"/>
                <w:bCs/>
                <w:color w:val="000000"/>
                <w:sz w:val="22"/>
                <w:szCs w:val="22"/>
              </w:rPr>
              <w:t>our administrative assistant that has to answer complaints/concerns.</w:t>
            </w:r>
            <w:r w:rsidR="00E168CC">
              <w:rPr>
                <w:rFonts w:ascii="Arial" w:hAnsi="Arial" w:cs="Arial"/>
                <w:bCs/>
                <w:color w:val="000000"/>
                <w:sz w:val="22"/>
                <w:szCs w:val="22"/>
              </w:rPr>
              <w:t xml:space="preserve"> We believe the misinformation </w:t>
            </w:r>
            <w:r w:rsidR="001955E1">
              <w:rPr>
                <w:rFonts w:ascii="Arial" w:hAnsi="Arial" w:cs="Arial"/>
                <w:bCs/>
                <w:color w:val="000000"/>
                <w:sz w:val="22"/>
                <w:szCs w:val="22"/>
              </w:rPr>
              <w:t>may come</w:t>
            </w:r>
            <w:r w:rsidR="00E168CC">
              <w:rPr>
                <w:rFonts w:ascii="Arial" w:hAnsi="Arial" w:cs="Arial"/>
                <w:bCs/>
                <w:color w:val="000000"/>
                <w:sz w:val="22"/>
                <w:szCs w:val="22"/>
              </w:rPr>
              <w:t xml:space="preserve"> from the various entities that perform recruitment and outreach to students such as enrollment coaches, admissions </w:t>
            </w:r>
            <w:r w:rsidR="007F6EEB">
              <w:rPr>
                <w:rFonts w:ascii="Arial" w:hAnsi="Arial" w:cs="Arial"/>
                <w:bCs/>
                <w:color w:val="000000"/>
                <w:sz w:val="22"/>
                <w:szCs w:val="22"/>
              </w:rPr>
              <w:t>staff</w:t>
            </w:r>
            <w:r w:rsidR="00E168CC">
              <w:rPr>
                <w:rFonts w:ascii="Arial" w:hAnsi="Arial" w:cs="Arial"/>
                <w:bCs/>
                <w:color w:val="000000"/>
                <w:sz w:val="22"/>
                <w:szCs w:val="22"/>
              </w:rPr>
              <w:t>, and even academic advising sometimes</w:t>
            </w:r>
            <w:r w:rsidR="00684256">
              <w:rPr>
                <w:rFonts w:ascii="Arial" w:hAnsi="Arial" w:cs="Arial"/>
                <w:bCs/>
                <w:color w:val="000000"/>
                <w:sz w:val="22"/>
                <w:szCs w:val="22"/>
              </w:rPr>
              <w:t xml:space="preserve"> seems to give out information that does not directly match our published information on the program information packet. It would be </w:t>
            </w:r>
            <w:r w:rsidR="007F6EEB">
              <w:rPr>
                <w:rFonts w:ascii="Arial" w:hAnsi="Arial" w:cs="Arial"/>
                <w:bCs/>
                <w:color w:val="000000"/>
                <w:sz w:val="22"/>
                <w:szCs w:val="22"/>
              </w:rPr>
              <w:t>ou</w:t>
            </w:r>
            <w:r w:rsidR="00A06F73">
              <w:rPr>
                <w:rFonts w:ascii="Arial" w:hAnsi="Arial" w:cs="Arial"/>
                <w:bCs/>
                <w:color w:val="000000"/>
                <w:sz w:val="22"/>
                <w:szCs w:val="22"/>
              </w:rPr>
              <w:t>r</w:t>
            </w:r>
            <w:r w:rsidR="007F6EEB">
              <w:rPr>
                <w:rFonts w:ascii="Arial" w:hAnsi="Arial" w:cs="Arial"/>
                <w:bCs/>
                <w:color w:val="000000"/>
                <w:sz w:val="22"/>
                <w:szCs w:val="22"/>
              </w:rPr>
              <w:t xml:space="preserve"> hope </w:t>
            </w:r>
            <w:r w:rsidR="00684256">
              <w:rPr>
                <w:rFonts w:ascii="Arial" w:hAnsi="Arial" w:cs="Arial"/>
                <w:bCs/>
                <w:color w:val="000000"/>
                <w:sz w:val="22"/>
                <w:szCs w:val="22"/>
              </w:rPr>
              <w:t>to have all entities advising students directly from the program information packet posted on our website as that</w:t>
            </w:r>
            <w:r w:rsidR="007F6EEB">
              <w:rPr>
                <w:rFonts w:ascii="Arial" w:hAnsi="Arial" w:cs="Arial"/>
                <w:bCs/>
                <w:color w:val="000000"/>
                <w:sz w:val="22"/>
                <w:szCs w:val="22"/>
              </w:rPr>
              <w:t xml:space="preserve"> i</w:t>
            </w:r>
            <w:r w:rsidR="00684256">
              <w:rPr>
                <w:rFonts w:ascii="Arial" w:hAnsi="Arial" w:cs="Arial"/>
                <w:bCs/>
                <w:color w:val="000000"/>
                <w:sz w:val="22"/>
                <w:szCs w:val="22"/>
              </w:rPr>
              <w:t xml:space="preserve">s where the correct information is published, and that’s the information that we report to our accrediting agency. </w:t>
            </w:r>
            <w:r w:rsidR="00E168CC">
              <w:rPr>
                <w:rFonts w:ascii="Arial" w:hAnsi="Arial" w:cs="Arial"/>
                <w:bCs/>
                <w:color w:val="000000"/>
                <w:sz w:val="22"/>
                <w:szCs w:val="22"/>
              </w:rPr>
              <w:t xml:space="preserve"> </w:t>
            </w:r>
          </w:p>
          <w:p w14:paraId="509BA163" w14:textId="0B3D7565" w:rsidR="00564917" w:rsidRPr="00822F90" w:rsidRDefault="00F30335" w:rsidP="00564917">
            <w:pPr>
              <w:pStyle w:val="ListParagraph"/>
              <w:keepNext/>
              <w:keepLines/>
              <w:numPr>
                <w:ilvl w:val="0"/>
                <w:numId w:val="17"/>
              </w:numPr>
              <w:tabs>
                <w:tab w:val="left" w:pos="504"/>
              </w:tabs>
              <w:spacing w:after="120"/>
              <w:rPr>
                <w:rFonts w:ascii="Arial" w:hAnsi="Arial" w:cs="Arial"/>
                <w:bCs/>
                <w:color w:val="000000"/>
                <w:sz w:val="22"/>
                <w:szCs w:val="22"/>
              </w:rPr>
            </w:pPr>
            <w:r w:rsidRPr="008A614E">
              <w:rPr>
                <w:rFonts w:ascii="Arial" w:hAnsi="Arial" w:cs="Arial"/>
                <w:bCs/>
                <w:color w:val="000000"/>
                <w:sz w:val="22"/>
                <w:szCs w:val="22"/>
              </w:rPr>
              <w:t xml:space="preserve">The prolonged period of increased need for imaging professionals in the area will likely slow down in the future, </w:t>
            </w:r>
            <w:r w:rsidR="0023584A" w:rsidRPr="008A614E">
              <w:rPr>
                <w:rFonts w:ascii="Arial" w:hAnsi="Arial" w:cs="Arial"/>
                <w:bCs/>
                <w:color w:val="000000"/>
                <w:sz w:val="22"/>
                <w:szCs w:val="22"/>
              </w:rPr>
              <w:t xml:space="preserve">and our clinical space could decrease, both of which could necessitate a reduction in the cohort size for RAT.S.AAS. </w:t>
            </w:r>
            <w:r w:rsidR="00EA4910" w:rsidRPr="008A614E">
              <w:rPr>
                <w:rFonts w:ascii="Arial" w:hAnsi="Arial" w:cs="Arial"/>
                <w:bCs/>
                <w:color w:val="000000"/>
                <w:sz w:val="22"/>
                <w:szCs w:val="22"/>
              </w:rPr>
              <w:t>We continue to watch this very closely moving forward, but we recognize this as a potential threat for sure.</w:t>
            </w:r>
            <w:r w:rsidR="00716D65">
              <w:rPr>
                <w:rFonts w:ascii="Arial" w:hAnsi="Arial" w:cs="Arial"/>
                <w:bCs/>
                <w:color w:val="000000"/>
                <w:sz w:val="22"/>
                <w:szCs w:val="22"/>
              </w:rPr>
              <w:br/>
            </w:r>
          </w:p>
        </w:tc>
      </w:tr>
    </w:tbl>
    <w:p w14:paraId="5DF53B82" w14:textId="77777777" w:rsidR="00564917" w:rsidRPr="006B6DC1" w:rsidRDefault="00564917" w:rsidP="00564917">
      <w:pPr>
        <w:keepNext/>
        <w:keepLines/>
        <w:tabs>
          <w:tab w:val="left" w:pos="504"/>
        </w:tabs>
        <w:spacing w:after="120"/>
        <w:rPr>
          <w:rFonts w:ascii="Arial" w:hAnsi="Arial" w:cs="Arial"/>
          <w:b/>
          <w:color w:val="000000"/>
          <w:highlight w:val="yellow"/>
        </w:rPr>
      </w:pPr>
    </w:p>
    <w:p w14:paraId="4777BED9" w14:textId="3FEF2DA0" w:rsidR="00564917" w:rsidRDefault="00564917">
      <w:pPr>
        <w:rPr>
          <w:rFonts w:ascii="Arial" w:hAnsi="Arial" w:cs="Arial"/>
          <w:b/>
        </w:rPr>
      </w:pPr>
    </w:p>
    <w:p w14:paraId="1A9C04A3" w14:textId="77777777" w:rsidR="00564917" w:rsidRDefault="00564917">
      <w:pPr>
        <w:rPr>
          <w:rFonts w:ascii="Arial" w:hAnsi="Arial" w:cs="Arial"/>
          <w:b/>
        </w:rPr>
      </w:pPr>
      <w:r>
        <w:rPr>
          <w:rFonts w:ascii="Arial" w:hAnsi="Arial" w:cs="Arial"/>
          <w:b/>
        </w:rPr>
        <w:br w:type="page"/>
      </w:r>
    </w:p>
    <w:p w14:paraId="55B631AF" w14:textId="420D7DB3" w:rsidR="00564917" w:rsidRDefault="00564917">
      <w:pPr>
        <w:rPr>
          <w:rFonts w:ascii="Arial" w:hAnsi="Arial" w:cs="Arial"/>
          <w:b/>
        </w:rPr>
      </w:pPr>
    </w:p>
    <w:p w14:paraId="0963971D" w14:textId="52576AD1" w:rsidR="00D42E6C" w:rsidRPr="00F04A55" w:rsidRDefault="00D42E6C" w:rsidP="00D42E6C">
      <w:pPr>
        <w:shd w:val="clear" w:color="auto" w:fill="E0E0E0"/>
        <w:spacing w:before="120" w:after="120"/>
        <w:rPr>
          <w:rFonts w:ascii="Arial" w:hAnsi="Arial" w:cs="Arial"/>
          <w:b/>
        </w:rPr>
      </w:pPr>
      <w:r w:rsidRPr="00F04A55">
        <w:rPr>
          <w:rFonts w:ascii="Arial" w:hAnsi="Arial" w:cs="Arial"/>
          <w:b/>
        </w:rPr>
        <w:t xml:space="preserve">Section </w:t>
      </w:r>
      <w:r>
        <w:rPr>
          <w:rFonts w:ascii="Arial" w:hAnsi="Arial" w:cs="Arial"/>
          <w:b/>
        </w:rPr>
        <w:t>VI</w:t>
      </w:r>
      <w:r w:rsidRPr="00F04A55">
        <w:rPr>
          <w:rFonts w:ascii="Arial" w:hAnsi="Arial" w:cs="Arial"/>
          <w:b/>
        </w:rPr>
        <w:t>I</w:t>
      </w:r>
      <w:r w:rsidR="008C7730">
        <w:rPr>
          <w:rFonts w:ascii="Arial" w:hAnsi="Arial" w:cs="Arial"/>
          <w:b/>
        </w:rPr>
        <w:t>I</w:t>
      </w:r>
      <w:r w:rsidRPr="00F04A55">
        <w:rPr>
          <w:rFonts w:ascii="Arial" w:hAnsi="Arial" w:cs="Arial"/>
          <w:b/>
        </w:rPr>
        <w:t xml:space="preserve">:  </w:t>
      </w:r>
      <w:r w:rsidR="00F8545B">
        <w:rPr>
          <w:rFonts w:ascii="Arial" w:hAnsi="Arial" w:cs="Arial"/>
          <w:b/>
        </w:rPr>
        <w:t>Goals for the Next Five Years</w:t>
      </w:r>
    </w:p>
    <w:p w14:paraId="4261EF88" w14:textId="77777777" w:rsidR="00D42E6C" w:rsidRPr="00F04A55" w:rsidRDefault="00D42E6C" w:rsidP="00D42E6C">
      <w:pPr>
        <w:spacing w:after="200" w:line="276" w:lineRule="auto"/>
        <w:rPr>
          <w:rFonts w:ascii="Arial" w:eastAsia="Calibri" w:hAnsi="Arial" w:cs="Arial"/>
          <w:b/>
          <w:color w:val="000000"/>
        </w:rPr>
      </w:pPr>
    </w:p>
    <w:p w14:paraId="2F5A7CC4" w14:textId="66586B69" w:rsidR="00937B7C" w:rsidRPr="00F04A55" w:rsidRDefault="00564917" w:rsidP="00551BBA">
      <w:pPr>
        <w:tabs>
          <w:tab w:val="left" w:pos="504"/>
        </w:tabs>
        <w:spacing w:after="120"/>
        <w:rPr>
          <w:rFonts w:ascii="Arial" w:hAnsi="Arial" w:cs="Arial"/>
          <w:b/>
        </w:rPr>
      </w:pPr>
      <w:r>
        <w:rPr>
          <w:rFonts w:ascii="Arial" w:hAnsi="Arial" w:cs="Arial"/>
          <w:b/>
          <w:color w:val="000000"/>
        </w:rPr>
        <w:t>Based on the narrative to this point in the document, what are three to five d</w:t>
      </w:r>
      <w:r w:rsidR="00937B7C" w:rsidRPr="00F04A55">
        <w:rPr>
          <w:rFonts w:ascii="Arial" w:hAnsi="Arial" w:cs="Arial"/>
          <w:b/>
          <w:color w:val="000000"/>
        </w:rPr>
        <w:t xml:space="preserve">epartment goals for expanding and improving student learning, including new courses, programs, delivery formats and locations?  </w:t>
      </w:r>
      <w:r w:rsidR="00937B7C" w:rsidRPr="00F04A55">
        <w:rPr>
          <w:rFonts w:ascii="Arial" w:hAnsi="Arial" w:cs="Arial"/>
          <w:b/>
          <w:color w:val="000000"/>
          <w:u w:val="single"/>
        </w:rPr>
        <w:t>Please note that the department goals listed in this section will be reviewed for progress on Annual Updates and in your next Program Review</w:t>
      </w:r>
      <w:r w:rsidR="00937B7C" w:rsidRPr="00F04A55">
        <w:rPr>
          <w:rFonts w:ascii="Arial" w:hAnsi="Arial" w:cs="Arial"/>
          <w:b/>
          <w:color w:val="000000"/>
        </w:rPr>
        <w:t xml:space="preserve">.  </w:t>
      </w:r>
    </w:p>
    <w:p w14:paraId="3D712933" w14:textId="77777777" w:rsidR="00937B7C" w:rsidRPr="00F04A55" w:rsidRDefault="00937B7C" w:rsidP="00937B7C">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14:paraId="58FAC5E0" w14:textId="69D41F0B" w:rsidR="00937B7C" w:rsidRDefault="00011801" w:rsidP="00AF41B8">
      <w:pPr>
        <w:tabs>
          <w:tab w:val="left" w:pos="1080"/>
        </w:tabs>
        <w:rPr>
          <w:rFonts w:ascii="Arial" w:hAnsi="Arial" w:cs="Arial"/>
        </w:rPr>
      </w:pPr>
      <w:r>
        <w:rPr>
          <w:rFonts w:ascii="Arial" w:hAnsi="Arial" w:cs="Arial"/>
        </w:rPr>
        <w:t xml:space="preserve">Goal 1 – Evaluate current Short-Term Certificate Programs </w:t>
      </w:r>
      <w:r w:rsidR="000F5591">
        <w:rPr>
          <w:rFonts w:ascii="Arial" w:hAnsi="Arial" w:cs="Arial"/>
        </w:rPr>
        <w:t xml:space="preserve">(STC’s) </w:t>
      </w:r>
      <w:r>
        <w:rPr>
          <w:rFonts w:ascii="Arial" w:hAnsi="Arial" w:cs="Arial"/>
        </w:rPr>
        <w:t>for potential revision or elimination.</w:t>
      </w:r>
      <w:r w:rsidR="00E82DAA">
        <w:rPr>
          <w:rFonts w:ascii="Arial" w:hAnsi="Arial" w:cs="Arial"/>
        </w:rPr>
        <w:t xml:space="preserve"> While reviewing the </w:t>
      </w:r>
      <w:r w:rsidR="000F5591">
        <w:rPr>
          <w:rFonts w:ascii="Arial" w:hAnsi="Arial" w:cs="Arial"/>
        </w:rPr>
        <w:t>STC’s</w:t>
      </w:r>
      <w:r w:rsidR="00E82DAA">
        <w:rPr>
          <w:rFonts w:ascii="Arial" w:hAnsi="Arial" w:cs="Arial"/>
        </w:rPr>
        <w:t xml:space="preserve"> work with BASHS program director to evaluate </w:t>
      </w:r>
      <w:r w:rsidR="000F5591">
        <w:rPr>
          <w:rFonts w:ascii="Arial" w:hAnsi="Arial" w:cs="Arial"/>
        </w:rPr>
        <w:t>advanced</w:t>
      </w:r>
      <w:r w:rsidR="00DF6167">
        <w:rPr>
          <w:rFonts w:ascii="Arial" w:hAnsi="Arial" w:cs="Arial"/>
        </w:rPr>
        <w:t xml:space="preserve"> professional </w:t>
      </w:r>
      <w:r w:rsidR="000F5591">
        <w:rPr>
          <w:rFonts w:ascii="Arial" w:hAnsi="Arial" w:cs="Arial"/>
        </w:rPr>
        <w:t xml:space="preserve">imaging </w:t>
      </w:r>
      <w:r w:rsidR="00DF6167">
        <w:rPr>
          <w:rFonts w:ascii="Arial" w:hAnsi="Arial" w:cs="Arial"/>
        </w:rPr>
        <w:t xml:space="preserve">certifications for inclusion in the BASHS program as a </w:t>
      </w:r>
      <w:r w:rsidR="001943C5">
        <w:rPr>
          <w:rFonts w:ascii="Arial" w:hAnsi="Arial" w:cs="Arial"/>
        </w:rPr>
        <w:t xml:space="preserve">concentration area, </w:t>
      </w:r>
      <w:r w:rsidR="000F4EF7">
        <w:rPr>
          <w:rFonts w:ascii="Arial" w:hAnsi="Arial" w:cs="Arial"/>
        </w:rPr>
        <w:t xml:space="preserve">core </w:t>
      </w:r>
      <w:r w:rsidR="001943C5">
        <w:rPr>
          <w:rFonts w:ascii="Arial" w:hAnsi="Arial" w:cs="Arial"/>
        </w:rPr>
        <w:t xml:space="preserve">elective </w:t>
      </w:r>
      <w:r w:rsidR="000F4EF7">
        <w:rPr>
          <w:rFonts w:ascii="Arial" w:hAnsi="Arial" w:cs="Arial"/>
        </w:rPr>
        <w:t>option</w:t>
      </w:r>
      <w:r w:rsidR="001943C5">
        <w:rPr>
          <w:rFonts w:ascii="Arial" w:hAnsi="Arial" w:cs="Arial"/>
        </w:rPr>
        <w:t xml:space="preserve">, etc. </w:t>
      </w:r>
      <w:r>
        <w:rPr>
          <w:rFonts w:ascii="Arial" w:hAnsi="Arial" w:cs="Arial"/>
        </w:rPr>
        <w:br/>
      </w:r>
    </w:p>
    <w:p w14:paraId="6579288D" w14:textId="331AFB18" w:rsidR="00D7304F" w:rsidRDefault="00011801" w:rsidP="00D7304F">
      <w:pPr>
        <w:tabs>
          <w:tab w:val="left" w:pos="1080"/>
        </w:tabs>
        <w:rPr>
          <w:rFonts w:ascii="Arial" w:hAnsi="Arial" w:cs="Arial"/>
        </w:rPr>
      </w:pPr>
      <w:r>
        <w:rPr>
          <w:rFonts w:ascii="Arial" w:hAnsi="Arial" w:cs="Arial"/>
        </w:rPr>
        <w:t xml:space="preserve">Goal 2 </w:t>
      </w:r>
      <w:r w:rsidR="001E6AEA">
        <w:rPr>
          <w:rFonts w:ascii="Arial" w:hAnsi="Arial" w:cs="Arial"/>
        </w:rPr>
        <w:t>–</w:t>
      </w:r>
      <w:r>
        <w:rPr>
          <w:rFonts w:ascii="Arial" w:hAnsi="Arial" w:cs="Arial"/>
        </w:rPr>
        <w:t xml:space="preserve"> </w:t>
      </w:r>
      <w:r w:rsidR="001E6AEA">
        <w:rPr>
          <w:rFonts w:ascii="Arial" w:hAnsi="Arial" w:cs="Arial"/>
        </w:rPr>
        <w:t xml:space="preserve">Evaluate </w:t>
      </w:r>
      <w:r w:rsidR="000F5591">
        <w:rPr>
          <w:rFonts w:ascii="Arial" w:hAnsi="Arial" w:cs="Arial"/>
        </w:rPr>
        <w:t xml:space="preserve">the </w:t>
      </w:r>
      <w:r w:rsidR="001E6AEA">
        <w:rPr>
          <w:rFonts w:ascii="Arial" w:hAnsi="Arial" w:cs="Arial"/>
        </w:rPr>
        <w:t xml:space="preserve">current mentoring program for Radiologic Technology students with </w:t>
      </w:r>
    </w:p>
    <w:p w14:paraId="16B5F5A8" w14:textId="78340E90" w:rsidR="00011801" w:rsidRDefault="001E6AEA" w:rsidP="00D7304F">
      <w:pPr>
        <w:tabs>
          <w:tab w:val="left" w:pos="1080"/>
        </w:tabs>
        <w:rPr>
          <w:rFonts w:ascii="Arial" w:hAnsi="Arial" w:cs="Arial"/>
        </w:rPr>
      </w:pPr>
      <w:r>
        <w:rPr>
          <w:rFonts w:ascii="Arial" w:hAnsi="Arial" w:cs="Arial"/>
        </w:rPr>
        <w:t xml:space="preserve">emphasis on </w:t>
      </w:r>
      <w:r w:rsidR="00D7304F">
        <w:rPr>
          <w:rFonts w:ascii="Arial" w:hAnsi="Arial" w:cs="Arial"/>
        </w:rPr>
        <w:t>improving processes, documentation, data collection, etc.</w:t>
      </w:r>
      <w:r w:rsidR="00D7304F">
        <w:rPr>
          <w:rFonts w:ascii="Arial" w:hAnsi="Arial" w:cs="Arial"/>
        </w:rPr>
        <w:br/>
      </w:r>
    </w:p>
    <w:p w14:paraId="55D56A0D" w14:textId="74612A12" w:rsidR="00D7304F" w:rsidRDefault="00F11685" w:rsidP="00D7304F">
      <w:pPr>
        <w:tabs>
          <w:tab w:val="left" w:pos="1080"/>
        </w:tabs>
        <w:rPr>
          <w:rFonts w:ascii="Arial" w:hAnsi="Arial" w:cs="Arial"/>
        </w:rPr>
      </w:pPr>
      <w:r>
        <w:rPr>
          <w:rFonts w:ascii="Arial" w:hAnsi="Arial" w:cs="Arial"/>
        </w:rPr>
        <w:t xml:space="preserve">Goal 3 – Perform a comprehensive review of the RAT.S.AAS clinical </w:t>
      </w:r>
      <w:r w:rsidR="008B6A08">
        <w:rPr>
          <w:rFonts w:ascii="Arial" w:hAnsi="Arial" w:cs="Arial"/>
        </w:rPr>
        <w:t>courses</w:t>
      </w:r>
      <w:r>
        <w:rPr>
          <w:rFonts w:ascii="Arial" w:hAnsi="Arial" w:cs="Arial"/>
        </w:rPr>
        <w:t xml:space="preserve">. This would include </w:t>
      </w:r>
      <w:r w:rsidR="008A44BE">
        <w:rPr>
          <w:rFonts w:ascii="Arial" w:hAnsi="Arial" w:cs="Arial"/>
        </w:rPr>
        <w:t xml:space="preserve">review and/or revision of </w:t>
      </w:r>
      <w:r w:rsidR="006918A0">
        <w:rPr>
          <w:rFonts w:ascii="Arial" w:hAnsi="Arial" w:cs="Arial"/>
        </w:rPr>
        <w:t>course descriptions, outcomes, grading criteria, etc. Also include</w:t>
      </w:r>
      <w:r w:rsidR="00031955">
        <w:rPr>
          <w:rFonts w:ascii="Arial" w:hAnsi="Arial" w:cs="Arial"/>
        </w:rPr>
        <w:t>d</w:t>
      </w:r>
      <w:r w:rsidR="006918A0">
        <w:rPr>
          <w:rFonts w:ascii="Arial" w:hAnsi="Arial" w:cs="Arial"/>
        </w:rPr>
        <w:t xml:space="preserve"> would </w:t>
      </w:r>
      <w:r w:rsidR="00A1123B">
        <w:rPr>
          <w:rFonts w:ascii="Arial" w:hAnsi="Arial" w:cs="Arial"/>
        </w:rPr>
        <w:t xml:space="preserve">also </w:t>
      </w:r>
      <w:r w:rsidR="006918A0">
        <w:rPr>
          <w:rFonts w:ascii="Arial" w:hAnsi="Arial" w:cs="Arial"/>
        </w:rPr>
        <w:t xml:space="preserve">be review and/or revision of </w:t>
      </w:r>
      <w:r w:rsidR="00031955">
        <w:rPr>
          <w:rFonts w:ascii="Arial" w:hAnsi="Arial" w:cs="Arial"/>
        </w:rPr>
        <w:t xml:space="preserve">all clinical </w:t>
      </w:r>
      <w:r w:rsidR="008A44BE">
        <w:rPr>
          <w:rFonts w:ascii="Arial" w:hAnsi="Arial" w:cs="Arial"/>
        </w:rPr>
        <w:t xml:space="preserve">competency procedures and forms, </w:t>
      </w:r>
      <w:r w:rsidR="00031955">
        <w:rPr>
          <w:rFonts w:ascii="Arial" w:hAnsi="Arial" w:cs="Arial"/>
        </w:rPr>
        <w:t xml:space="preserve">clinical </w:t>
      </w:r>
      <w:r w:rsidR="008A44BE">
        <w:rPr>
          <w:rFonts w:ascii="Arial" w:hAnsi="Arial" w:cs="Arial"/>
        </w:rPr>
        <w:t xml:space="preserve">evaluation procedures and forms, assessment </w:t>
      </w:r>
      <w:r w:rsidR="00E053D8">
        <w:rPr>
          <w:rFonts w:ascii="Arial" w:hAnsi="Arial" w:cs="Arial"/>
        </w:rPr>
        <w:t>of clinical outcomes, clinical</w:t>
      </w:r>
      <w:r w:rsidR="008A44BE">
        <w:rPr>
          <w:rFonts w:ascii="Arial" w:hAnsi="Arial" w:cs="Arial"/>
        </w:rPr>
        <w:t xml:space="preserve"> forms, etc.</w:t>
      </w:r>
      <w:r w:rsidR="008B6A08">
        <w:rPr>
          <w:rFonts w:ascii="Arial" w:hAnsi="Arial" w:cs="Arial"/>
        </w:rPr>
        <w:br/>
      </w:r>
    </w:p>
    <w:p w14:paraId="710D9D6D" w14:textId="4F453BAD" w:rsidR="008B6A08" w:rsidRPr="00F04A55" w:rsidRDefault="008B6A08" w:rsidP="00D7304F">
      <w:pPr>
        <w:tabs>
          <w:tab w:val="left" w:pos="1080"/>
        </w:tabs>
        <w:rPr>
          <w:rFonts w:ascii="Arial" w:hAnsi="Arial" w:cs="Arial"/>
        </w:rPr>
      </w:pPr>
      <w:r>
        <w:rPr>
          <w:rFonts w:ascii="Arial" w:hAnsi="Arial" w:cs="Arial"/>
        </w:rPr>
        <w:t xml:space="preserve">Goal 4 </w:t>
      </w:r>
      <w:r w:rsidR="00F37277">
        <w:rPr>
          <w:rFonts w:ascii="Arial" w:hAnsi="Arial" w:cs="Arial"/>
        </w:rPr>
        <w:t>–</w:t>
      </w:r>
      <w:r>
        <w:rPr>
          <w:rFonts w:ascii="Arial" w:hAnsi="Arial" w:cs="Arial"/>
        </w:rPr>
        <w:t xml:space="preserve"> </w:t>
      </w:r>
      <w:r w:rsidR="00F37277">
        <w:rPr>
          <w:rFonts w:ascii="Arial" w:hAnsi="Arial" w:cs="Arial"/>
        </w:rPr>
        <w:t xml:space="preserve">Evaluate current paper forms used in classes and labs for </w:t>
      </w:r>
      <w:r w:rsidR="00541E6B">
        <w:rPr>
          <w:rFonts w:ascii="Arial" w:hAnsi="Arial" w:cs="Arial"/>
        </w:rPr>
        <w:t>potential</w:t>
      </w:r>
      <w:r w:rsidR="00F37277">
        <w:rPr>
          <w:rFonts w:ascii="Arial" w:hAnsi="Arial" w:cs="Arial"/>
        </w:rPr>
        <w:t xml:space="preserve"> conversion to electronic format </w:t>
      </w:r>
      <w:r w:rsidR="00541E6B">
        <w:rPr>
          <w:rFonts w:ascii="Arial" w:hAnsi="Arial" w:cs="Arial"/>
        </w:rPr>
        <w:t xml:space="preserve">with grading and storage of information added to the program’s </w:t>
      </w:r>
      <w:r w:rsidR="00541E6B" w:rsidRPr="00541E6B">
        <w:rPr>
          <w:rFonts w:ascii="Arial" w:hAnsi="Arial" w:cs="Arial"/>
          <w:i/>
          <w:iCs/>
        </w:rPr>
        <w:t>Trajecsys</w:t>
      </w:r>
      <w:r w:rsidR="00541E6B">
        <w:rPr>
          <w:rFonts w:ascii="Arial" w:hAnsi="Arial" w:cs="Arial"/>
        </w:rPr>
        <w:t xml:space="preserve"> online document management system profile. </w:t>
      </w:r>
    </w:p>
    <w:p w14:paraId="27860CB3" w14:textId="339B679C" w:rsidR="00937B7C" w:rsidRPr="00F04A55" w:rsidRDefault="00C939F5" w:rsidP="00937B7C">
      <w:pPr>
        <w:rPr>
          <w:rFonts w:ascii="Arial" w:hAnsi="Arial" w:cs="Arial"/>
        </w:rPr>
      </w:pPr>
      <w:r>
        <w:rPr>
          <w:rFonts w:ascii="Arial" w:hAnsi="Arial" w:cs="Arial"/>
        </w:rPr>
        <w:br/>
      </w:r>
    </w:p>
    <w:p w14:paraId="5CA1FF33" w14:textId="77777777" w:rsidR="00937B7C" w:rsidRPr="00F04A55" w:rsidRDefault="00937B7C" w:rsidP="00551BBA">
      <w:pPr>
        <w:tabs>
          <w:tab w:val="left" w:pos="504"/>
        </w:tabs>
        <w:spacing w:after="120"/>
        <w:rPr>
          <w:rFonts w:ascii="Arial" w:hAnsi="Arial" w:cs="Arial"/>
          <w:b/>
        </w:rPr>
      </w:pPr>
      <w:r w:rsidRPr="00F04A55">
        <w:rPr>
          <w:rFonts w:ascii="Arial" w:hAnsi="Arial" w:cs="Arial"/>
          <w:b/>
          <w:color w:val="000000"/>
        </w:rPr>
        <w:t>What resources and other assistance are needed to accomplish the department’s/program’s goals?</w:t>
      </w:r>
    </w:p>
    <w:p w14:paraId="4DC82F01" w14:textId="6FFF309E" w:rsidR="00937B7C" w:rsidRDefault="00937B7C" w:rsidP="00937B7C">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14:paraId="2BF90CF8" w14:textId="46AC57C5" w:rsidR="00551BBA" w:rsidRDefault="00AF6520" w:rsidP="00A1123B">
      <w:pPr>
        <w:tabs>
          <w:tab w:val="left" w:pos="1080"/>
        </w:tabs>
        <w:rPr>
          <w:rFonts w:ascii="Arial" w:hAnsi="Arial" w:cs="Arial"/>
        </w:rPr>
      </w:pPr>
      <w:r>
        <w:rPr>
          <w:rFonts w:ascii="Arial" w:hAnsi="Arial" w:cs="Arial"/>
        </w:rPr>
        <w:t xml:space="preserve">Support for the goal completion </w:t>
      </w:r>
      <w:r w:rsidR="00567E04">
        <w:rPr>
          <w:rFonts w:ascii="Arial" w:hAnsi="Arial" w:cs="Arial"/>
        </w:rPr>
        <w:t>c</w:t>
      </w:r>
      <w:r w:rsidR="00A62102">
        <w:rPr>
          <w:rFonts w:ascii="Arial" w:hAnsi="Arial" w:cs="Arial"/>
        </w:rPr>
        <w:t>ould</w:t>
      </w:r>
      <w:r>
        <w:rPr>
          <w:rFonts w:ascii="Arial" w:hAnsi="Arial" w:cs="Arial"/>
        </w:rPr>
        <w:t xml:space="preserve"> include funding for additional software and/or training for </w:t>
      </w:r>
      <w:r w:rsidRPr="00AF6520">
        <w:rPr>
          <w:rFonts w:ascii="Arial" w:hAnsi="Arial" w:cs="Arial"/>
          <w:i/>
          <w:iCs/>
        </w:rPr>
        <w:t>Trajecsys</w:t>
      </w:r>
      <w:r>
        <w:rPr>
          <w:rFonts w:ascii="Arial" w:hAnsi="Arial" w:cs="Arial"/>
        </w:rPr>
        <w:t xml:space="preserve">, </w:t>
      </w:r>
      <w:r w:rsidR="00A62102">
        <w:rPr>
          <w:rFonts w:ascii="Arial" w:hAnsi="Arial" w:cs="Arial"/>
        </w:rPr>
        <w:t xml:space="preserve">registration and travel to educational workshops/seminars on curriculum, assessment, etc. </w:t>
      </w:r>
      <w:r w:rsidR="006C242C">
        <w:rPr>
          <w:rFonts w:ascii="Arial" w:hAnsi="Arial" w:cs="Arial"/>
        </w:rPr>
        <w:t>Ca</w:t>
      </w:r>
      <w:r w:rsidR="00A62102">
        <w:rPr>
          <w:rFonts w:ascii="Arial" w:hAnsi="Arial" w:cs="Arial"/>
        </w:rPr>
        <w:t xml:space="preserve">mpus support </w:t>
      </w:r>
      <w:r w:rsidR="006C242C">
        <w:rPr>
          <w:rFonts w:ascii="Arial" w:hAnsi="Arial" w:cs="Arial"/>
        </w:rPr>
        <w:t xml:space="preserve">for conversion of current forms to fillable .pdf’s </w:t>
      </w:r>
      <w:r w:rsidR="00E82DAA">
        <w:rPr>
          <w:rFonts w:ascii="Arial" w:hAnsi="Arial" w:cs="Arial"/>
        </w:rPr>
        <w:t>may also be needed to help with conversion of paper forms to electronic format.</w:t>
      </w:r>
      <w:r w:rsidR="006C242C">
        <w:rPr>
          <w:rFonts w:ascii="Arial" w:hAnsi="Arial" w:cs="Arial"/>
        </w:rPr>
        <w:t xml:space="preserve"> </w:t>
      </w:r>
    </w:p>
    <w:p w14:paraId="7D468FCE" w14:textId="1F1003E5" w:rsidR="00551BBA" w:rsidRDefault="00551BBA" w:rsidP="00937B7C">
      <w:pPr>
        <w:tabs>
          <w:tab w:val="left" w:pos="1080"/>
        </w:tabs>
        <w:ind w:left="504"/>
        <w:rPr>
          <w:rFonts w:ascii="Arial" w:hAnsi="Arial" w:cs="Arial"/>
        </w:rPr>
      </w:pPr>
    </w:p>
    <w:p w14:paraId="44722ABA" w14:textId="77777777" w:rsidR="00551BBA" w:rsidRPr="00F04A55" w:rsidRDefault="00551BBA" w:rsidP="00937B7C">
      <w:pPr>
        <w:tabs>
          <w:tab w:val="left" w:pos="1080"/>
        </w:tabs>
        <w:ind w:left="504"/>
        <w:rPr>
          <w:rFonts w:ascii="Arial" w:hAnsi="Arial" w:cs="Arial"/>
        </w:rPr>
      </w:pPr>
    </w:p>
    <w:p w14:paraId="5CBB7213" w14:textId="1C24CF72" w:rsidR="00937B7C" w:rsidRPr="00F04A55" w:rsidRDefault="00937B7C" w:rsidP="00937B7C">
      <w:pPr>
        <w:shd w:val="clear" w:color="auto" w:fill="E0E0E0"/>
        <w:spacing w:before="120" w:after="120"/>
        <w:rPr>
          <w:rFonts w:ascii="Arial" w:hAnsi="Arial" w:cs="Arial"/>
          <w:b/>
        </w:rPr>
      </w:pPr>
      <w:r w:rsidRPr="00F04A55">
        <w:rPr>
          <w:rFonts w:ascii="Arial" w:hAnsi="Arial" w:cs="Arial"/>
          <w:b/>
        </w:rPr>
        <w:t xml:space="preserve">Section </w:t>
      </w:r>
      <w:r w:rsidR="008C7730">
        <w:rPr>
          <w:rFonts w:ascii="Arial" w:hAnsi="Arial" w:cs="Arial"/>
          <w:b/>
        </w:rPr>
        <w:t>IX</w:t>
      </w:r>
      <w:r w:rsidRPr="00F04A55">
        <w:rPr>
          <w:rFonts w:ascii="Arial" w:hAnsi="Arial" w:cs="Arial"/>
          <w:b/>
        </w:rPr>
        <w:t>:  Appendices: Supporting Documentation</w:t>
      </w:r>
    </w:p>
    <w:p w14:paraId="1E142669" w14:textId="77777777" w:rsidR="00937B7C" w:rsidRPr="00F04A55" w:rsidRDefault="00937B7C" w:rsidP="00937B7C">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14:paraId="06124604" w14:textId="77777777" w:rsidR="00937B7C" w:rsidRPr="00F04A55" w:rsidRDefault="00937B7C" w:rsidP="00937B7C">
      <w:pPr>
        <w:rPr>
          <w:rFonts w:ascii="Arial" w:hAnsi="Arial" w:cs="Arial"/>
        </w:rPr>
      </w:pPr>
    </w:p>
    <w:p w14:paraId="0614BFF4" w14:textId="77777777" w:rsidR="00937B7C" w:rsidRPr="00F04A55" w:rsidRDefault="00937B7C" w:rsidP="00937B7C">
      <w:pPr>
        <w:rPr>
          <w:rFonts w:ascii="Arial" w:hAnsi="Arial" w:cs="Arial"/>
        </w:rPr>
      </w:pPr>
    </w:p>
    <w:p w14:paraId="6514A577" w14:textId="77777777"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 xml:space="preserve">Appendix A:  </w:t>
      </w:r>
      <w:r w:rsidR="00252187">
        <w:rPr>
          <w:rFonts w:ascii="Arial" w:hAnsi="Arial" w:cs="Arial"/>
          <w:b/>
          <w:color w:val="000000"/>
        </w:rPr>
        <w:t>Progress on g</w:t>
      </w:r>
      <w:r w:rsidRPr="00F04A55">
        <w:rPr>
          <w:rFonts w:ascii="Arial" w:hAnsi="Arial" w:cs="Arial"/>
          <w:b/>
          <w:color w:val="000000"/>
        </w:rPr>
        <w:t>oals from the last Program Review</w:t>
      </w:r>
    </w:p>
    <w:p w14:paraId="641CBE6A" w14:textId="77777777"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 xml:space="preserve">Appendix B:  </w:t>
      </w:r>
      <w:r w:rsidR="00252187">
        <w:rPr>
          <w:rFonts w:ascii="Arial" w:hAnsi="Arial" w:cs="Arial"/>
          <w:b/>
          <w:color w:val="000000"/>
        </w:rPr>
        <w:t>Progress on r</w:t>
      </w:r>
      <w:r w:rsidRPr="00F04A55">
        <w:rPr>
          <w:rFonts w:ascii="Arial" w:hAnsi="Arial" w:cs="Arial"/>
          <w:b/>
          <w:color w:val="000000"/>
        </w:rPr>
        <w:t>ecommendations from the last Program Review</w:t>
      </w:r>
    </w:p>
    <w:p w14:paraId="3DC1CFD6" w14:textId="77777777" w:rsidR="00535DB8" w:rsidRDefault="00535DB8" w:rsidP="00C60844">
      <w:pPr>
        <w:numPr>
          <w:ilvl w:val="0"/>
          <w:numId w:val="12"/>
        </w:numPr>
        <w:spacing w:after="200" w:line="276" w:lineRule="auto"/>
        <w:rPr>
          <w:rFonts w:ascii="Arial" w:hAnsi="Arial" w:cs="Arial"/>
          <w:b/>
          <w:color w:val="000000"/>
        </w:rPr>
      </w:pPr>
      <w:r>
        <w:rPr>
          <w:rFonts w:ascii="Arial" w:hAnsi="Arial" w:cs="Arial"/>
          <w:b/>
          <w:color w:val="000000"/>
        </w:rPr>
        <w:t>Appendix C:  General Education Rubric Data</w:t>
      </w:r>
    </w:p>
    <w:p w14:paraId="4F4F0AB9" w14:textId="5BCF34D9" w:rsidR="00535DB8" w:rsidRPr="00252187" w:rsidRDefault="00535DB8" w:rsidP="00B1148A">
      <w:pPr>
        <w:numPr>
          <w:ilvl w:val="0"/>
          <w:numId w:val="12"/>
        </w:numPr>
        <w:spacing w:after="200" w:line="276" w:lineRule="auto"/>
        <w:rPr>
          <w:rFonts w:ascii="Arial" w:hAnsi="Arial" w:cs="Arial"/>
          <w:color w:val="000000"/>
        </w:rPr>
      </w:pPr>
      <w:r>
        <w:rPr>
          <w:rFonts w:ascii="Arial" w:hAnsi="Arial" w:cs="Arial"/>
          <w:b/>
          <w:color w:val="000000"/>
        </w:rPr>
        <w:t xml:space="preserve">Appendix </w:t>
      </w:r>
      <w:r w:rsidR="005A389A">
        <w:rPr>
          <w:rFonts w:ascii="Arial" w:hAnsi="Arial" w:cs="Arial"/>
          <w:b/>
          <w:color w:val="000000"/>
        </w:rPr>
        <w:t>D</w:t>
      </w:r>
      <w:r>
        <w:rPr>
          <w:rFonts w:ascii="Arial" w:hAnsi="Arial" w:cs="Arial"/>
          <w:b/>
          <w:color w:val="000000"/>
        </w:rPr>
        <w:t>:  Program Outcome Assessment Data from the last Annual Update</w:t>
      </w:r>
    </w:p>
    <w:p w14:paraId="265B4E13" w14:textId="77777777" w:rsidR="00252187" w:rsidRDefault="00252187" w:rsidP="00252187">
      <w:pPr>
        <w:spacing w:after="200" w:line="276" w:lineRule="auto"/>
        <w:rPr>
          <w:rFonts w:ascii="Arial" w:hAnsi="Arial" w:cs="Arial"/>
          <w:b/>
          <w:color w:val="000000"/>
        </w:rPr>
      </w:pPr>
    </w:p>
    <w:p w14:paraId="6DDB488E" w14:textId="2DA3319E" w:rsidR="00807CC4" w:rsidRDefault="00807CC4" w:rsidP="00807CC4">
      <w:pPr>
        <w:spacing w:after="200" w:line="276" w:lineRule="auto"/>
        <w:rPr>
          <w:rFonts w:ascii="Arial" w:hAnsi="Arial" w:cs="Arial"/>
          <w:color w:val="000000"/>
        </w:rPr>
      </w:pPr>
      <w:r>
        <w:rPr>
          <w:rFonts w:ascii="Arial" w:hAnsi="Arial" w:cs="Arial"/>
          <w:color w:val="000000"/>
        </w:rPr>
        <w:t>Please click below to access the .pdf with information for Appendices A, B, and D:</w:t>
      </w:r>
    </w:p>
    <w:p w14:paraId="6A59EBAE" w14:textId="4D4296A2" w:rsidR="00807CC4" w:rsidRDefault="003D625F" w:rsidP="00807CC4">
      <w:pPr>
        <w:spacing w:after="200" w:line="276" w:lineRule="auto"/>
        <w:rPr>
          <w:rFonts w:ascii="Arial" w:hAnsi="Arial" w:cs="Arial"/>
          <w:color w:val="000000"/>
        </w:rPr>
      </w:pPr>
      <w:hyperlink r:id="rId14" w:history="1">
        <w:r w:rsidRPr="00EE69E8">
          <w:rPr>
            <w:rStyle w:val="Hyperlink"/>
            <w:rFonts w:ascii="Arial" w:hAnsi="Arial" w:cs="Arial"/>
          </w:rPr>
          <w:t>https://www.sinclair.edu/www/assets/File/Hom-AboSin-OffPro/program-review/RAT%20Annual%20Update.pdf</w:t>
        </w:r>
      </w:hyperlink>
      <w:r>
        <w:rPr>
          <w:rFonts w:ascii="Arial" w:hAnsi="Arial" w:cs="Arial"/>
          <w:color w:val="000000"/>
        </w:rPr>
        <w:t xml:space="preserve"> </w:t>
      </w:r>
    </w:p>
    <w:p w14:paraId="51181882" w14:textId="21703A1A" w:rsidR="009B73F5" w:rsidRDefault="00807CC4" w:rsidP="00807CC4">
      <w:pPr>
        <w:spacing w:after="200" w:line="276" w:lineRule="auto"/>
        <w:rPr>
          <w:rFonts w:ascii="Arial" w:hAnsi="Arial" w:cs="Arial"/>
          <w:color w:val="000000"/>
        </w:rPr>
      </w:pPr>
      <w:r>
        <w:rPr>
          <w:rFonts w:ascii="Arial" w:hAnsi="Arial" w:cs="Arial"/>
          <w:color w:val="000000"/>
        </w:rPr>
        <w:t>Information for Appendix C is below:</w:t>
      </w:r>
      <w:r w:rsidR="00F8545B" w:rsidDel="00F8545B">
        <w:rPr>
          <w:rFonts w:ascii="Arial" w:hAnsi="Arial" w:cs="Arial"/>
          <w:color w:val="000000"/>
        </w:rPr>
        <w:t xml:space="preserve"> </w:t>
      </w:r>
    </w:p>
    <w:p w14:paraId="28E59955" w14:textId="77777777" w:rsidR="00632959" w:rsidRPr="00632959" w:rsidRDefault="00632959" w:rsidP="00632959">
      <w:pPr>
        <w:spacing w:after="200" w:line="276" w:lineRule="auto"/>
        <w:rPr>
          <w:rFonts w:ascii="Arial" w:hAnsi="Arial" w:cs="Arial"/>
          <w:color w:val="000000"/>
        </w:rPr>
      </w:pPr>
      <w:hyperlink r:id="rId15" w:history="1">
        <w:r w:rsidRPr="00632959">
          <w:rPr>
            <w:rStyle w:val="Hyperlink"/>
            <w:rFonts w:ascii="Arial" w:hAnsi="Arial" w:cs="Arial"/>
          </w:rPr>
          <w:t>General Education Rubric Data - 0678 Radiologic Technology.xlsx</w:t>
        </w:r>
      </w:hyperlink>
    </w:p>
    <w:p w14:paraId="1A093A45" w14:textId="445C4F30" w:rsidR="00C629DE" w:rsidRDefault="00C629DE" w:rsidP="0017168D">
      <w:pPr>
        <w:rPr>
          <w:rFonts w:ascii="Arial" w:hAnsi="Arial" w:cs="Arial"/>
          <w:color w:val="000000"/>
        </w:rPr>
      </w:pPr>
    </w:p>
    <w:sectPr w:rsidR="00C629DE" w:rsidSect="00807CC4">
      <w:headerReference w:type="default" r:id="rId16"/>
      <w:footerReference w:type="default" r:id="rId17"/>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A01A" w14:textId="77777777" w:rsidR="00ED2263" w:rsidRDefault="00ED2263">
      <w:r>
        <w:separator/>
      </w:r>
    </w:p>
  </w:endnote>
  <w:endnote w:type="continuationSeparator" w:id="0">
    <w:p w14:paraId="78AE9253" w14:textId="77777777" w:rsidR="00ED2263" w:rsidRDefault="00ED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1655" w14:textId="0FA4B632" w:rsidR="009A2FD6" w:rsidRPr="00F944E4" w:rsidRDefault="009A2FD6"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1BB5" w14:textId="77777777" w:rsidR="00ED2263" w:rsidRDefault="00ED2263">
      <w:r>
        <w:separator/>
      </w:r>
    </w:p>
  </w:footnote>
  <w:footnote w:type="continuationSeparator" w:id="0">
    <w:p w14:paraId="23665AD0" w14:textId="77777777" w:rsidR="00ED2263" w:rsidRDefault="00ED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84B2" w14:textId="08C48270" w:rsidR="00177B8B" w:rsidRDefault="00177B8B">
    <w:pPr>
      <w:pStyle w:val="Header"/>
    </w:pPr>
    <w:r>
      <w:rPr>
        <w:noProof/>
      </w:rPr>
      <w:drawing>
        <wp:anchor distT="0" distB="0" distL="114300" distR="114300" simplePos="0" relativeHeight="251658240" behindDoc="1" locked="0" layoutInCell="1" allowOverlap="1" wp14:anchorId="75CCA54D" wp14:editId="5DA07510">
          <wp:simplePos x="0" y="0"/>
          <wp:positionH relativeFrom="margin">
            <wp:align>left</wp:align>
          </wp:positionH>
          <wp:positionV relativeFrom="paragraph">
            <wp:posOffset>-201650</wp:posOffset>
          </wp:positionV>
          <wp:extent cx="1291473" cy="577901"/>
          <wp:effectExtent l="0" t="0" r="4445" b="0"/>
          <wp:wrapTight wrapText="bothSides">
            <wp:wrapPolygon edited="0">
              <wp:start x="637" y="0"/>
              <wp:lineTo x="0" y="1424"/>
              <wp:lineTo x="0" y="20651"/>
              <wp:lineTo x="21356" y="20651"/>
              <wp:lineTo x="21356" y="712"/>
              <wp:lineTo x="4462" y="0"/>
              <wp:lineTo x="637" y="0"/>
            </wp:wrapPolygon>
          </wp:wrapTight>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473" cy="5779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ABA"/>
    <w:multiLevelType w:val="multilevel"/>
    <w:tmpl w:val="FD40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D2C30"/>
    <w:multiLevelType w:val="hybridMultilevel"/>
    <w:tmpl w:val="DF24FF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1EF71695"/>
    <w:multiLevelType w:val="hybridMultilevel"/>
    <w:tmpl w:val="060E9B6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1AC5C38"/>
    <w:multiLevelType w:val="multilevel"/>
    <w:tmpl w:val="1F0A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5204D"/>
    <w:multiLevelType w:val="hybridMultilevel"/>
    <w:tmpl w:val="DF8EDA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6D3584"/>
    <w:multiLevelType w:val="hybridMultilevel"/>
    <w:tmpl w:val="842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A64D2"/>
    <w:multiLevelType w:val="hybridMultilevel"/>
    <w:tmpl w:val="4C84B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4333AE9"/>
    <w:multiLevelType w:val="hybridMultilevel"/>
    <w:tmpl w:val="582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6A7B2BEB"/>
    <w:multiLevelType w:val="hybridMultilevel"/>
    <w:tmpl w:val="0A3C22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6DE0789E"/>
    <w:multiLevelType w:val="hybridMultilevel"/>
    <w:tmpl w:val="1510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C6212"/>
    <w:multiLevelType w:val="multilevel"/>
    <w:tmpl w:val="11D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E7596"/>
    <w:multiLevelType w:val="hybridMultilevel"/>
    <w:tmpl w:val="8E44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8409F"/>
    <w:multiLevelType w:val="hybridMultilevel"/>
    <w:tmpl w:val="A996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F19B8"/>
    <w:multiLevelType w:val="multilevel"/>
    <w:tmpl w:val="D53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36EA2"/>
    <w:multiLevelType w:val="hybridMultilevel"/>
    <w:tmpl w:val="FB6E51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937521026">
    <w:abstractNumId w:val="10"/>
  </w:num>
  <w:num w:numId="2" w16cid:durableId="1464696660">
    <w:abstractNumId w:val="2"/>
  </w:num>
  <w:num w:numId="3" w16cid:durableId="1236937347">
    <w:abstractNumId w:val="18"/>
  </w:num>
  <w:num w:numId="4" w16cid:durableId="1246189526">
    <w:abstractNumId w:val="1"/>
  </w:num>
  <w:num w:numId="5" w16cid:durableId="1407847916">
    <w:abstractNumId w:val="11"/>
  </w:num>
  <w:num w:numId="6" w16cid:durableId="691954425">
    <w:abstractNumId w:val="13"/>
  </w:num>
  <w:num w:numId="7" w16cid:durableId="1704818250">
    <w:abstractNumId w:val="6"/>
  </w:num>
  <w:num w:numId="8" w16cid:durableId="1224679715">
    <w:abstractNumId w:val="8"/>
  </w:num>
  <w:num w:numId="9" w16cid:durableId="1002664646">
    <w:abstractNumId w:val="5"/>
  </w:num>
  <w:num w:numId="10" w16cid:durableId="1048838984">
    <w:abstractNumId w:val="4"/>
  </w:num>
  <w:num w:numId="11" w16cid:durableId="203951240">
    <w:abstractNumId w:val="9"/>
  </w:num>
  <w:num w:numId="12" w16cid:durableId="177085360">
    <w:abstractNumId w:val="19"/>
  </w:num>
  <w:num w:numId="13" w16cid:durableId="1079399436">
    <w:abstractNumId w:val="14"/>
  </w:num>
  <w:num w:numId="14" w16cid:durableId="1669281868">
    <w:abstractNumId w:val="3"/>
  </w:num>
  <w:num w:numId="15" w16cid:durableId="963002661">
    <w:abstractNumId w:val="22"/>
  </w:num>
  <w:num w:numId="16" w16cid:durableId="1047220876">
    <w:abstractNumId w:val="15"/>
  </w:num>
  <w:num w:numId="17" w16cid:durableId="210264694">
    <w:abstractNumId w:val="20"/>
  </w:num>
  <w:num w:numId="18" w16cid:durableId="1971090340">
    <w:abstractNumId w:val="16"/>
  </w:num>
  <w:num w:numId="19" w16cid:durableId="869029416">
    <w:abstractNumId w:val="12"/>
  </w:num>
  <w:num w:numId="20" w16cid:durableId="1452744027">
    <w:abstractNumId w:val="21"/>
  </w:num>
  <w:num w:numId="21" w16cid:durableId="334234824">
    <w:abstractNumId w:val="7"/>
  </w:num>
  <w:num w:numId="22" w16cid:durableId="1918588998">
    <w:abstractNumId w:val="0"/>
  </w:num>
  <w:num w:numId="23" w16cid:durableId="89589817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5"/>
    <w:rsid w:val="0000155B"/>
    <w:rsid w:val="000028EE"/>
    <w:rsid w:val="000036AF"/>
    <w:rsid w:val="00011801"/>
    <w:rsid w:val="00013F22"/>
    <w:rsid w:val="00014F9E"/>
    <w:rsid w:val="0001668D"/>
    <w:rsid w:val="00024751"/>
    <w:rsid w:val="00031955"/>
    <w:rsid w:val="000322A9"/>
    <w:rsid w:val="00033E47"/>
    <w:rsid w:val="00041E05"/>
    <w:rsid w:val="000429D2"/>
    <w:rsid w:val="00046799"/>
    <w:rsid w:val="000474DC"/>
    <w:rsid w:val="000646E7"/>
    <w:rsid w:val="00065095"/>
    <w:rsid w:val="00067BE6"/>
    <w:rsid w:val="00071291"/>
    <w:rsid w:val="0007326B"/>
    <w:rsid w:val="00082450"/>
    <w:rsid w:val="00082EB3"/>
    <w:rsid w:val="000901CC"/>
    <w:rsid w:val="00095905"/>
    <w:rsid w:val="000A153F"/>
    <w:rsid w:val="000B768B"/>
    <w:rsid w:val="000C094F"/>
    <w:rsid w:val="000C1F2C"/>
    <w:rsid w:val="000C344F"/>
    <w:rsid w:val="000D3A84"/>
    <w:rsid w:val="000D579C"/>
    <w:rsid w:val="000D71A3"/>
    <w:rsid w:val="000E5CF9"/>
    <w:rsid w:val="000E6223"/>
    <w:rsid w:val="000F3BEA"/>
    <w:rsid w:val="000F4D25"/>
    <w:rsid w:val="000F4EF7"/>
    <w:rsid w:val="000F5591"/>
    <w:rsid w:val="00103FD7"/>
    <w:rsid w:val="001053D0"/>
    <w:rsid w:val="00112C0B"/>
    <w:rsid w:val="001132BB"/>
    <w:rsid w:val="00115DB3"/>
    <w:rsid w:val="00117E4B"/>
    <w:rsid w:val="00120AE8"/>
    <w:rsid w:val="00120DF2"/>
    <w:rsid w:val="00126983"/>
    <w:rsid w:val="00133630"/>
    <w:rsid w:val="001367D9"/>
    <w:rsid w:val="001463FD"/>
    <w:rsid w:val="00146FC2"/>
    <w:rsid w:val="001473EB"/>
    <w:rsid w:val="00150D4F"/>
    <w:rsid w:val="001527C3"/>
    <w:rsid w:val="00152ACE"/>
    <w:rsid w:val="00153034"/>
    <w:rsid w:val="0015320D"/>
    <w:rsid w:val="00154AE2"/>
    <w:rsid w:val="0015763D"/>
    <w:rsid w:val="00170545"/>
    <w:rsid w:val="0017168D"/>
    <w:rsid w:val="00176A24"/>
    <w:rsid w:val="00177B8B"/>
    <w:rsid w:val="001814B3"/>
    <w:rsid w:val="00181922"/>
    <w:rsid w:val="0018588C"/>
    <w:rsid w:val="00191A2B"/>
    <w:rsid w:val="00193394"/>
    <w:rsid w:val="001941DC"/>
    <w:rsid w:val="001943C5"/>
    <w:rsid w:val="001955E1"/>
    <w:rsid w:val="00197590"/>
    <w:rsid w:val="00197DBC"/>
    <w:rsid w:val="00197F88"/>
    <w:rsid w:val="001A2479"/>
    <w:rsid w:val="001A37B2"/>
    <w:rsid w:val="001A5263"/>
    <w:rsid w:val="001C0191"/>
    <w:rsid w:val="001C6CF6"/>
    <w:rsid w:val="001D3FD5"/>
    <w:rsid w:val="001D564E"/>
    <w:rsid w:val="001D5E56"/>
    <w:rsid w:val="001D5E91"/>
    <w:rsid w:val="001D7AC2"/>
    <w:rsid w:val="001E4049"/>
    <w:rsid w:val="001E4F9D"/>
    <w:rsid w:val="001E5D21"/>
    <w:rsid w:val="001E6AEA"/>
    <w:rsid w:val="001F106F"/>
    <w:rsid w:val="001F19C0"/>
    <w:rsid w:val="001F5247"/>
    <w:rsid w:val="001F6764"/>
    <w:rsid w:val="001F6A59"/>
    <w:rsid w:val="00204AB5"/>
    <w:rsid w:val="00205136"/>
    <w:rsid w:val="002101B3"/>
    <w:rsid w:val="0021104F"/>
    <w:rsid w:val="00214038"/>
    <w:rsid w:val="00215D06"/>
    <w:rsid w:val="00220A0D"/>
    <w:rsid w:val="00223F2C"/>
    <w:rsid w:val="00226C1B"/>
    <w:rsid w:val="0023080B"/>
    <w:rsid w:val="00230DBA"/>
    <w:rsid w:val="00233453"/>
    <w:rsid w:val="0023584A"/>
    <w:rsid w:val="002370D0"/>
    <w:rsid w:val="00241E8B"/>
    <w:rsid w:val="00242324"/>
    <w:rsid w:val="002423D9"/>
    <w:rsid w:val="00247B23"/>
    <w:rsid w:val="00251105"/>
    <w:rsid w:val="00251BB1"/>
    <w:rsid w:val="00252187"/>
    <w:rsid w:val="002548AE"/>
    <w:rsid w:val="002601E8"/>
    <w:rsid w:val="00260E75"/>
    <w:rsid w:val="002614DA"/>
    <w:rsid w:val="00262FCF"/>
    <w:rsid w:val="0026342E"/>
    <w:rsid w:val="002661C2"/>
    <w:rsid w:val="0027237B"/>
    <w:rsid w:val="002727FC"/>
    <w:rsid w:val="0028133D"/>
    <w:rsid w:val="00291CB8"/>
    <w:rsid w:val="002950D0"/>
    <w:rsid w:val="002A39FF"/>
    <w:rsid w:val="002A496C"/>
    <w:rsid w:val="002A6AB1"/>
    <w:rsid w:val="002B7C26"/>
    <w:rsid w:val="002C5EA7"/>
    <w:rsid w:val="002D4BF1"/>
    <w:rsid w:val="002D53C3"/>
    <w:rsid w:val="002E4062"/>
    <w:rsid w:val="002E502B"/>
    <w:rsid w:val="002F6318"/>
    <w:rsid w:val="002F7478"/>
    <w:rsid w:val="00304DEF"/>
    <w:rsid w:val="00306176"/>
    <w:rsid w:val="00307766"/>
    <w:rsid w:val="003122FF"/>
    <w:rsid w:val="0031771B"/>
    <w:rsid w:val="00320939"/>
    <w:rsid w:val="00320A84"/>
    <w:rsid w:val="00320E39"/>
    <w:rsid w:val="0032486A"/>
    <w:rsid w:val="003268E8"/>
    <w:rsid w:val="00327AB4"/>
    <w:rsid w:val="00330916"/>
    <w:rsid w:val="00333234"/>
    <w:rsid w:val="003346D7"/>
    <w:rsid w:val="0034049B"/>
    <w:rsid w:val="00340E24"/>
    <w:rsid w:val="00341D98"/>
    <w:rsid w:val="00343C41"/>
    <w:rsid w:val="00350962"/>
    <w:rsid w:val="00351870"/>
    <w:rsid w:val="00353830"/>
    <w:rsid w:val="00363C89"/>
    <w:rsid w:val="00363EE7"/>
    <w:rsid w:val="00364236"/>
    <w:rsid w:val="00370884"/>
    <w:rsid w:val="003753A6"/>
    <w:rsid w:val="00375C1A"/>
    <w:rsid w:val="00376FB0"/>
    <w:rsid w:val="003955A2"/>
    <w:rsid w:val="003A18B4"/>
    <w:rsid w:val="003A32F4"/>
    <w:rsid w:val="003A5FA3"/>
    <w:rsid w:val="003B188A"/>
    <w:rsid w:val="003B6B23"/>
    <w:rsid w:val="003C5667"/>
    <w:rsid w:val="003D5CAB"/>
    <w:rsid w:val="003D5D59"/>
    <w:rsid w:val="003D625F"/>
    <w:rsid w:val="003E470B"/>
    <w:rsid w:val="003E7B7C"/>
    <w:rsid w:val="003F0144"/>
    <w:rsid w:val="003F1E4F"/>
    <w:rsid w:val="003F2468"/>
    <w:rsid w:val="003F6015"/>
    <w:rsid w:val="00410BE4"/>
    <w:rsid w:val="0042701E"/>
    <w:rsid w:val="00430151"/>
    <w:rsid w:val="00433508"/>
    <w:rsid w:val="0044289B"/>
    <w:rsid w:val="00442E35"/>
    <w:rsid w:val="00442FDB"/>
    <w:rsid w:val="0044439D"/>
    <w:rsid w:val="00446A5F"/>
    <w:rsid w:val="00446ABF"/>
    <w:rsid w:val="00447132"/>
    <w:rsid w:val="00453CBF"/>
    <w:rsid w:val="004574B9"/>
    <w:rsid w:val="00460CA8"/>
    <w:rsid w:val="0046132E"/>
    <w:rsid w:val="00461AB1"/>
    <w:rsid w:val="00462285"/>
    <w:rsid w:val="00463232"/>
    <w:rsid w:val="0046367B"/>
    <w:rsid w:val="0046774B"/>
    <w:rsid w:val="00467F54"/>
    <w:rsid w:val="004701F5"/>
    <w:rsid w:val="004702F5"/>
    <w:rsid w:val="00471C92"/>
    <w:rsid w:val="004735C6"/>
    <w:rsid w:val="00492A35"/>
    <w:rsid w:val="00494574"/>
    <w:rsid w:val="004953FB"/>
    <w:rsid w:val="004A4392"/>
    <w:rsid w:val="004A5D17"/>
    <w:rsid w:val="004B197C"/>
    <w:rsid w:val="004C16E3"/>
    <w:rsid w:val="004D0C4B"/>
    <w:rsid w:val="004D24D0"/>
    <w:rsid w:val="004D5322"/>
    <w:rsid w:val="004E03B5"/>
    <w:rsid w:val="004E0873"/>
    <w:rsid w:val="004E20D3"/>
    <w:rsid w:val="004E4312"/>
    <w:rsid w:val="004F17F3"/>
    <w:rsid w:val="004F412E"/>
    <w:rsid w:val="00505C21"/>
    <w:rsid w:val="005079C2"/>
    <w:rsid w:val="00510D67"/>
    <w:rsid w:val="00511D50"/>
    <w:rsid w:val="00512392"/>
    <w:rsid w:val="0051449D"/>
    <w:rsid w:val="00520CDC"/>
    <w:rsid w:val="005264F1"/>
    <w:rsid w:val="005328D2"/>
    <w:rsid w:val="00535DB8"/>
    <w:rsid w:val="00535E39"/>
    <w:rsid w:val="00541E6B"/>
    <w:rsid w:val="00546A5A"/>
    <w:rsid w:val="00547CE3"/>
    <w:rsid w:val="00551BBA"/>
    <w:rsid w:val="00553FD4"/>
    <w:rsid w:val="00560A0C"/>
    <w:rsid w:val="00560BAA"/>
    <w:rsid w:val="0056184A"/>
    <w:rsid w:val="005621FC"/>
    <w:rsid w:val="00562C53"/>
    <w:rsid w:val="00564917"/>
    <w:rsid w:val="00567884"/>
    <w:rsid w:val="00567E04"/>
    <w:rsid w:val="00571CAC"/>
    <w:rsid w:val="005807F0"/>
    <w:rsid w:val="005828E6"/>
    <w:rsid w:val="00586345"/>
    <w:rsid w:val="00591AC0"/>
    <w:rsid w:val="005928BA"/>
    <w:rsid w:val="005A217C"/>
    <w:rsid w:val="005A389A"/>
    <w:rsid w:val="005A44F3"/>
    <w:rsid w:val="005B2926"/>
    <w:rsid w:val="005B56F3"/>
    <w:rsid w:val="005B5795"/>
    <w:rsid w:val="005C01E6"/>
    <w:rsid w:val="005C2801"/>
    <w:rsid w:val="005C5D98"/>
    <w:rsid w:val="005C64EB"/>
    <w:rsid w:val="005C679C"/>
    <w:rsid w:val="005E6FD2"/>
    <w:rsid w:val="005F1A9B"/>
    <w:rsid w:val="005F39F3"/>
    <w:rsid w:val="005F44D1"/>
    <w:rsid w:val="0060139B"/>
    <w:rsid w:val="00601650"/>
    <w:rsid w:val="00603423"/>
    <w:rsid w:val="00610366"/>
    <w:rsid w:val="006153D4"/>
    <w:rsid w:val="00620A1C"/>
    <w:rsid w:val="00632959"/>
    <w:rsid w:val="006331A6"/>
    <w:rsid w:val="00637777"/>
    <w:rsid w:val="0064047E"/>
    <w:rsid w:val="00642028"/>
    <w:rsid w:val="00645C6B"/>
    <w:rsid w:val="006478BE"/>
    <w:rsid w:val="006523DF"/>
    <w:rsid w:val="00652D5F"/>
    <w:rsid w:val="0065380F"/>
    <w:rsid w:val="00655261"/>
    <w:rsid w:val="00655D9F"/>
    <w:rsid w:val="00664B2E"/>
    <w:rsid w:val="00664E56"/>
    <w:rsid w:val="00664FC9"/>
    <w:rsid w:val="006708CB"/>
    <w:rsid w:val="006748E2"/>
    <w:rsid w:val="00683633"/>
    <w:rsid w:val="00684256"/>
    <w:rsid w:val="00685900"/>
    <w:rsid w:val="00686241"/>
    <w:rsid w:val="006918A0"/>
    <w:rsid w:val="0069473F"/>
    <w:rsid w:val="00697CBD"/>
    <w:rsid w:val="006A30F2"/>
    <w:rsid w:val="006A50CD"/>
    <w:rsid w:val="006A7BAB"/>
    <w:rsid w:val="006B2C1F"/>
    <w:rsid w:val="006B584B"/>
    <w:rsid w:val="006B6DC1"/>
    <w:rsid w:val="006B759B"/>
    <w:rsid w:val="006C242C"/>
    <w:rsid w:val="006C479E"/>
    <w:rsid w:val="006C47DF"/>
    <w:rsid w:val="006C4981"/>
    <w:rsid w:val="006C50F2"/>
    <w:rsid w:val="006C633D"/>
    <w:rsid w:val="006C63BE"/>
    <w:rsid w:val="006D5AFE"/>
    <w:rsid w:val="006E11DE"/>
    <w:rsid w:val="006E3DCD"/>
    <w:rsid w:val="006E4509"/>
    <w:rsid w:val="00702060"/>
    <w:rsid w:val="00702F26"/>
    <w:rsid w:val="007031D5"/>
    <w:rsid w:val="00707EB8"/>
    <w:rsid w:val="00712D5A"/>
    <w:rsid w:val="007143D6"/>
    <w:rsid w:val="00716D65"/>
    <w:rsid w:val="007177E3"/>
    <w:rsid w:val="00722E32"/>
    <w:rsid w:val="0072779B"/>
    <w:rsid w:val="007338F5"/>
    <w:rsid w:val="00735ABD"/>
    <w:rsid w:val="007369C4"/>
    <w:rsid w:val="00743EBD"/>
    <w:rsid w:val="007446AB"/>
    <w:rsid w:val="007470EF"/>
    <w:rsid w:val="00764D82"/>
    <w:rsid w:val="00765128"/>
    <w:rsid w:val="00765308"/>
    <w:rsid w:val="00772C4E"/>
    <w:rsid w:val="00777A04"/>
    <w:rsid w:val="00783B93"/>
    <w:rsid w:val="0078625C"/>
    <w:rsid w:val="0079585D"/>
    <w:rsid w:val="00796050"/>
    <w:rsid w:val="007A6BAB"/>
    <w:rsid w:val="007C1A15"/>
    <w:rsid w:val="007C1CF6"/>
    <w:rsid w:val="007C5C48"/>
    <w:rsid w:val="007C775A"/>
    <w:rsid w:val="007D0197"/>
    <w:rsid w:val="007D52D2"/>
    <w:rsid w:val="007E450D"/>
    <w:rsid w:val="007F0041"/>
    <w:rsid w:val="007F02D2"/>
    <w:rsid w:val="007F2276"/>
    <w:rsid w:val="007F235B"/>
    <w:rsid w:val="007F3EC5"/>
    <w:rsid w:val="007F6EEB"/>
    <w:rsid w:val="007F7892"/>
    <w:rsid w:val="00807B83"/>
    <w:rsid w:val="00807CC4"/>
    <w:rsid w:val="008150A9"/>
    <w:rsid w:val="00817D48"/>
    <w:rsid w:val="00822F90"/>
    <w:rsid w:val="00825A43"/>
    <w:rsid w:val="0082628C"/>
    <w:rsid w:val="00827A64"/>
    <w:rsid w:val="00835E45"/>
    <w:rsid w:val="00841E10"/>
    <w:rsid w:val="00844384"/>
    <w:rsid w:val="00844A63"/>
    <w:rsid w:val="00850A52"/>
    <w:rsid w:val="008539A6"/>
    <w:rsid w:val="00863468"/>
    <w:rsid w:val="008659EF"/>
    <w:rsid w:val="00866C39"/>
    <w:rsid w:val="0087056F"/>
    <w:rsid w:val="00870CA4"/>
    <w:rsid w:val="00875855"/>
    <w:rsid w:val="008774C7"/>
    <w:rsid w:val="00880227"/>
    <w:rsid w:val="0088278B"/>
    <w:rsid w:val="00883AB8"/>
    <w:rsid w:val="0088475E"/>
    <w:rsid w:val="00890965"/>
    <w:rsid w:val="00890A28"/>
    <w:rsid w:val="0089102F"/>
    <w:rsid w:val="008918C7"/>
    <w:rsid w:val="00893946"/>
    <w:rsid w:val="008952B9"/>
    <w:rsid w:val="00897FE7"/>
    <w:rsid w:val="008A0212"/>
    <w:rsid w:val="008A44BE"/>
    <w:rsid w:val="008A614E"/>
    <w:rsid w:val="008B3B86"/>
    <w:rsid w:val="008B45D2"/>
    <w:rsid w:val="008B4F17"/>
    <w:rsid w:val="008B534C"/>
    <w:rsid w:val="008B6A08"/>
    <w:rsid w:val="008C7730"/>
    <w:rsid w:val="008C7A4C"/>
    <w:rsid w:val="008D18A6"/>
    <w:rsid w:val="008D4A8A"/>
    <w:rsid w:val="008D5DCF"/>
    <w:rsid w:val="008D6ED8"/>
    <w:rsid w:val="008E00BD"/>
    <w:rsid w:val="008F1FF5"/>
    <w:rsid w:val="00900245"/>
    <w:rsid w:val="0090269B"/>
    <w:rsid w:val="00904D3E"/>
    <w:rsid w:val="00911545"/>
    <w:rsid w:val="00930531"/>
    <w:rsid w:val="00932B89"/>
    <w:rsid w:val="009371E6"/>
    <w:rsid w:val="00937B7C"/>
    <w:rsid w:val="00941993"/>
    <w:rsid w:val="009478BB"/>
    <w:rsid w:val="00953661"/>
    <w:rsid w:val="00954C7A"/>
    <w:rsid w:val="009554DC"/>
    <w:rsid w:val="0095622A"/>
    <w:rsid w:val="009610B0"/>
    <w:rsid w:val="009640DA"/>
    <w:rsid w:val="00965834"/>
    <w:rsid w:val="00972643"/>
    <w:rsid w:val="009769A7"/>
    <w:rsid w:val="00980F8B"/>
    <w:rsid w:val="009864DA"/>
    <w:rsid w:val="00992FD1"/>
    <w:rsid w:val="0099313D"/>
    <w:rsid w:val="009951F2"/>
    <w:rsid w:val="009A16BF"/>
    <w:rsid w:val="009A2FD6"/>
    <w:rsid w:val="009A3593"/>
    <w:rsid w:val="009B0C38"/>
    <w:rsid w:val="009B18B6"/>
    <w:rsid w:val="009B256A"/>
    <w:rsid w:val="009B65D3"/>
    <w:rsid w:val="009B73F5"/>
    <w:rsid w:val="009B7B42"/>
    <w:rsid w:val="009C044A"/>
    <w:rsid w:val="009C36DD"/>
    <w:rsid w:val="009C3A48"/>
    <w:rsid w:val="009D03DC"/>
    <w:rsid w:val="009D2932"/>
    <w:rsid w:val="009D7BF7"/>
    <w:rsid w:val="009E16A2"/>
    <w:rsid w:val="009E3F7B"/>
    <w:rsid w:val="009E6C77"/>
    <w:rsid w:val="009F3DB8"/>
    <w:rsid w:val="00A02935"/>
    <w:rsid w:val="00A03F3D"/>
    <w:rsid w:val="00A05C26"/>
    <w:rsid w:val="00A06F73"/>
    <w:rsid w:val="00A06FB1"/>
    <w:rsid w:val="00A07879"/>
    <w:rsid w:val="00A1123B"/>
    <w:rsid w:val="00A14C72"/>
    <w:rsid w:val="00A23F7F"/>
    <w:rsid w:val="00A30776"/>
    <w:rsid w:val="00A3147D"/>
    <w:rsid w:val="00A31E89"/>
    <w:rsid w:val="00A3207E"/>
    <w:rsid w:val="00A357BD"/>
    <w:rsid w:val="00A450B6"/>
    <w:rsid w:val="00A52DA0"/>
    <w:rsid w:val="00A53D09"/>
    <w:rsid w:val="00A62102"/>
    <w:rsid w:val="00A644B6"/>
    <w:rsid w:val="00A72136"/>
    <w:rsid w:val="00A75B0E"/>
    <w:rsid w:val="00A773FC"/>
    <w:rsid w:val="00A7744D"/>
    <w:rsid w:val="00A80D00"/>
    <w:rsid w:val="00A80DAD"/>
    <w:rsid w:val="00A8325C"/>
    <w:rsid w:val="00A83A41"/>
    <w:rsid w:val="00A856A4"/>
    <w:rsid w:val="00A85EAD"/>
    <w:rsid w:val="00A86D68"/>
    <w:rsid w:val="00A92FC4"/>
    <w:rsid w:val="00A94C1D"/>
    <w:rsid w:val="00A9510E"/>
    <w:rsid w:val="00A97DB8"/>
    <w:rsid w:val="00AA7E36"/>
    <w:rsid w:val="00AB2707"/>
    <w:rsid w:val="00AB6269"/>
    <w:rsid w:val="00AC0107"/>
    <w:rsid w:val="00AC0A77"/>
    <w:rsid w:val="00AC2C07"/>
    <w:rsid w:val="00AC47B4"/>
    <w:rsid w:val="00AC5AA5"/>
    <w:rsid w:val="00AC6C05"/>
    <w:rsid w:val="00AD5BE2"/>
    <w:rsid w:val="00AE6D6C"/>
    <w:rsid w:val="00AE7C43"/>
    <w:rsid w:val="00AF081D"/>
    <w:rsid w:val="00AF41B8"/>
    <w:rsid w:val="00AF60E4"/>
    <w:rsid w:val="00AF6520"/>
    <w:rsid w:val="00B100F7"/>
    <w:rsid w:val="00B1148A"/>
    <w:rsid w:val="00B13053"/>
    <w:rsid w:val="00B1367F"/>
    <w:rsid w:val="00B13CC6"/>
    <w:rsid w:val="00B20C41"/>
    <w:rsid w:val="00B210ED"/>
    <w:rsid w:val="00B25F4E"/>
    <w:rsid w:val="00B27B7D"/>
    <w:rsid w:val="00B346D4"/>
    <w:rsid w:val="00B35226"/>
    <w:rsid w:val="00B37211"/>
    <w:rsid w:val="00B44C4D"/>
    <w:rsid w:val="00B534CE"/>
    <w:rsid w:val="00B53767"/>
    <w:rsid w:val="00B671FD"/>
    <w:rsid w:val="00B679A0"/>
    <w:rsid w:val="00B7014F"/>
    <w:rsid w:val="00B70E0F"/>
    <w:rsid w:val="00B83A3F"/>
    <w:rsid w:val="00B85D35"/>
    <w:rsid w:val="00B87896"/>
    <w:rsid w:val="00B939BC"/>
    <w:rsid w:val="00B95D60"/>
    <w:rsid w:val="00BD28A7"/>
    <w:rsid w:val="00BD517F"/>
    <w:rsid w:val="00BE7261"/>
    <w:rsid w:val="00BF00FA"/>
    <w:rsid w:val="00BF0156"/>
    <w:rsid w:val="00BF2FC2"/>
    <w:rsid w:val="00BF4BCE"/>
    <w:rsid w:val="00C032C4"/>
    <w:rsid w:val="00C0355F"/>
    <w:rsid w:val="00C0607E"/>
    <w:rsid w:val="00C066BF"/>
    <w:rsid w:val="00C12107"/>
    <w:rsid w:val="00C12F7A"/>
    <w:rsid w:val="00C169B5"/>
    <w:rsid w:val="00C1780C"/>
    <w:rsid w:val="00C266C6"/>
    <w:rsid w:val="00C32467"/>
    <w:rsid w:val="00C34728"/>
    <w:rsid w:val="00C413E4"/>
    <w:rsid w:val="00C43017"/>
    <w:rsid w:val="00C440EE"/>
    <w:rsid w:val="00C44ACE"/>
    <w:rsid w:val="00C479C1"/>
    <w:rsid w:val="00C51BE5"/>
    <w:rsid w:val="00C55921"/>
    <w:rsid w:val="00C57836"/>
    <w:rsid w:val="00C60844"/>
    <w:rsid w:val="00C629DE"/>
    <w:rsid w:val="00C63AEC"/>
    <w:rsid w:val="00C65848"/>
    <w:rsid w:val="00C660EC"/>
    <w:rsid w:val="00C72062"/>
    <w:rsid w:val="00C73F18"/>
    <w:rsid w:val="00C75682"/>
    <w:rsid w:val="00C778C0"/>
    <w:rsid w:val="00C939C6"/>
    <w:rsid w:val="00C939F5"/>
    <w:rsid w:val="00C942B1"/>
    <w:rsid w:val="00C95B7B"/>
    <w:rsid w:val="00C974BA"/>
    <w:rsid w:val="00CA1C91"/>
    <w:rsid w:val="00CA6EBD"/>
    <w:rsid w:val="00CA6FC6"/>
    <w:rsid w:val="00CA7B62"/>
    <w:rsid w:val="00CB70E9"/>
    <w:rsid w:val="00CC7591"/>
    <w:rsid w:val="00CD295D"/>
    <w:rsid w:val="00CD722C"/>
    <w:rsid w:val="00CE17F4"/>
    <w:rsid w:val="00CE7C3C"/>
    <w:rsid w:val="00CF3EBF"/>
    <w:rsid w:val="00CF404E"/>
    <w:rsid w:val="00CF7742"/>
    <w:rsid w:val="00D01CF4"/>
    <w:rsid w:val="00D02FDE"/>
    <w:rsid w:val="00D0658E"/>
    <w:rsid w:val="00D13A74"/>
    <w:rsid w:val="00D15205"/>
    <w:rsid w:val="00D172DD"/>
    <w:rsid w:val="00D26F33"/>
    <w:rsid w:val="00D27105"/>
    <w:rsid w:val="00D34E55"/>
    <w:rsid w:val="00D35216"/>
    <w:rsid w:val="00D42C9F"/>
    <w:rsid w:val="00D42E6C"/>
    <w:rsid w:val="00D52478"/>
    <w:rsid w:val="00D5614C"/>
    <w:rsid w:val="00D64C7D"/>
    <w:rsid w:val="00D70E44"/>
    <w:rsid w:val="00D7304F"/>
    <w:rsid w:val="00D7430D"/>
    <w:rsid w:val="00D813B5"/>
    <w:rsid w:val="00D81B3F"/>
    <w:rsid w:val="00D81FC2"/>
    <w:rsid w:val="00D84991"/>
    <w:rsid w:val="00D91607"/>
    <w:rsid w:val="00DA29D4"/>
    <w:rsid w:val="00DA3F6E"/>
    <w:rsid w:val="00DA67DB"/>
    <w:rsid w:val="00DB07CF"/>
    <w:rsid w:val="00DB2611"/>
    <w:rsid w:val="00DC4B7E"/>
    <w:rsid w:val="00DC4CF1"/>
    <w:rsid w:val="00DC7C9C"/>
    <w:rsid w:val="00DD033B"/>
    <w:rsid w:val="00DD06F6"/>
    <w:rsid w:val="00DD0FB2"/>
    <w:rsid w:val="00DD10F4"/>
    <w:rsid w:val="00DD6D89"/>
    <w:rsid w:val="00DD7399"/>
    <w:rsid w:val="00DF07CE"/>
    <w:rsid w:val="00DF2A9C"/>
    <w:rsid w:val="00DF6167"/>
    <w:rsid w:val="00E0082B"/>
    <w:rsid w:val="00E03F9E"/>
    <w:rsid w:val="00E053D8"/>
    <w:rsid w:val="00E05BF7"/>
    <w:rsid w:val="00E07A15"/>
    <w:rsid w:val="00E168CC"/>
    <w:rsid w:val="00E2097B"/>
    <w:rsid w:val="00E238F3"/>
    <w:rsid w:val="00E24709"/>
    <w:rsid w:val="00E30C53"/>
    <w:rsid w:val="00E3221D"/>
    <w:rsid w:val="00E35AC6"/>
    <w:rsid w:val="00E35E44"/>
    <w:rsid w:val="00E3660A"/>
    <w:rsid w:val="00E5203E"/>
    <w:rsid w:val="00E54696"/>
    <w:rsid w:val="00E666B1"/>
    <w:rsid w:val="00E829F0"/>
    <w:rsid w:val="00E82DAA"/>
    <w:rsid w:val="00E84CC7"/>
    <w:rsid w:val="00E854A5"/>
    <w:rsid w:val="00E8725D"/>
    <w:rsid w:val="00E90E6A"/>
    <w:rsid w:val="00E94AB9"/>
    <w:rsid w:val="00E94BE5"/>
    <w:rsid w:val="00EA4910"/>
    <w:rsid w:val="00EA75C0"/>
    <w:rsid w:val="00EB4C8F"/>
    <w:rsid w:val="00EB6C8B"/>
    <w:rsid w:val="00EB7936"/>
    <w:rsid w:val="00EC1060"/>
    <w:rsid w:val="00EC5D87"/>
    <w:rsid w:val="00ED09AC"/>
    <w:rsid w:val="00ED2263"/>
    <w:rsid w:val="00ED2ECD"/>
    <w:rsid w:val="00ED7A68"/>
    <w:rsid w:val="00EE26AC"/>
    <w:rsid w:val="00EE3213"/>
    <w:rsid w:val="00EF761D"/>
    <w:rsid w:val="00F0012C"/>
    <w:rsid w:val="00F0048A"/>
    <w:rsid w:val="00F02AE2"/>
    <w:rsid w:val="00F04A55"/>
    <w:rsid w:val="00F0597C"/>
    <w:rsid w:val="00F05DB2"/>
    <w:rsid w:val="00F05DD0"/>
    <w:rsid w:val="00F107BC"/>
    <w:rsid w:val="00F10CE1"/>
    <w:rsid w:val="00F11685"/>
    <w:rsid w:val="00F1429D"/>
    <w:rsid w:val="00F24599"/>
    <w:rsid w:val="00F30335"/>
    <w:rsid w:val="00F30E05"/>
    <w:rsid w:val="00F3126C"/>
    <w:rsid w:val="00F34000"/>
    <w:rsid w:val="00F34087"/>
    <w:rsid w:val="00F37277"/>
    <w:rsid w:val="00F417D8"/>
    <w:rsid w:val="00F42848"/>
    <w:rsid w:val="00F432FA"/>
    <w:rsid w:val="00F464B3"/>
    <w:rsid w:val="00F46ED5"/>
    <w:rsid w:val="00F55F94"/>
    <w:rsid w:val="00F572B9"/>
    <w:rsid w:val="00F62A53"/>
    <w:rsid w:val="00F64ECB"/>
    <w:rsid w:val="00F70F4C"/>
    <w:rsid w:val="00F727CA"/>
    <w:rsid w:val="00F7653B"/>
    <w:rsid w:val="00F8545B"/>
    <w:rsid w:val="00F86CC1"/>
    <w:rsid w:val="00F929CA"/>
    <w:rsid w:val="00F944E4"/>
    <w:rsid w:val="00F946D3"/>
    <w:rsid w:val="00F95FDF"/>
    <w:rsid w:val="00FA242A"/>
    <w:rsid w:val="00FB1C8A"/>
    <w:rsid w:val="00FB6600"/>
    <w:rsid w:val="00FC00CD"/>
    <w:rsid w:val="00FC0938"/>
    <w:rsid w:val="00FC7FA8"/>
    <w:rsid w:val="00FD0EE8"/>
    <w:rsid w:val="00FD7EDC"/>
    <w:rsid w:val="00FE581F"/>
    <w:rsid w:val="00FF122E"/>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1DE4A"/>
  <w15:chartTrackingRefBased/>
  <w15:docId w15:val="{ADB3043B-048A-46E9-A7F3-3F9443D5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05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customStyle="1" w:styleId="CommentTextChar">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customStyle="1" w:styleId="CommentSubjectChar">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customStyle="1" w:styleId="BalloonTextChar">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customStyle="1" w:styleId="BodyTextIndent3Char">
    <w:name w:val="Body Text Indent 3 Char"/>
    <w:link w:val="BodyTextIndent3"/>
    <w:rsid w:val="003C5667"/>
    <w:rPr>
      <w:rFonts w:ascii="Arial" w:hAnsi="Arial" w:cs="Arial"/>
      <w:sz w:val="24"/>
      <w:szCs w:val="24"/>
    </w:rPr>
  </w:style>
  <w:style w:type="numbering" w:customStyle="1" w:styleId="List1">
    <w:name w:val="List 1"/>
    <w:basedOn w:val="NoList"/>
    <w:rsid w:val="003C5667"/>
    <w:pPr>
      <w:numPr>
        <w:numId w:val="13"/>
      </w:numPr>
    </w:pPr>
  </w:style>
  <w:style w:type="character" w:customStyle="1" w:styleId="fontstyle01">
    <w:name w:val="fontstyle01"/>
    <w:basedOn w:val="DefaultParagraphFont"/>
    <w:rsid w:val="00C440EE"/>
    <w:rPr>
      <w:rFonts w:ascii="Calibri" w:hAnsi="Calibri" w:cs="Calibri" w:hint="default"/>
      <w:b w:val="0"/>
      <w:bCs w:val="0"/>
      <w:i w:val="0"/>
      <w:iCs w:val="0"/>
      <w:color w:val="000000"/>
    </w:rPr>
  </w:style>
  <w:style w:type="character" w:styleId="UnresolvedMention">
    <w:name w:val="Unresolved Mention"/>
    <w:basedOn w:val="DefaultParagraphFont"/>
    <w:uiPriority w:val="99"/>
    <w:semiHidden/>
    <w:unhideWhenUsed/>
    <w:rsid w:val="007D0197"/>
    <w:rPr>
      <w:color w:val="605E5C"/>
      <w:shd w:val="clear" w:color="auto" w:fill="E1DFDD"/>
    </w:rPr>
  </w:style>
  <w:style w:type="paragraph" w:styleId="NormalWeb">
    <w:name w:val="Normal (Web)"/>
    <w:basedOn w:val="Normal"/>
    <w:uiPriority w:val="99"/>
    <w:unhideWhenUsed/>
    <w:rsid w:val="00177B8B"/>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C629DE"/>
    <w:pPr>
      <w:spacing w:after="120"/>
    </w:pPr>
  </w:style>
  <w:style w:type="character" w:customStyle="1" w:styleId="BodyTextChar">
    <w:name w:val="Body Text Char"/>
    <w:basedOn w:val="DefaultParagraphFont"/>
    <w:link w:val="BodyText"/>
    <w:rsid w:val="00C629DE"/>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5671">
      <w:bodyDiv w:val="1"/>
      <w:marLeft w:val="0"/>
      <w:marRight w:val="0"/>
      <w:marTop w:val="0"/>
      <w:marBottom w:val="0"/>
      <w:divBdr>
        <w:top w:val="none" w:sz="0" w:space="0" w:color="auto"/>
        <w:left w:val="none" w:sz="0" w:space="0" w:color="auto"/>
        <w:bottom w:val="none" w:sz="0" w:space="0" w:color="auto"/>
        <w:right w:val="none" w:sz="0" w:space="0" w:color="auto"/>
      </w:divBdr>
    </w:div>
    <w:div w:id="87195019">
      <w:bodyDiv w:val="1"/>
      <w:marLeft w:val="0"/>
      <w:marRight w:val="0"/>
      <w:marTop w:val="0"/>
      <w:marBottom w:val="0"/>
      <w:divBdr>
        <w:top w:val="none" w:sz="0" w:space="0" w:color="auto"/>
        <w:left w:val="none" w:sz="0" w:space="0" w:color="auto"/>
        <w:bottom w:val="none" w:sz="0" w:space="0" w:color="auto"/>
        <w:right w:val="none" w:sz="0" w:space="0" w:color="auto"/>
      </w:divBdr>
    </w:div>
    <w:div w:id="96487239">
      <w:bodyDiv w:val="1"/>
      <w:marLeft w:val="0"/>
      <w:marRight w:val="0"/>
      <w:marTop w:val="0"/>
      <w:marBottom w:val="0"/>
      <w:divBdr>
        <w:top w:val="none" w:sz="0" w:space="0" w:color="auto"/>
        <w:left w:val="none" w:sz="0" w:space="0" w:color="auto"/>
        <w:bottom w:val="none" w:sz="0" w:space="0" w:color="auto"/>
        <w:right w:val="none" w:sz="0" w:space="0" w:color="auto"/>
      </w:divBdr>
    </w:div>
    <w:div w:id="135152052">
      <w:bodyDiv w:val="1"/>
      <w:marLeft w:val="0"/>
      <w:marRight w:val="0"/>
      <w:marTop w:val="0"/>
      <w:marBottom w:val="0"/>
      <w:divBdr>
        <w:top w:val="none" w:sz="0" w:space="0" w:color="auto"/>
        <w:left w:val="none" w:sz="0" w:space="0" w:color="auto"/>
        <w:bottom w:val="none" w:sz="0" w:space="0" w:color="auto"/>
        <w:right w:val="none" w:sz="0" w:space="0" w:color="auto"/>
      </w:divBdr>
    </w:div>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265119048">
      <w:bodyDiv w:val="1"/>
      <w:marLeft w:val="0"/>
      <w:marRight w:val="0"/>
      <w:marTop w:val="0"/>
      <w:marBottom w:val="0"/>
      <w:divBdr>
        <w:top w:val="none" w:sz="0" w:space="0" w:color="auto"/>
        <w:left w:val="none" w:sz="0" w:space="0" w:color="auto"/>
        <w:bottom w:val="none" w:sz="0" w:space="0" w:color="auto"/>
        <w:right w:val="none" w:sz="0" w:space="0" w:color="auto"/>
      </w:divBdr>
    </w:div>
    <w:div w:id="341399989">
      <w:bodyDiv w:val="1"/>
      <w:marLeft w:val="0"/>
      <w:marRight w:val="0"/>
      <w:marTop w:val="0"/>
      <w:marBottom w:val="0"/>
      <w:divBdr>
        <w:top w:val="none" w:sz="0" w:space="0" w:color="auto"/>
        <w:left w:val="none" w:sz="0" w:space="0" w:color="auto"/>
        <w:bottom w:val="none" w:sz="0" w:space="0" w:color="auto"/>
        <w:right w:val="none" w:sz="0" w:space="0" w:color="auto"/>
      </w:divBdr>
    </w:div>
    <w:div w:id="355883732">
      <w:bodyDiv w:val="1"/>
      <w:marLeft w:val="0"/>
      <w:marRight w:val="0"/>
      <w:marTop w:val="0"/>
      <w:marBottom w:val="0"/>
      <w:divBdr>
        <w:top w:val="none" w:sz="0" w:space="0" w:color="auto"/>
        <w:left w:val="none" w:sz="0" w:space="0" w:color="auto"/>
        <w:bottom w:val="none" w:sz="0" w:space="0" w:color="auto"/>
        <w:right w:val="none" w:sz="0" w:space="0" w:color="auto"/>
      </w:divBdr>
    </w:div>
    <w:div w:id="457189864">
      <w:bodyDiv w:val="1"/>
      <w:marLeft w:val="0"/>
      <w:marRight w:val="0"/>
      <w:marTop w:val="0"/>
      <w:marBottom w:val="0"/>
      <w:divBdr>
        <w:top w:val="none" w:sz="0" w:space="0" w:color="auto"/>
        <w:left w:val="none" w:sz="0" w:space="0" w:color="auto"/>
        <w:bottom w:val="none" w:sz="0" w:space="0" w:color="auto"/>
        <w:right w:val="none" w:sz="0" w:space="0" w:color="auto"/>
      </w:divBdr>
    </w:div>
    <w:div w:id="492330474">
      <w:bodyDiv w:val="1"/>
      <w:marLeft w:val="0"/>
      <w:marRight w:val="0"/>
      <w:marTop w:val="0"/>
      <w:marBottom w:val="0"/>
      <w:divBdr>
        <w:top w:val="none" w:sz="0" w:space="0" w:color="auto"/>
        <w:left w:val="none" w:sz="0" w:space="0" w:color="auto"/>
        <w:bottom w:val="none" w:sz="0" w:space="0" w:color="auto"/>
        <w:right w:val="none" w:sz="0" w:space="0" w:color="auto"/>
      </w:divBdr>
    </w:div>
    <w:div w:id="507448650">
      <w:bodyDiv w:val="1"/>
      <w:marLeft w:val="0"/>
      <w:marRight w:val="0"/>
      <w:marTop w:val="0"/>
      <w:marBottom w:val="0"/>
      <w:divBdr>
        <w:top w:val="none" w:sz="0" w:space="0" w:color="auto"/>
        <w:left w:val="none" w:sz="0" w:space="0" w:color="auto"/>
        <w:bottom w:val="none" w:sz="0" w:space="0" w:color="auto"/>
        <w:right w:val="none" w:sz="0" w:space="0" w:color="auto"/>
      </w:divBdr>
    </w:div>
    <w:div w:id="613908458">
      <w:bodyDiv w:val="1"/>
      <w:marLeft w:val="0"/>
      <w:marRight w:val="0"/>
      <w:marTop w:val="0"/>
      <w:marBottom w:val="0"/>
      <w:divBdr>
        <w:top w:val="none" w:sz="0" w:space="0" w:color="auto"/>
        <w:left w:val="none" w:sz="0" w:space="0" w:color="auto"/>
        <w:bottom w:val="none" w:sz="0" w:space="0" w:color="auto"/>
        <w:right w:val="none" w:sz="0" w:space="0" w:color="auto"/>
      </w:divBdr>
    </w:div>
    <w:div w:id="632753883">
      <w:bodyDiv w:val="1"/>
      <w:marLeft w:val="0"/>
      <w:marRight w:val="0"/>
      <w:marTop w:val="0"/>
      <w:marBottom w:val="0"/>
      <w:divBdr>
        <w:top w:val="none" w:sz="0" w:space="0" w:color="auto"/>
        <w:left w:val="none" w:sz="0" w:space="0" w:color="auto"/>
        <w:bottom w:val="none" w:sz="0" w:space="0" w:color="auto"/>
        <w:right w:val="none" w:sz="0" w:space="0" w:color="auto"/>
      </w:divBdr>
    </w:div>
    <w:div w:id="707072233">
      <w:bodyDiv w:val="1"/>
      <w:marLeft w:val="0"/>
      <w:marRight w:val="0"/>
      <w:marTop w:val="0"/>
      <w:marBottom w:val="0"/>
      <w:divBdr>
        <w:top w:val="none" w:sz="0" w:space="0" w:color="auto"/>
        <w:left w:val="none" w:sz="0" w:space="0" w:color="auto"/>
        <w:bottom w:val="none" w:sz="0" w:space="0" w:color="auto"/>
        <w:right w:val="none" w:sz="0" w:space="0" w:color="auto"/>
      </w:divBdr>
    </w:div>
    <w:div w:id="796997008">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087963958">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164009526">
      <w:bodyDiv w:val="1"/>
      <w:marLeft w:val="0"/>
      <w:marRight w:val="0"/>
      <w:marTop w:val="0"/>
      <w:marBottom w:val="0"/>
      <w:divBdr>
        <w:top w:val="none" w:sz="0" w:space="0" w:color="auto"/>
        <w:left w:val="none" w:sz="0" w:space="0" w:color="auto"/>
        <w:bottom w:val="none" w:sz="0" w:space="0" w:color="auto"/>
        <w:right w:val="none" w:sz="0" w:space="0" w:color="auto"/>
      </w:divBdr>
    </w:div>
    <w:div w:id="1222643845">
      <w:bodyDiv w:val="1"/>
      <w:marLeft w:val="0"/>
      <w:marRight w:val="0"/>
      <w:marTop w:val="0"/>
      <w:marBottom w:val="0"/>
      <w:divBdr>
        <w:top w:val="none" w:sz="0" w:space="0" w:color="auto"/>
        <w:left w:val="none" w:sz="0" w:space="0" w:color="auto"/>
        <w:bottom w:val="none" w:sz="0" w:space="0" w:color="auto"/>
        <w:right w:val="none" w:sz="0" w:space="0" w:color="auto"/>
      </w:divBdr>
    </w:div>
    <w:div w:id="1357850886">
      <w:bodyDiv w:val="1"/>
      <w:marLeft w:val="0"/>
      <w:marRight w:val="0"/>
      <w:marTop w:val="0"/>
      <w:marBottom w:val="0"/>
      <w:divBdr>
        <w:top w:val="none" w:sz="0" w:space="0" w:color="auto"/>
        <w:left w:val="none" w:sz="0" w:space="0" w:color="auto"/>
        <w:bottom w:val="none" w:sz="0" w:space="0" w:color="auto"/>
        <w:right w:val="none" w:sz="0" w:space="0" w:color="auto"/>
      </w:divBdr>
    </w:div>
    <w:div w:id="1501001167">
      <w:bodyDiv w:val="1"/>
      <w:marLeft w:val="0"/>
      <w:marRight w:val="0"/>
      <w:marTop w:val="0"/>
      <w:marBottom w:val="0"/>
      <w:divBdr>
        <w:top w:val="none" w:sz="0" w:space="0" w:color="auto"/>
        <w:left w:val="none" w:sz="0" w:space="0" w:color="auto"/>
        <w:bottom w:val="none" w:sz="0" w:space="0" w:color="auto"/>
        <w:right w:val="none" w:sz="0" w:space="0" w:color="auto"/>
      </w:divBdr>
    </w:div>
    <w:div w:id="1502433800">
      <w:bodyDiv w:val="1"/>
      <w:marLeft w:val="0"/>
      <w:marRight w:val="0"/>
      <w:marTop w:val="0"/>
      <w:marBottom w:val="0"/>
      <w:divBdr>
        <w:top w:val="none" w:sz="0" w:space="0" w:color="auto"/>
        <w:left w:val="none" w:sz="0" w:space="0" w:color="auto"/>
        <w:bottom w:val="none" w:sz="0" w:space="0" w:color="auto"/>
        <w:right w:val="none" w:sz="0" w:space="0" w:color="auto"/>
      </w:divBdr>
    </w:div>
    <w:div w:id="1510215554">
      <w:bodyDiv w:val="1"/>
      <w:marLeft w:val="0"/>
      <w:marRight w:val="0"/>
      <w:marTop w:val="0"/>
      <w:marBottom w:val="0"/>
      <w:divBdr>
        <w:top w:val="none" w:sz="0" w:space="0" w:color="auto"/>
        <w:left w:val="none" w:sz="0" w:space="0" w:color="auto"/>
        <w:bottom w:val="none" w:sz="0" w:space="0" w:color="auto"/>
        <w:right w:val="none" w:sz="0" w:space="0" w:color="auto"/>
      </w:divBdr>
    </w:div>
    <w:div w:id="1755665929">
      <w:bodyDiv w:val="1"/>
      <w:marLeft w:val="0"/>
      <w:marRight w:val="0"/>
      <w:marTop w:val="0"/>
      <w:marBottom w:val="0"/>
      <w:divBdr>
        <w:top w:val="none" w:sz="0" w:space="0" w:color="auto"/>
        <w:left w:val="none" w:sz="0" w:space="0" w:color="auto"/>
        <w:bottom w:val="none" w:sz="0" w:space="0" w:color="auto"/>
        <w:right w:val="none" w:sz="0" w:space="0" w:color="auto"/>
      </w:divBdr>
    </w:div>
    <w:div w:id="1855798665">
      <w:bodyDiv w:val="1"/>
      <w:marLeft w:val="0"/>
      <w:marRight w:val="0"/>
      <w:marTop w:val="0"/>
      <w:marBottom w:val="0"/>
      <w:divBdr>
        <w:top w:val="none" w:sz="0" w:space="0" w:color="auto"/>
        <w:left w:val="none" w:sz="0" w:space="0" w:color="auto"/>
        <w:bottom w:val="none" w:sz="0" w:space="0" w:color="auto"/>
        <w:right w:val="none" w:sz="0" w:space="0" w:color="auto"/>
      </w:divBdr>
    </w:div>
    <w:div w:id="1868522147">
      <w:bodyDiv w:val="1"/>
      <w:marLeft w:val="0"/>
      <w:marRight w:val="0"/>
      <w:marTop w:val="0"/>
      <w:marBottom w:val="0"/>
      <w:divBdr>
        <w:top w:val="none" w:sz="0" w:space="0" w:color="auto"/>
        <w:left w:val="none" w:sz="0" w:space="0" w:color="auto"/>
        <w:bottom w:val="none" w:sz="0" w:space="0" w:color="auto"/>
        <w:right w:val="none" w:sz="0" w:space="0" w:color="auto"/>
      </w:divBdr>
    </w:div>
    <w:div w:id="1910192429">
      <w:bodyDiv w:val="1"/>
      <w:marLeft w:val="0"/>
      <w:marRight w:val="0"/>
      <w:marTop w:val="0"/>
      <w:marBottom w:val="0"/>
      <w:divBdr>
        <w:top w:val="none" w:sz="0" w:space="0" w:color="auto"/>
        <w:left w:val="none" w:sz="0" w:space="0" w:color="auto"/>
        <w:bottom w:val="none" w:sz="0" w:space="0" w:color="auto"/>
        <w:right w:val="none" w:sz="0" w:space="0" w:color="auto"/>
      </w:divBdr>
    </w:div>
    <w:div w:id="1982686569">
      <w:bodyDiv w:val="1"/>
      <w:marLeft w:val="0"/>
      <w:marRight w:val="0"/>
      <w:marTop w:val="0"/>
      <w:marBottom w:val="0"/>
      <w:divBdr>
        <w:top w:val="none" w:sz="0" w:space="0" w:color="auto"/>
        <w:left w:val="none" w:sz="0" w:space="0" w:color="auto"/>
        <w:bottom w:val="none" w:sz="0" w:space="0" w:color="auto"/>
        <w:right w:val="none" w:sz="0" w:space="0" w:color="auto"/>
      </w:divBdr>
    </w:div>
    <w:div w:id="2045016733">
      <w:bodyDiv w:val="1"/>
      <w:marLeft w:val="0"/>
      <w:marRight w:val="0"/>
      <w:marTop w:val="0"/>
      <w:marBottom w:val="0"/>
      <w:divBdr>
        <w:top w:val="none" w:sz="0" w:space="0" w:color="auto"/>
        <w:left w:val="none" w:sz="0" w:space="0" w:color="auto"/>
        <w:bottom w:val="none" w:sz="0" w:space="0" w:color="auto"/>
        <w:right w:val="none" w:sz="0" w:space="0" w:color="auto"/>
      </w:divBdr>
    </w:div>
    <w:div w:id="21337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3345.4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ofstate@sinclair.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claircc.sharepoint.com/:f:/s/elearning541-Compliance/EpDtgdtm3jZIjH7Onys-G_4B4AsKyLf4JQJCqoYasVbs8g?e=k7b16g" TargetMode="External"/><Relationship Id="rId5" Type="http://schemas.openxmlformats.org/officeDocument/2006/relationships/numbering" Target="numbering.xml"/><Relationship Id="rId15" Type="http://schemas.openxmlformats.org/officeDocument/2006/relationships/hyperlink" Target="https://sinclaircc-my.sharepoint.com/:x:/g/personal/jared_cutler_sinclair_edu/EUF5OORFUwtHiLSNxdLH9X4BtKFGuoVr2-ON_joOEe5bQQ?e=fB0yP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nclair.edu/www/assets/File/Hom-AboSin-OffPro/program-review/RAT%20Annual%20Upd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2FB5-41CC-4479-A161-CEB297EF7465}">
  <ds:schemaRefs>
    <ds:schemaRef ds:uri="http://schemas.microsoft.com/sharepoint/v3/contenttype/forms"/>
  </ds:schemaRefs>
</ds:datastoreItem>
</file>

<file path=customXml/itemProps2.xml><?xml version="1.0" encoding="utf-8"?>
<ds:datastoreItem xmlns:ds="http://schemas.openxmlformats.org/officeDocument/2006/customXml" ds:itemID="{002AA28B-5212-4F72-9CA8-8BA71FD95903}">
  <ds:schemaRefs>
    <ds:schemaRef ds:uri="http://schemas.microsoft.com/office/2006/metadata/properties"/>
    <ds:schemaRef ds:uri="http://schemas.microsoft.com/office/infopath/2007/PartnerControls"/>
    <ds:schemaRef ds:uri="b2f6d13a-2197-46a2-90f5-78af06d1a913"/>
  </ds:schemaRefs>
</ds:datastoreItem>
</file>

<file path=customXml/itemProps3.xml><?xml version="1.0" encoding="utf-8"?>
<ds:datastoreItem xmlns:ds="http://schemas.openxmlformats.org/officeDocument/2006/customXml" ds:itemID="{F572E732-558F-4ACC-B421-AD508EEF472E}">
  <ds:schemaRefs>
    <ds:schemaRef ds:uri="http://schemas.openxmlformats.org/officeDocument/2006/bibliography"/>
  </ds:schemaRefs>
</ds:datastoreItem>
</file>

<file path=customXml/itemProps4.xml><?xml version="1.0" encoding="utf-8"?>
<ds:datastoreItem xmlns:ds="http://schemas.openxmlformats.org/officeDocument/2006/customXml" ds:itemID="{B6692C2D-ECB2-439E-AFBA-970B16E7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Arnold, Angie</cp:lastModifiedBy>
  <cp:revision>16</cp:revision>
  <cp:lastPrinted>2026-01-09T20:39:00Z</cp:lastPrinted>
  <dcterms:created xsi:type="dcterms:W3CDTF">2026-01-23T19:07:00Z</dcterms:created>
  <dcterms:modified xsi:type="dcterms:W3CDTF">2026-01-23T19:26:00Z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