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62BA" w14:textId="77777777"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14:paraId="18F55C41" w14:textId="77777777" w:rsidR="00D15205" w:rsidRPr="00844384" w:rsidRDefault="00D15205" w:rsidP="00D15205">
      <w:pPr>
        <w:jc w:val="center"/>
        <w:rPr>
          <w:rFonts w:ascii="Arial" w:hAnsi="Arial" w:cs="Arial"/>
          <w:b/>
          <w:sz w:val="28"/>
          <w:szCs w:val="28"/>
        </w:rPr>
      </w:pPr>
      <w:r w:rsidRPr="00844384">
        <w:rPr>
          <w:rFonts w:ascii="Arial" w:hAnsi="Arial" w:cs="Arial"/>
          <w:b/>
          <w:sz w:val="28"/>
          <w:szCs w:val="28"/>
        </w:rPr>
        <w:t>Self-Study Report Template</w:t>
      </w:r>
    </w:p>
    <w:p w14:paraId="29D35E6A" w14:textId="12E9C23E" w:rsidR="002601E8" w:rsidRPr="00A51D4D" w:rsidRDefault="00551BBA" w:rsidP="00A51D4D">
      <w:pPr>
        <w:jc w:val="center"/>
        <w:outlineLvl w:val="0"/>
        <w:rPr>
          <w:rFonts w:ascii="Arial" w:hAnsi="Arial" w:cs="Arial"/>
          <w:b/>
          <w:sz w:val="28"/>
          <w:szCs w:val="28"/>
        </w:rPr>
      </w:pPr>
      <w:r w:rsidRPr="00844384">
        <w:rPr>
          <w:rFonts w:ascii="Arial" w:hAnsi="Arial" w:cs="Arial"/>
          <w:b/>
          <w:sz w:val="28"/>
          <w:szCs w:val="28"/>
        </w:rPr>
        <w:t>20</w:t>
      </w:r>
      <w:r>
        <w:rPr>
          <w:rFonts w:ascii="Arial" w:hAnsi="Arial" w:cs="Arial"/>
          <w:b/>
          <w:sz w:val="28"/>
          <w:szCs w:val="28"/>
        </w:rPr>
        <w:t>2</w:t>
      </w:r>
      <w:r w:rsidR="00D02FDE">
        <w:rPr>
          <w:rFonts w:ascii="Arial" w:hAnsi="Arial" w:cs="Arial"/>
          <w:b/>
          <w:sz w:val="28"/>
          <w:szCs w:val="28"/>
        </w:rPr>
        <w:t>5</w:t>
      </w:r>
      <w:r w:rsidRPr="00844384">
        <w:rPr>
          <w:rFonts w:ascii="Arial" w:hAnsi="Arial" w:cs="Arial"/>
          <w:b/>
          <w:sz w:val="28"/>
          <w:szCs w:val="28"/>
        </w:rPr>
        <w:t xml:space="preserve"> </w:t>
      </w:r>
      <w:r w:rsidR="00D15205" w:rsidRPr="00844384">
        <w:rPr>
          <w:rFonts w:ascii="Arial" w:hAnsi="Arial" w:cs="Arial"/>
          <w:b/>
          <w:sz w:val="28"/>
          <w:szCs w:val="28"/>
        </w:rPr>
        <w:t xml:space="preserve">- </w:t>
      </w:r>
      <w:r w:rsidR="00F8545B" w:rsidRPr="00844384">
        <w:rPr>
          <w:rFonts w:ascii="Arial" w:hAnsi="Arial" w:cs="Arial"/>
          <w:b/>
          <w:sz w:val="28"/>
          <w:szCs w:val="28"/>
        </w:rPr>
        <w:t>20</w:t>
      </w:r>
      <w:r w:rsidR="00F8545B">
        <w:rPr>
          <w:rFonts w:ascii="Arial" w:hAnsi="Arial" w:cs="Arial"/>
          <w:b/>
          <w:sz w:val="28"/>
          <w:szCs w:val="28"/>
        </w:rPr>
        <w:t>2</w:t>
      </w:r>
      <w:r w:rsidR="00D02FDE">
        <w:rPr>
          <w:rFonts w:ascii="Arial" w:hAnsi="Arial" w:cs="Arial"/>
          <w:b/>
          <w:sz w:val="28"/>
          <w:szCs w:val="28"/>
        </w:rPr>
        <w:t>6</w:t>
      </w:r>
    </w:p>
    <w:p w14:paraId="2CD9DC94" w14:textId="68981B18" w:rsidR="00D15205" w:rsidRDefault="00D15205" w:rsidP="00E5203E">
      <w:pPr>
        <w:spacing w:line="360" w:lineRule="auto"/>
        <w:rPr>
          <w:rFonts w:ascii="Arial" w:hAnsi="Arial" w:cs="Arial"/>
          <w:b/>
          <w:sz w:val="28"/>
          <w:szCs w:val="28"/>
        </w:rPr>
      </w:pPr>
      <w:r w:rsidRPr="00844384">
        <w:rPr>
          <w:rFonts w:ascii="Arial" w:hAnsi="Arial" w:cs="Arial"/>
          <w:b/>
          <w:sz w:val="28"/>
          <w:szCs w:val="28"/>
        </w:rPr>
        <w:t>Department</w:t>
      </w:r>
      <w:r w:rsidR="002A06A3" w:rsidRPr="00844384">
        <w:rPr>
          <w:rFonts w:ascii="Arial" w:hAnsi="Arial" w:cs="Arial"/>
          <w:b/>
          <w:sz w:val="28"/>
          <w:szCs w:val="28"/>
        </w:rPr>
        <w:t xml:space="preserve">: </w:t>
      </w:r>
      <w:r w:rsidR="002A06A3">
        <w:rPr>
          <w:rFonts w:ascii="Arial" w:hAnsi="Arial" w:cs="Arial"/>
          <w:b/>
          <w:sz w:val="28"/>
          <w:szCs w:val="28"/>
        </w:rPr>
        <w:t>Allied</w:t>
      </w:r>
      <w:r w:rsidR="00347E09" w:rsidRPr="00347E09">
        <w:rPr>
          <w:rFonts w:ascii="Arial" w:hAnsi="Arial" w:cs="Arial"/>
          <w:b/>
          <w:sz w:val="28"/>
          <w:szCs w:val="28"/>
        </w:rPr>
        <w:t xml:space="preserve"> Health Department</w:t>
      </w:r>
      <w:r w:rsidR="008B5B1F">
        <w:rPr>
          <w:rFonts w:ascii="Arial" w:hAnsi="Arial" w:cs="Arial"/>
          <w:b/>
          <w:sz w:val="28"/>
          <w:szCs w:val="28"/>
        </w:rPr>
        <w:t xml:space="preserve"> (0610, </w:t>
      </w:r>
      <w:r w:rsidR="00A6314E">
        <w:rPr>
          <w:rFonts w:ascii="Arial" w:hAnsi="Arial" w:cs="Arial"/>
          <w:b/>
          <w:sz w:val="28"/>
          <w:szCs w:val="28"/>
        </w:rPr>
        <w:t>0688)</w:t>
      </w:r>
    </w:p>
    <w:p w14:paraId="1A4E1166" w14:textId="0EABF34F" w:rsidR="00A773ED" w:rsidRPr="00A51D4D" w:rsidRDefault="00A773ED" w:rsidP="00E5203E">
      <w:pPr>
        <w:spacing w:line="360" w:lineRule="auto"/>
        <w:rPr>
          <w:rFonts w:ascii="Arial" w:hAnsi="Arial" w:cs="Arial"/>
          <w:b/>
          <w:color w:val="EE0000"/>
          <w:sz w:val="20"/>
          <w:szCs w:val="20"/>
        </w:rPr>
      </w:pPr>
      <w:r w:rsidRPr="00A51D4D">
        <w:rPr>
          <w:rFonts w:ascii="Arial" w:hAnsi="Arial" w:cs="Arial"/>
          <w:b/>
          <w:color w:val="EE0000"/>
          <w:sz w:val="20"/>
          <w:szCs w:val="20"/>
        </w:rPr>
        <w:t xml:space="preserve">Please note, the ALH department no longer contains the </w:t>
      </w:r>
      <w:proofErr w:type="gramStart"/>
      <w:r w:rsidRPr="00A51D4D">
        <w:rPr>
          <w:rFonts w:ascii="Arial" w:hAnsi="Arial" w:cs="Arial"/>
          <w:b/>
          <w:color w:val="EE0000"/>
          <w:sz w:val="20"/>
          <w:szCs w:val="20"/>
        </w:rPr>
        <w:t>0612 budget</w:t>
      </w:r>
      <w:proofErr w:type="gramEnd"/>
      <w:r w:rsidRPr="00A51D4D">
        <w:rPr>
          <w:rFonts w:ascii="Arial" w:hAnsi="Arial" w:cs="Arial"/>
          <w:b/>
          <w:color w:val="EE0000"/>
          <w:sz w:val="20"/>
          <w:szCs w:val="20"/>
        </w:rPr>
        <w:t xml:space="preserve"> code. </w:t>
      </w:r>
    </w:p>
    <w:p w14:paraId="5B3C202C" w14:textId="02F4F232" w:rsidR="00C55921" w:rsidRPr="00F04A55" w:rsidRDefault="00C55921" w:rsidP="00C55921">
      <w:pPr>
        <w:shd w:val="clear" w:color="auto" w:fill="E0E0E0"/>
        <w:spacing w:before="120" w:after="120"/>
        <w:rPr>
          <w:rFonts w:ascii="Arial" w:hAnsi="Arial" w:cs="Arial"/>
          <w:b/>
        </w:rPr>
      </w:pPr>
      <w:r w:rsidRPr="00F04A55">
        <w:rPr>
          <w:rFonts w:ascii="Arial" w:hAnsi="Arial" w:cs="Arial"/>
          <w:b/>
        </w:rPr>
        <w:t>Section I</w:t>
      </w:r>
      <w:proofErr w:type="gramStart"/>
      <w:r w:rsidRPr="00F04A55">
        <w:rPr>
          <w:rFonts w:ascii="Arial" w:hAnsi="Arial" w:cs="Arial"/>
          <w:b/>
        </w:rPr>
        <w:t>:  Innovations</w:t>
      </w:r>
      <w:proofErr w:type="gramEnd"/>
      <w:r w:rsidRPr="00F04A55">
        <w:rPr>
          <w:rFonts w:ascii="Arial" w:hAnsi="Arial" w:cs="Arial"/>
          <w:b/>
        </w:rPr>
        <w:t xml:space="preserve"> and Accomplishments</w:t>
      </w:r>
    </w:p>
    <w:p w14:paraId="56CE605C" w14:textId="77777777" w:rsidR="00A51D4D" w:rsidRDefault="00F8545B" w:rsidP="00A51D4D">
      <w:pPr>
        <w:tabs>
          <w:tab w:val="left" w:pos="504"/>
        </w:tabs>
        <w:spacing w:after="120"/>
        <w:rPr>
          <w:rFonts w:ascii="Arial" w:hAnsi="Arial" w:cs="Arial"/>
          <w:b/>
          <w:color w:val="000000"/>
        </w:rPr>
      </w:pPr>
      <w:r>
        <w:rPr>
          <w:rFonts w:ascii="Arial" w:hAnsi="Arial" w:cs="Arial"/>
          <w:b/>
          <w:color w:val="000000"/>
        </w:rPr>
        <w:t>In the space below p</w:t>
      </w:r>
      <w:r w:rsidRPr="00F04A55">
        <w:rPr>
          <w:rFonts w:ascii="Arial" w:hAnsi="Arial" w:cs="Arial"/>
          <w:b/>
          <w:color w:val="000000"/>
        </w:rPr>
        <w:t xml:space="preserve">lease </w:t>
      </w:r>
      <w:r>
        <w:rPr>
          <w:rFonts w:ascii="Arial" w:hAnsi="Arial" w:cs="Arial"/>
          <w:b/>
          <w:color w:val="000000"/>
        </w:rPr>
        <w:t xml:space="preserve">briefly </w:t>
      </w:r>
      <w:r w:rsidR="00C95B7B">
        <w:rPr>
          <w:rFonts w:ascii="Arial" w:hAnsi="Arial" w:cs="Arial"/>
          <w:b/>
          <w:color w:val="000000"/>
        </w:rPr>
        <w:t>discuss</w:t>
      </w:r>
      <w:r w:rsidR="00C95B7B" w:rsidRPr="00F04A55">
        <w:rPr>
          <w:rFonts w:ascii="Arial" w:hAnsi="Arial" w:cs="Arial"/>
          <w:b/>
          <w:color w:val="000000"/>
        </w:rPr>
        <w:t xml:space="preserve"> </w:t>
      </w:r>
      <w:r w:rsidR="00C95B7B">
        <w:rPr>
          <w:rFonts w:ascii="Arial" w:hAnsi="Arial" w:cs="Arial"/>
          <w:b/>
          <w:color w:val="000000"/>
        </w:rPr>
        <w:t xml:space="preserve">the most </w:t>
      </w:r>
      <w:r w:rsidR="00C55921" w:rsidRPr="00F04A55">
        <w:rPr>
          <w:rFonts w:ascii="Arial" w:hAnsi="Arial" w:cs="Arial"/>
          <w:b/>
          <w:color w:val="000000"/>
        </w:rPr>
        <w:t xml:space="preserve">noteworthy </w:t>
      </w:r>
      <w:r w:rsidR="006C4981" w:rsidRPr="006C4981">
        <w:rPr>
          <w:rFonts w:ascii="Arial" w:hAnsi="Arial" w:cs="Arial"/>
          <w:b/>
          <w:color w:val="000000"/>
          <w:u w:val="single"/>
        </w:rPr>
        <w:t>department</w:t>
      </w:r>
      <w:r w:rsidR="006C4981">
        <w:rPr>
          <w:rFonts w:ascii="Arial" w:hAnsi="Arial" w:cs="Arial"/>
          <w:b/>
          <w:color w:val="000000"/>
        </w:rPr>
        <w:t xml:space="preserve"> </w:t>
      </w:r>
      <w:r w:rsidR="00C55921" w:rsidRPr="00F04A55">
        <w:rPr>
          <w:rFonts w:ascii="Arial" w:hAnsi="Arial" w:cs="Arial"/>
          <w:b/>
          <w:color w:val="000000"/>
        </w:rPr>
        <w:t xml:space="preserve">innovations </w:t>
      </w:r>
      <w:r w:rsidR="00C95B7B">
        <w:rPr>
          <w:rFonts w:ascii="Arial" w:hAnsi="Arial" w:cs="Arial"/>
          <w:b/>
          <w:color w:val="000000"/>
        </w:rPr>
        <w:t xml:space="preserve">and accomplishments </w:t>
      </w:r>
      <w:r w:rsidR="00C55921" w:rsidRPr="00F04A55">
        <w:rPr>
          <w:rFonts w:ascii="Arial" w:hAnsi="Arial" w:cs="Arial"/>
          <w:b/>
          <w:color w:val="000000"/>
        </w:rPr>
        <w:t>in instruction, curriculum and student learning over the last five years.</w:t>
      </w:r>
      <w:r w:rsidR="006C4981">
        <w:rPr>
          <w:rFonts w:ascii="Arial" w:hAnsi="Arial" w:cs="Arial"/>
          <w:b/>
          <w:color w:val="000000"/>
        </w:rPr>
        <w:t xml:space="preserve">  This section should be used for department accomplishments – please provide summary totals for any individual awards.  If you wish to list individual faculty accomplishments, please do so in the Appendix.</w:t>
      </w:r>
    </w:p>
    <w:p w14:paraId="2B4DCD79" w14:textId="5A6B05E7" w:rsidR="00BD517F" w:rsidRDefault="00BD517F" w:rsidP="00A51D4D">
      <w:pPr>
        <w:tabs>
          <w:tab w:val="left" w:pos="504"/>
        </w:tabs>
        <w:spacing w:after="120"/>
        <w:rPr>
          <w:rFonts w:ascii="Arial" w:hAnsi="Arial" w:cs="Arial"/>
          <w:b/>
          <w:color w:val="000000"/>
        </w:rPr>
      </w:pPr>
      <w:r>
        <w:rPr>
          <w:rFonts w:ascii="Arial" w:hAnsi="Arial" w:cs="Arial"/>
          <w:b/>
          <w:color w:val="000000"/>
        </w:rPr>
        <w:t>Responses for this section should not exceed two pages.</w:t>
      </w:r>
    </w:p>
    <w:p w14:paraId="50654CA0" w14:textId="64209115" w:rsidR="00A51D4D" w:rsidRPr="00A51D4D" w:rsidRDefault="00A51D4D" w:rsidP="00BD517F">
      <w:pPr>
        <w:spacing w:after="200" w:line="276" w:lineRule="auto"/>
        <w:rPr>
          <w:rFonts w:ascii="Arial" w:hAnsi="Arial" w:cs="Arial"/>
          <w:bCs/>
          <w:color w:val="2F5496" w:themeColor="accent5" w:themeShade="BF"/>
        </w:rPr>
      </w:pPr>
      <w:r>
        <w:rPr>
          <w:rFonts w:ascii="Arial" w:hAnsi="Arial" w:cs="Arial"/>
          <w:color w:val="EE0000"/>
        </w:rPr>
        <w:t xml:space="preserve">Please note: </w:t>
      </w:r>
      <w:r w:rsidRPr="00D01B16">
        <w:rPr>
          <w:rFonts w:ascii="Arial" w:hAnsi="Arial" w:cs="Arial"/>
          <w:color w:val="EE0000"/>
        </w:rPr>
        <w:t>Data reported on the Allied Health Instruction Department Annual Review for the years 2020-2024 contains data provided by the previous chair, Jennifer Spegal. This data represents the Allied Health Instruction department prior to the department’s restructuring in summer 2024 and is not an accurate reflection of the current department’s organization.</w:t>
      </w:r>
      <w:r>
        <w:rPr>
          <w:rFonts w:ascii="Arial" w:hAnsi="Arial" w:cs="Arial"/>
          <w:color w:val="EE0000"/>
        </w:rPr>
        <w:t xml:space="preserve"> Answers provided can only reflect the restructured A</w:t>
      </w:r>
      <w:r w:rsidR="00B10F1F">
        <w:rPr>
          <w:rFonts w:ascii="Arial" w:hAnsi="Arial" w:cs="Arial"/>
          <w:color w:val="EE0000"/>
        </w:rPr>
        <w:t>LH</w:t>
      </w:r>
      <w:r>
        <w:rPr>
          <w:rFonts w:ascii="Arial" w:hAnsi="Arial" w:cs="Arial"/>
          <w:color w:val="EE0000"/>
        </w:rPr>
        <w:t xml:space="preserve"> department for AY24-25. </w:t>
      </w:r>
    </w:p>
    <w:p w14:paraId="48E73E0E" w14:textId="4645455E" w:rsidR="00D61C90" w:rsidRPr="00BD6AE4" w:rsidRDefault="00D61C90" w:rsidP="00B907C5">
      <w:pPr>
        <w:tabs>
          <w:tab w:val="left" w:pos="504"/>
        </w:tabs>
        <w:spacing w:after="120"/>
        <w:rPr>
          <w:rFonts w:ascii="Arial" w:hAnsi="Arial" w:cs="Arial"/>
          <w:color w:val="000000"/>
        </w:rPr>
      </w:pPr>
      <w:r w:rsidRPr="00BD6AE4">
        <w:rPr>
          <w:rFonts w:ascii="Arial" w:hAnsi="Arial" w:cs="Arial"/>
          <w:color w:val="000000"/>
        </w:rPr>
        <w:t xml:space="preserve">The Allied Health </w:t>
      </w:r>
      <w:r w:rsidR="00C74306" w:rsidRPr="00BD6AE4">
        <w:rPr>
          <w:rFonts w:ascii="Arial" w:hAnsi="Arial" w:cs="Arial"/>
          <w:color w:val="000000"/>
        </w:rPr>
        <w:t xml:space="preserve">Instruction </w:t>
      </w:r>
      <w:r w:rsidRPr="00BD6AE4">
        <w:rPr>
          <w:rFonts w:ascii="Arial" w:hAnsi="Arial" w:cs="Arial"/>
          <w:color w:val="000000"/>
        </w:rPr>
        <w:t>Department has experienced significant transition over the past two years due to the unexpected loss of two key team members and several internal position changes. Despite these challenges, the department has demonstrated resilience and continued progress.</w:t>
      </w:r>
      <w:r w:rsidR="002C15D9" w:rsidRPr="00BD6AE4">
        <w:rPr>
          <w:rFonts w:ascii="Arial" w:hAnsi="Arial" w:cs="Arial"/>
          <w:color w:val="000000"/>
        </w:rPr>
        <w:t xml:space="preserve"> Data </w:t>
      </w:r>
      <w:r w:rsidR="00C74306" w:rsidRPr="00BD6AE4">
        <w:rPr>
          <w:rFonts w:ascii="Arial" w:hAnsi="Arial" w:cs="Arial"/>
          <w:color w:val="000000"/>
        </w:rPr>
        <w:t>reported on</w:t>
      </w:r>
      <w:r w:rsidR="00972ADE" w:rsidRPr="00BD6AE4">
        <w:rPr>
          <w:rFonts w:ascii="Arial" w:hAnsi="Arial" w:cs="Arial"/>
          <w:color w:val="000000"/>
        </w:rPr>
        <w:t xml:space="preserve"> the</w:t>
      </w:r>
      <w:r w:rsidR="00C74306" w:rsidRPr="00BD6AE4">
        <w:rPr>
          <w:rFonts w:ascii="Arial" w:hAnsi="Arial" w:cs="Arial"/>
          <w:color w:val="000000"/>
        </w:rPr>
        <w:t xml:space="preserve"> Allied Health Instruction Department</w:t>
      </w:r>
      <w:r w:rsidR="002C15D9" w:rsidRPr="00BD6AE4">
        <w:rPr>
          <w:rFonts w:ascii="Arial" w:hAnsi="Arial" w:cs="Arial"/>
          <w:color w:val="000000"/>
        </w:rPr>
        <w:t xml:space="preserve"> for th</w:t>
      </w:r>
      <w:r w:rsidR="00C74306" w:rsidRPr="00BD6AE4">
        <w:rPr>
          <w:rFonts w:ascii="Arial" w:hAnsi="Arial" w:cs="Arial"/>
          <w:color w:val="000000"/>
        </w:rPr>
        <w:t>e</w:t>
      </w:r>
      <w:r w:rsidR="002C15D9" w:rsidRPr="00BD6AE4">
        <w:rPr>
          <w:rFonts w:ascii="Arial" w:hAnsi="Arial" w:cs="Arial"/>
          <w:color w:val="000000"/>
        </w:rPr>
        <w:t xml:space="preserve"> years</w:t>
      </w:r>
      <w:r w:rsidR="00C74306" w:rsidRPr="00BD6AE4">
        <w:rPr>
          <w:rFonts w:ascii="Arial" w:hAnsi="Arial" w:cs="Arial"/>
          <w:color w:val="000000"/>
        </w:rPr>
        <w:t xml:space="preserve"> 2020-2023</w:t>
      </w:r>
      <w:r w:rsidR="00FF6C4A" w:rsidRPr="00BD6AE4">
        <w:rPr>
          <w:rFonts w:ascii="Arial" w:hAnsi="Arial" w:cs="Arial"/>
          <w:color w:val="000000"/>
        </w:rPr>
        <w:t xml:space="preserve"> contains </w:t>
      </w:r>
      <w:r w:rsidR="00C74306" w:rsidRPr="00BD6AE4">
        <w:rPr>
          <w:rFonts w:ascii="Arial" w:hAnsi="Arial" w:cs="Arial"/>
          <w:color w:val="000000"/>
        </w:rPr>
        <w:t>data provided by the previous chair</w:t>
      </w:r>
      <w:r w:rsidR="00FF6C4A" w:rsidRPr="00BD6AE4">
        <w:rPr>
          <w:rFonts w:ascii="Arial" w:hAnsi="Arial" w:cs="Arial"/>
          <w:color w:val="000000"/>
        </w:rPr>
        <w:t>, Jennifer Spegal,</w:t>
      </w:r>
      <w:r w:rsidR="00C74306" w:rsidRPr="00BD6AE4">
        <w:rPr>
          <w:rFonts w:ascii="Arial" w:hAnsi="Arial" w:cs="Arial"/>
          <w:color w:val="000000"/>
        </w:rPr>
        <w:t xml:space="preserve"> and</w:t>
      </w:r>
      <w:r w:rsidR="00FF6C4A" w:rsidRPr="00BD6AE4">
        <w:rPr>
          <w:rFonts w:ascii="Arial" w:hAnsi="Arial" w:cs="Arial"/>
          <w:color w:val="000000"/>
        </w:rPr>
        <w:t xml:space="preserve"> represents the Allied Health Instruction department prior to the department’s </w:t>
      </w:r>
      <w:r w:rsidR="0004105C" w:rsidRPr="00BD6AE4">
        <w:rPr>
          <w:rFonts w:ascii="Arial" w:hAnsi="Arial" w:cs="Arial"/>
          <w:color w:val="000000"/>
        </w:rPr>
        <w:t>restructuring</w:t>
      </w:r>
      <w:r w:rsidR="00FF6C4A" w:rsidRPr="00BD6AE4">
        <w:rPr>
          <w:rFonts w:ascii="Arial" w:hAnsi="Arial" w:cs="Arial"/>
          <w:color w:val="000000"/>
        </w:rPr>
        <w:t xml:space="preserve"> in </w:t>
      </w:r>
      <w:r w:rsidR="0004105C" w:rsidRPr="00BD6AE4">
        <w:rPr>
          <w:rFonts w:ascii="Arial" w:hAnsi="Arial" w:cs="Arial"/>
          <w:color w:val="000000"/>
        </w:rPr>
        <w:t xml:space="preserve">summer </w:t>
      </w:r>
      <w:r w:rsidR="00FF6C4A" w:rsidRPr="00BD6AE4">
        <w:rPr>
          <w:rFonts w:ascii="Arial" w:hAnsi="Arial" w:cs="Arial"/>
          <w:color w:val="000000"/>
        </w:rPr>
        <w:t xml:space="preserve">2024. </w:t>
      </w:r>
    </w:p>
    <w:p w14:paraId="66CE4F61" w14:textId="5CB1BF03" w:rsidR="004E20AC" w:rsidRPr="00BD6AE4" w:rsidRDefault="005D5480" w:rsidP="00697E3B">
      <w:pPr>
        <w:pStyle w:val="ListParagraph"/>
        <w:numPr>
          <w:ilvl w:val="0"/>
          <w:numId w:val="44"/>
        </w:numPr>
        <w:tabs>
          <w:tab w:val="left" w:pos="504"/>
        </w:tabs>
        <w:spacing w:after="120"/>
        <w:rPr>
          <w:rFonts w:ascii="Arial" w:hAnsi="Arial" w:cs="Arial"/>
          <w:color w:val="000000"/>
          <w:sz w:val="22"/>
          <w:szCs w:val="22"/>
          <w:u w:val="single"/>
        </w:rPr>
      </w:pPr>
      <w:r w:rsidRPr="00BD6AE4">
        <w:rPr>
          <w:rFonts w:ascii="Arial" w:hAnsi="Arial" w:cs="Arial"/>
          <w:color w:val="000000"/>
          <w:sz w:val="22"/>
          <w:szCs w:val="22"/>
        </w:rPr>
        <w:t>2020-</w:t>
      </w:r>
      <w:r w:rsidR="00DD43DD" w:rsidRPr="00BD6AE4">
        <w:rPr>
          <w:rFonts w:ascii="Arial" w:hAnsi="Arial" w:cs="Arial"/>
          <w:color w:val="000000"/>
          <w:sz w:val="22"/>
          <w:szCs w:val="22"/>
        </w:rPr>
        <w:t>202</w:t>
      </w:r>
      <w:r w:rsidRPr="00BD6AE4">
        <w:rPr>
          <w:rFonts w:ascii="Arial" w:hAnsi="Arial" w:cs="Arial"/>
          <w:color w:val="000000"/>
          <w:sz w:val="22"/>
          <w:szCs w:val="22"/>
        </w:rPr>
        <w:t>1</w:t>
      </w:r>
      <w:r w:rsidR="00DD43DD" w:rsidRPr="00BD6AE4">
        <w:rPr>
          <w:rFonts w:ascii="Arial" w:hAnsi="Arial" w:cs="Arial"/>
          <w:color w:val="000000"/>
          <w:sz w:val="22"/>
          <w:szCs w:val="22"/>
        </w:rPr>
        <w:t>:</w:t>
      </w:r>
      <w:r w:rsidR="00F20FFD" w:rsidRPr="00BD6AE4">
        <w:rPr>
          <w:rFonts w:ascii="Arial" w:hAnsi="Arial" w:cs="Arial"/>
          <w:color w:val="000000"/>
          <w:sz w:val="22"/>
          <w:szCs w:val="22"/>
        </w:rPr>
        <w:t xml:space="preserve"> </w:t>
      </w:r>
    </w:p>
    <w:p w14:paraId="0E076E23" w14:textId="248AE85B" w:rsidR="00794BE8" w:rsidRPr="00BD6AE4" w:rsidRDefault="00B50CA0" w:rsidP="00360875">
      <w:pPr>
        <w:pStyle w:val="ListParagraph"/>
        <w:numPr>
          <w:ilvl w:val="1"/>
          <w:numId w:val="44"/>
        </w:numPr>
        <w:tabs>
          <w:tab w:val="left" w:pos="504"/>
        </w:tabs>
        <w:spacing w:after="120"/>
        <w:rPr>
          <w:rFonts w:ascii="Arial" w:hAnsi="Arial" w:cs="Arial"/>
          <w:color w:val="000000"/>
          <w:sz w:val="22"/>
          <w:szCs w:val="22"/>
          <w:u w:val="single"/>
        </w:rPr>
      </w:pPr>
      <w:r w:rsidRPr="00BD6AE4">
        <w:rPr>
          <w:rFonts w:ascii="Arial" w:hAnsi="Arial" w:cs="Arial"/>
          <w:color w:val="000000"/>
          <w:sz w:val="22"/>
          <w:szCs w:val="22"/>
        </w:rPr>
        <w:t xml:space="preserve">The Medical Assistant program switched </w:t>
      </w:r>
      <w:r w:rsidR="00741D57" w:rsidRPr="00BD6AE4">
        <w:rPr>
          <w:rFonts w:ascii="Arial" w:hAnsi="Arial" w:cs="Arial"/>
          <w:color w:val="000000"/>
          <w:sz w:val="22"/>
          <w:szCs w:val="22"/>
        </w:rPr>
        <w:t>accreditation</w:t>
      </w:r>
      <w:r w:rsidRPr="00BD6AE4">
        <w:rPr>
          <w:rFonts w:ascii="Arial" w:hAnsi="Arial" w:cs="Arial"/>
          <w:color w:val="000000"/>
          <w:sz w:val="22"/>
          <w:szCs w:val="22"/>
        </w:rPr>
        <w:t xml:space="preserve"> aw</w:t>
      </w:r>
      <w:r w:rsidR="00741D57" w:rsidRPr="00BD6AE4">
        <w:rPr>
          <w:rFonts w:ascii="Arial" w:hAnsi="Arial" w:cs="Arial"/>
          <w:color w:val="000000"/>
          <w:sz w:val="22"/>
          <w:szCs w:val="22"/>
        </w:rPr>
        <w:t xml:space="preserve">ard from the Medical Assisting Technology associate degree to the Medical Assistant certificate </w:t>
      </w:r>
      <w:r w:rsidR="00E27FB9" w:rsidRPr="00BD6AE4">
        <w:rPr>
          <w:rFonts w:ascii="Arial" w:hAnsi="Arial" w:cs="Arial"/>
          <w:color w:val="000000"/>
          <w:sz w:val="22"/>
          <w:szCs w:val="22"/>
        </w:rPr>
        <w:t>so students may complete a certificate in medical assisting in one year leading to a national credential</w:t>
      </w:r>
      <w:r w:rsidR="00A832A1" w:rsidRPr="00BD6AE4">
        <w:rPr>
          <w:rFonts w:ascii="Arial" w:hAnsi="Arial" w:cs="Arial"/>
          <w:color w:val="000000"/>
          <w:sz w:val="22"/>
          <w:szCs w:val="22"/>
        </w:rPr>
        <w:t xml:space="preserve"> for employment purposes</w:t>
      </w:r>
      <w:r w:rsidR="00E27FB9" w:rsidRPr="00BD6AE4">
        <w:rPr>
          <w:rFonts w:ascii="Arial" w:hAnsi="Arial" w:cs="Arial"/>
          <w:color w:val="000000"/>
          <w:sz w:val="22"/>
          <w:szCs w:val="22"/>
        </w:rPr>
        <w:t xml:space="preserve">. </w:t>
      </w:r>
    </w:p>
    <w:p w14:paraId="3B9B9C50" w14:textId="2835923A" w:rsidR="0097206A" w:rsidRPr="00BD6AE4" w:rsidRDefault="0097206A" w:rsidP="00360875">
      <w:pPr>
        <w:pStyle w:val="ListParagraph"/>
        <w:numPr>
          <w:ilvl w:val="1"/>
          <w:numId w:val="44"/>
        </w:numPr>
        <w:tabs>
          <w:tab w:val="left" w:pos="504"/>
        </w:tabs>
        <w:spacing w:after="120"/>
        <w:rPr>
          <w:rFonts w:ascii="Arial" w:hAnsi="Arial" w:cs="Arial"/>
          <w:color w:val="000000"/>
          <w:sz w:val="22"/>
          <w:szCs w:val="22"/>
        </w:rPr>
      </w:pPr>
      <w:r w:rsidRPr="00BD6AE4">
        <w:rPr>
          <w:rFonts w:ascii="Arial" w:hAnsi="Arial" w:cs="Arial"/>
          <w:color w:val="000000"/>
          <w:sz w:val="22"/>
          <w:szCs w:val="22"/>
        </w:rPr>
        <w:t xml:space="preserve">The </w:t>
      </w:r>
      <w:r w:rsidR="000F0119" w:rsidRPr="00BD6AE4">
        <w:rPr>
          <w:rFonts w:ascii="Arial" w:hAnsi="Arial" w:cs="Arial"/>
          <w:color w:val="000000"/>
          <w:sz w:val="22"/>
          <w:szCs w:val="22"/>
        </w:rPr>
        <w:t xml:space="preserve">Medical Assisting Technology program worked with academic </w:t>
      </w:r>
      <w:r w:rsidR="005C61A7" w:rsidRPr="00BD6AE4">
        <w:rPr>
          <w:rFonts w:ascii="Arial" w:hAnsi="Arial" w:cs="Arial"/>
          <w:color w:val="000000"/>
          <w:sz w:val="22"/>
          <w:szCs w:val="22"/>
        </w:rPr>
        <w:t>advisors</w:t>
      </w:r>
      <w:r w:rsidR="000F0119" w:rsidRPr="00BD6AE4">
        <w:rPr>
          <w:rFonts w:ascii="Arial" w:hAnsi="Arial" w:cs="Arial"/>
          <w:color w:val="000000"/>
          <w:sz w:val="22"/>
          <w:szCs w:val="22"/>
        </w:rPr>
        <w:t xml:space="preserve"> to </w:t>
      </w:r>
      <w:r w:rsidR="005C61A7" w:rsidRPr="00BD6AE4">
        <w:rPr>
          <w:rFonts w:ascii="Arial" w:hAnsi="Arial" w:cs="Arial"/>
          <w:color w:val="000000"/>
          <w:sz w:val="22"/>
          <w:szCs w:val="22"/>
        </w:rPr>
        <w:t>align</w:t>
      </w:r>
      <w:r w:rsidR="000F0119" w:rsidRPr="00BD6AE4">
        <w:rPr>
          <w:rFonts w:ascii="Arial" w:hAnsi="Arial" w:cs="Arial"/>
          <w:color w:val="000000"/>
          <w:sz w:val="22"/>
          <w:szCs w:val="22"/>
        </w:rPr>
        <w:t xml:space="preserve"> th</w:t>
      </w:r>
      <w:r w:rsidR="005C61A7" w:rsidRPr="00BD6AE4">
        <w:rPr>
          <w:rFonts w:ascii="Arial" w:hAnsi="Arial" w:cs="Arial"/>
          <w:color w:val="000000"/>
          <w:sz w:val="22"/>
          <w:szCs w:val="22"/>
        </w:rPr>
        <w:t>e</w:t>
      </w:r>
      <w:r w:rsidR="000F0119" w:rsidRPr="00BD6AE4">
        <w:rPr>
          <w:rFonts w:ascii="Arial" w:hAnsi="Arial" w:cs="Arial"/>
          <w:color w:val="000000"/>
          <w:sz w:val="22"/>
          <w:szCs w:val="22"/>
        </w:rPr>
        <w:t xml:space="preserve"> </w:t>
      </w:r>
      <w:r w:rsidR="005C61A7" w:rsidRPr="00BD6AE4">
        <w:rPr>
          <w:rFonts w:ascii="Arial" w:hAnsi="Arial" w:cs="Arial"/>
          <w:color w:val="000000"/>
          <w:sz w:val="22"/>
          <w:szCs w:val="22"/>
        </w:rPr>
        <w:t>curriculum</w:t>
      </w:r>
      <w:r w:rsidR="000F0119" w:rsidRPr="00BD6AE4">
        <w:rPr>
          <w:rFonts w:ascii="Arial" w:hAnsi="Arial" w:cs="Arial"/>
          <w:color w:val="000000"/>
          <w:sz w:val="22"/>
          <w:szCs w:val="22"/>
        </w:rPr>
        <w:t xml:space="preserve"> </w:t>
      </w:r>
      <w:r w:rsidR="005C61A7" w:rsidRPr="00BD6AE4">
        <w:rPr>
          <w:rFonts w:ascii="Arial" w:hAnsi="Arial" w:cs="Arial"/>
          <w:color w:val="000000"/>
          <w:sz w:val="22"/>
          <w:szCs w:val="22"/>
        </w:rPr>
        <w:t>with the Eagle</w:t>
      </w:r>
      <w:r w:rsidR="00F41476" w:rsidRPr="00BD6AE4">
        <w:rPr>
          <w:rFonts w:ascii="Arial" w:hAnsi="Arial" w:cs="Arial"/>
          <w:color w:val="000000"/>
          <w:sz w:val="22"/>
          <w:szCs w:val="22"/>
        </w:rPr>
        <w:t xml:space="preserve"> </w:t>
      </w:r>
      <w:r w:rsidR="005C61A7" w:rsidRPr="00BD6AE4">
        <w:rPr>
          <w:rFonts w:ascii="Arial" w:hAnsi="Arial" w:cs="Arial"/>
          <w:color w:val="000000"/>
          <w:sz w:val="22"/>
          <w:szCs w:val="22"/>
        </w:rPr>
        <w:t>(15 months to</w:t>
      </w:r>
      <w:r w:rsidR="00F41476" w:rsidRPr="00BD6AE4">
        <w:rPr>
          <w:rFonts w:ascii="Arial" w:hAnsi="Arial" w:cs="Arial"/>
          <w:color w:val="000000"/>
          <w:sz w:val="22"/>
          <w:szCs w:val="22"/>
        </w:rPr>
        <w:t xml:space="preserve"> </w:t>
      </w:r>
      <w:r w:rsidR="005C61A7" w:rsidRPr="00BD6AE4">
        <w:rPr>
          <w:rFonts w:ascii="Arial" w:hAnsi="Arial" w:cs="Arial"/>
          <w:color w:val="000000"/>
          <w:sz w:val="22"/>
          <w:szCs w:val="22"/>
        </w:rPr>
        <w:t xml:space="preserve">completion) </w:t>
      </w:r>
      <w:r w:rsidR="00F41476" w:rsidRPr="00BD6AE4">
        <w:rPr>
          <w:rFonts w:ascii="Arial" w:hAnsi="Arial" w:cs="Arial"/>
          <w:color w:val="000000"/>
          <w:sz w:val="22"/>
          <w:szCs w:val="22"/>
        </w:rPr>
        <w:t xml:space="preserve">program. </w:t>
      </w:r>
    </w:p>
    <w:p w14:paraId="76151AB5" w14:textId="77777777" w:rsidR="00C753E2" w:rsidRPr="00BD6AE4" w:rsidRDefault="005D5480" w:rsidP="00125BB9">
      <w:pPr>
        <w:pStyle w:val="ListParagraph"/>
        <w:numPr>
          <w:ilvl w:val="0"/>
          <w:numId w:val="44"/>
        </w:numPr>
        <w:tabs>
          <w:tab w:val="left" w:pos="504"/>
        </w:tabs>
        <w:spacing w:after="120"/>
        <w:rPr>
          <w:rFonts w:ascii="Arial" w:hAnsi="Arial" w:cs="Arial"/>
          <w:color w:val="000000"/>
          <w:sz w:val="22"/>
          <w:szCs w:val="22"/>
        </w:rPr>
      </w:pPr>
      <w:r w:rsidRPr="00BD6AE4">
        <w:rPr>
          <w:rFonts w:ascii="Arial" w:hAnsi="Arial" w:cs="Arial"/>
          <w:color w:val="000000"/>
          <w:sz w:val="22"/>
          <w:szCs w:val="22"/>
        </w:rPr>
        <w:t>2021-</w:t>
      </w:r>
      <w:r w:rsidR="004E20AC" w:rsidRPr="00BD6AE4">
        <w:rPr>
          <w:rFonts w:ascii="Arial" w:hAnsi="Arial" w:cs="Arial"/>
          <w:color w:val="000000"/>
          <w:sz w:val="22"/>
          <w:szCs w:val="22"/>
        </w:rPr>
        <w:t>202</w:t>
      </w:r>
      <w:r w:rsidRPr="00BD6AE4">
        <w:rPr>
          <w:rFonts w:ascii="Arial" w:hAnsi="Arial" w:cs="Arial"/>
          <w:color w:val="000000"/>
          <w:sz w:val="22"/>
          <w:szCs w:val="22"/>
        </w:rPr>
        <w:t>2</w:t>
      </w:r>
      <w:r w:rsidR="004E20AC" w:rsidRPr="00BD6AE4">
        <w:rPr>
          <w:rFonts w:ascii="Arial" w:hAnsi="Arial" w:cs="Arial"/>
          <w:color w:val="000000"/>
          <w:sz w:val="22"/>
          <w:szCs w:val="22"/>
        </w:rPr>
        <w:t>:</w:t>
      </w:r>
      <w:r w:rsidR="00125BB9" w:rsidRPr="00BD6AE4">
        <w:rPr>
          <w:rFonts w:ascii="Arial" w:hAnsi="Arial" w:cs="Arial"/>
          <w:color w:val="000000"/>
          <w:sz w:val="22"/>
          <w:szCs w:val="22"/>
        </w:rPr>
        <w:t xml:space="preserve"> </w:t>
      </w:r>
    </w:p>
    <w:p w14:paraId="2842E23B" w14:textId="50700FA5" w:rsidR="004E20AC" w:rsidRPr="00BD6AE4" w:rsidRDefault="00125BB9" w:rsidP="00C753E2">
      <w:pPr>
        <w:pStyle w:val="ListParagraph"/>
        <w:numPr>
          <w:ilvl w:val="1"/>
          <w:numId w:val="44"/>
        </w:numPr>
        <w:tabs>
          <w:tab w:val="left" w:pos="504"/>
        </w:tabs>
        <w:spacing w:after="120"/>
        <w:rPr>
          <w:rFonts w:ascii="Arial" w:hAnsi="Arial" w:cs="Arial"/>
          <w:color w:val="000000"/>
          <w:sz w:val="22"/>
          <w:szCs w:val="22"/>
        </w:rPr>
      </w:pPr>
      <w:r w:rsidRPr="00BD6AE4">
        <w:rPr>
          <w:rFonts w:ascii="Arial" w:hAnsi="Arial" w:cs="Arial"/>
          <w:color w:val="000000"/>
          <w:sz w:val="22"/>
          <w:szCs w:val="22"/>
        </w:rPr>
        <w:t xml:space="preserve">All ALH1101 online sections achieved Quality Matters Status. </w:t>
      </w:r>
    </w:p>
    <w:p w14:paraId="10990FB4" w14:textId="0DA02901" w:rsidR="004E20AC" w:rsidRPr="00BD6AE4" w:rsidRDefault="004E20AC" w:rsidP="005D5480">
      <w:pPr>
        <w:pStyle w:val="ListParagraph"/>
        <w:numPr>
          <w:ilvl w:val="0"/>
          <w:numId w:val="44"/>
        </w:numPr>
        <w:tabs>
          <w:tab w:val="left" w:pos="504"/>
        </w:tabs>
        <w:spacing w:after="120"/>
        <w:rPr>
          <w:rFonts w:ascii="Arial" w:hAnsi="Arial" w:cs="Arial"/>
          <w:color w:val="000000"/>
          <w:sz w:val="22"/>
          <w:szCs w:val="22"/>
          <w:u w:val="single"/>
        </w:rPr>
      </w:pPr>
      <w:r w:rsidRPr="00BD6AE4">
        <w:rPr>
          <w:rFonts w:ascii="Arial" w:hAnsi="Arial" w:cs="Arial"/>
          <w:color w:val="000000"/>
          <w:sz w:val="22"/>
          <w:szCs w:val="22"/>
        </w:rPr>
        <w:t>2</w:t>
      </w:r>
      <w:r w:rsidR="005D5480" w:rsidRPr="00BD6AE4">
        <w:rPr>
          <w:rFonts w:ascii="Arial" w:hAnsi="Arial" w:cs="Arial"/>
          <w:color w:val="000000"/>
          <w:sz w:val="22"/>
          <w:szCs w:val="22"/>
        </w:rPr>
        <w:t>022-2</w:t>
      </w:r>
      <w:r w:rsidRPr="00BD6AE4">
        <w:rPr>
          <w:rFonts w:ascii="Arial" w:hAnsi="Arial" w:cs="Arial"/>
          <w:color w:val="000000"/>
          <w:sz w:val="22"/>
          <w:szCs w:val="22"/>
        </w:rPr>
        <w:t>02</w:t>
      </w:r>
      <w:r w:rsidR="005D5480" w:rsidRPr="00BD6AE4">
        <w:rPr>
          <w:rFonts w:ascii="Arial" w:hAnsi="Arial" w:cs="Arial"/>
          <w:color w:val="000000"/>
          <w:sz w:val="22"/>
          <w:szCs w:val="22"/>
        </w:rPr>
        <w:t>3:</w:t>
      </w:r>
    </w:p>
    <w:p w14:paraId="20442CB2" w14:textId="75A88130" w:rsidR="002644C1" w:rsidRPr="00BD6AE4" w:rsidRDefault="002644C1" w:rsidP="002644C1">
      <w:pPr>
        <w:pStyle w:val="ListParagraph"/>
        <w:numPr>
          <w:ilvl w:val="1"/>
          <w:numId w:val="44"/>
        </w:numPr>
        <w:tabs>
          <w:tab w:val="left" w:pos="504"/>
        </w:tabs>
        <w:spacing w:after="120"/>
        <w:rPr>
          <w:rFonts w:ascii="Arial" w:hAnsi="Arial" w:cs="Arial"/>
          <w:color w:val="000000"/>
          <w:sz w:val="22"/>
          <w:szCs w:val="22"/>
        </w:rPr>
      </w:pPr>
      <w:r w:rsidRPr="00BD6AE4">
        <w:rPr>
          <w:rFonts w:ascii="Arial" w:hAnsi="Arial" w:cs="Arial"/>
          <w:color w:val="000000"/>
          <w:sz w:val="22"/>
          <w:szCs w:val="22"/>
        </w:rPr>
        <w:t>ALH2220 - Pathophysiology and ALH1140 – Fundamentals of Disease Processes received QM status Summer 2022.</w:t>
      </w:r>
    </w:p>
    <w:p w14:paraId="7B78B6CB" w14:textId="4A680A69" w:rsidR="006C4981" w:rsidRPr="00BD6AE4" w:rsidRDefault="005D5480" w:rsidP="00697E3B">
      <w:pPr>
        <w:pStyle w:val="ListParagraph"/>
        <w:numPr>
          <w:ilvl w:val="0"/>
          <w:numId w:val="44"/>
        </w:numPr>
        <w:tabs>
          <w:tab w:val="left" w:pos="504"/>
        </w:tabs>
        <w:spacing w:after="120"/>
        <w:rPr>
          <w:rFonts w:ascii="Arial" w:hAnsi="Arial" w:cs="Arial"/>
          <w:color w:val="000000"/>
          <w:sz w:val="22"/>
          <w:szCs w:val="22"/>
          <w:u w:val="single"/>
        </w:rPr>
      </w:pPr>
      <w:r w:rsidRPr="00BD6AE4">
        <w:rPr>
          <w:rFonts w:ascii="Arial" w:hAnsi="Arial" w:cs="Arial"/>
          <w:color w:val="000000"/>
          <w:sz w:val="22"/>
          <w:szCs w:val="22"/>
        </w:rPr>
        <w:t>2023-</w:t>
      </w:r>
      <w:r w:rsidR="00697E3B" w:rsidRPr="00BD6AE4">
        <w:rPr>
          <w:rFonts w:ascii="Arial" w:hAnsi="Arial" w:cs="Arial"/>
          <w:color w:val="000000"/>
          <w:sz w:val="22"/>
          <w:szCs w:val="22"/>
        </w:rPr>
        <w:t>2024:</w:t>
      </w:r>
    </w:p>
    <w:p w14:paraId="2291408D" w14:textId="1FB1248A" w:rsidR="00697E3B" w:rsidRPr="00BD6AE4" w:rsidRDefault="00E45711" w:rsidP="00697E3B">
      <w:pPr>
        <w:pStyle w:val="ListParagraph"/>
        <w:numPr>
          <w:ilvl w:val="1"/>
          <w:numId w:val="44"/>
        </w:numPr>
        <w:tabs>
          <w:tab w:val="left" w:pos="504"/>
        </w:tabs>
        <w:spacing w:after="120"/>
        <w:rPr>
          <w:rFonts w:ascii="Arial" w:hAnsi="Arial" w:cs="Arial"/>
          <w:color w:val="000000"/>
          <w:sz w:val="22"/>
          <w:szCs w:val="22"/>
          <w:u w:val="single"/>
        </w:rPr>
      </w:pPr>
      <w:r w:rsidRPr="00BD6AE4">
        <w:rPr>
          <w:rFonts w:ascii="Arial" w:hAnsi="Arial" w:cs="Arial"/>
          <w:color w:val="000000"/>
          <w:sz w:val="22"/>
          <w:szCs w:val="22"/>
        </w:rPr>
        <w:t>The Allied Health Instruction department was restructured</w:t>
      </w:r>
      <w:r w:rsidR="00490D67" w:rsidRPr="00BD6AE4">
        <w:rPr>
          <w:rFonts w:ascii="Arial" w:hAnsi="Arial" w:cs="Arial"/>
          <w:color w:val="000000"/>
          <w:sz w:val="22"/>
          <w:szCs w:val="22"/>
        </w:rPr>
        <w:t xml:space="preserve">. </w:t>
      </w:r>
    </w:p>
    <w:p w14:paraId="257BF3B8" w14:textId="680BC9F7" w:rsidR="008238A6" w:rsidRPr="00BD6AE4" w:rsidRDefault="008238A6" w:rsidP="00697E3B">
      <w:pPr>
        <w:pStyle w:val="ListParagraph"/>
        <w:numPr>
          <w:ilvl w:val="1"/>
          <w:numId w:val="44"/>
        </w:numPr>
        <w:tabs>
          <w:tab w:val="left" w:pos="504"/>
        </w:tabs>
        <w:spacing w:after="120"/>
        <w:rPr>
          <w:rFonts w:ascii="Arial" w:hAnsi="Arial" w:cs="Arial"/>
          <w:color w:val="000000"/>
          <w:sz w:val="22"/>
          <w:szCs w:val="22"/>
        </w:rPr>
      </w:pPr>
      <w:r w:rsidRPr="00BD6AE4">
        <w:rPr>
          <w:rFonts w:ascii="Arial" w:hAnsi="Arial" w:cs="Arial"/>
          <w:color w:val="000000"/>
          <w:sz w:val="22"/>
          <w:szCs w:val="22"/>
        </w:rPr>
        <w:t xml:space="preserve">Obtained ODHE approval for the Bachelor of Applied Sciences Health Sciences degree. One of two bachelor’s degrees offered in the Health Sciences division. </w:t>
      </w:r>
    </w:p>
    <w:p w14:paraId="63C0B74B" w14:textId="6BFB986D" w:rsidR="00677650" w:rsidRDefault="00671173" w:rsidP="001D1328">
      <w:pPr>
        <w:tabs>
          <w:tab w:val="left" w:pos="504"/>
        </w:tabs>
        <w:spacing w:after="120"/>
        <w:rPr>
          <w:rFonts w:ascii="Arial" w:hAnsi="Arial" w:cs="Arial"/>
          <w:b/>
          <w:bCs/>
          <w:color w:val="000000"/>
        </w:rPr>
      </w:pPr>
      <w:r>
        <w:rPr>
          <w:rFonts w:ascii="Arial" w:hAnsi="Arial" w:cs="Arial"/>
          <w:b/>
          <w:bCs/>
          <w:color w:val="000000"/>
        </w:rPr>
        <w:t>P</w:t>
      </w:r>
      <w:r w:rsidRPr="00671173">
        <w:rPr>
          <w:rFonts w:ascii="Arial" w:hAnsi="Arial" w:cs="Arial"/>
          <w:b/>
          <w:bCs/>
          <w:color w:val="000000"/>
        </w:rPr>
        <w:t>rograms developed within the last five years:</w:t>
      </w:r>
    </w:p>
    <w:p w14:paraId="3F592177" w14:textId="279DC99B" w:rsidR="00671173" w:rsidRPr="00385ADA" w:rsidRDefault="00385ADA" w:rsidP="00385ADA">
      <w:pPr>
        <w:pStyle w:val="ListParagraph"/>
        <w:numPr>
          <w:ilvl w:val="0"/>
          <w:numId w:val="58"/>
        </w:numPr>
        <w:tabs>
          <w:tab w:val="left" w:pos="504"/>
        </w:tabs>
        <w:spacing w:after="120"/>
        <w:rPr>
          <w:rFonts w:ascii="Arial" w:hAnsi="Arial" w:cs="Arial"/>
          <w:color w:val="000000"/>
          <w:sz w:val="22"/>
          <w:szCs w:val="22"/>
        </w:rPr>
      </w:pPr>
      <w:r w:rsidRPr="00385ADA">
        <w:rPr>
          <w:rFonts w:ascii="Arial" w:hAnsi="Arial" w:cs="Arial"/>
          <w:color w:val="000000"/>
          <w:sz w:val="22"/>
          <w:szCs w:val="22"/>
        </w:rPr>
        <w:t>Bachelor of Applied Science Health Sciences</w:t>
      </w:r>
    </w:p>
    <w:p w14:paraId="28FF76E7" w14:textId="77777777" w:rsidR="00B10F1F" w:rsidRDefault="00B10F1F" w:rsidP="001D1328">
      <w:pPr>
        <w:tabs>
          <w:tab w:val="left" w:pos="504"/>
        </w:tabs>
        <w:spacing w:after="120"/>
        <w:rPr>
          <w:rFonts w:ascii="Arial" w:hAnsi="Arial" w:cs="Arial"/>
          <w:b/>
          <w:bCs/>
          <w:color w:val="000000"/>
        </w:rPr>
      </w:pPr>
    </w:p>
    <w:p w14:paraId="5A3CD6BC" w14:textId="77777777" w:rsidR="00B10F1F" w:rsidRDefault="00B10F1F" w:rsidP="001D1328">
      <w:pPr>
        <w:tabs>
          <w:tab w:val="left" w:pos="504"/>
        </w:tabs>
        <w:spacing w:after="120"/>
        <w:rPr>
          <w:rFonts w:ascii="Arial" w:hAnsi="Arial" w:cs="Arial"/>
          <w:b/>
          <w:bCs/>
          <w:color w:val="000000"/>
        </w:rPr>
      </w:pPr>
    </w:p>
    <w:p w14:paraId="6C9B577A" w14:textId="6B814B90" w:rsidR="00CC1998" w:rsidRDefault="00CC1998" w:rsidP="001D1328">
      <w:pPr>
        <w:tabs>
          <w:tab w:val="left" w:pos="504"/>
        </w:tabs>
        <w:spacing w:after="120"/>
        <w:rPr>
          <w:rFonts w:ascii="Arial" w:hAnsi="Arial" w:cs="Arial"/>
          <w:b/>
          <w:bCs/>
          <w:color w:val="000000"/>
        </w:rPr>
      </w:pPr>
      <w:r>
        <w:rPr>
          <w:rFonts w:ascii="Arial" w:hAnsi="Arial" w:cs="Arial"/>
          <w:b/>
          <w:bCs/>
          <w:color w:val="000000"/>
        </w:rPr>
        <w:lastRenderedPageBreak/>
        <w:t>Overall:</w:t>
      </w:r>
    </w:p>
    <w:p w14:paraId="08548DE8" w14:textId="77777777" w:rsidR="00063EEE" w:rsidRDefault="00CC1998" w:rsidP="00CC1998">
      <w:pPr>
        <w:tabs>
          <w:tab w:val="left" w:pos="504"/>
        </w:tabs>
        <w:spacing w:after="120"/>
        <w:rPr>
          <w:rFonts w:ascii="Arial" w:hAnsi="Arial" w:cs="Arial"/>
          <w:color w:val="000000"/>
        </w:rPr>
      </w:pPr>
      <w:r w:rsidRPr="00CC1998">
        <w:rPr>
          <w:rFonts w:ascii="Arial" w:hAnsi="Arial" w:cs="Arial"/>
          <w:color w:val="000000"/>
        </w:rPr>
        <w:t xml:space="preserve">Over the past five years, the Allied Health </w:t>
      </w:r>
      <w:r w:rsidR="00206A38">
        <w:rPr>
          <w:rFonts w:ascii="Arial" w:hAnsi="Arial" w:cs="Arial"/>
          <w:color w:val="000000"/>
        </w:rPr>
        <w:t xml:space="preserve">Instruction </w:t>
      </w:r>
      <w:r w:rsidRPr="00CC1998">
        <w:rPr>
          <w:rFonts w:ascii="Arial" w:hAnsi="Arial" w:cs="Arial"/>
          <w:color w:val="000000"/>
        </w:rPr>
        <w:t xml:space="preserve">(ALH) Department has demonstrated significant innovation and accomplishment in instruction, curriculum, and student learning, while also undergoing a major </w:t>
      </w:r>
      <w:r w:rsidR="00206A38">
        <w:rPr>
          <w:rFonts w:ascii="Arial" w:hAnsi="Arial" w:cs="Arial"/>
          <w:color w:val="000000"/>
        </w:rPr>
        <w:t>departmental restructuring</w:t>
      </w:r>
      <w:r w:rsidRPr="00CC1998">
        <w:rPr>
          <w:rFonts w:ascii="Arial" w:hAnsi="Arial" w:cs="Arial"/>
          <w:color w:val="000000"/>
        </w:rPr>
        <w:t xml:space="preserve">. </w:t>
      </w:r>
      <w:r w:rsidR="00206A38">
        <w:rPr>
          <w:rFonts w:ascii="Arial" w:hAnsi="Arial" w:cs="Arial"/>
          <w:color w:val="000000"/>
        </w:rPr>
        <w:t>I</w:t>
      </w:r>
      <w:r w:rsidRPr="00CC1998">
        <w:rPr>
          <w:rFonts w:ascii="Arial" w:hAnsi="Arial" w:cs="Arial"/>
          <w:color w:val="000000"/>
        </w:rPr>
        <w:t xml:space="preserve">t is important to note that the department’s first full academic year under its current structure is AY 2024–2025, and this report reflects both legacy program achievements and recent department-wide improvements rather than </w:t>
      </w:r>
      <w:r w:rsidR="003C3081">
        <w:rPr>
          <w:rFonts w:ascii="Arial" w:hAnsi="Arial" w:cs="Arial"/>
          <w:color w:val="000000"/>
        </w:rPr>
        <w:t xml:space="preserve">data reflective </w:t>
      </w:r>
      <w:r w:rsidR="00494457">
        <w:rPr>
          <w:rFonts w:ascii="Arial" w:hAnsi="Arial" w:cs="Arial"/>
          <w:color w:val="000000"/>
        </w:rPr>
        <w:t xml:space="preserve">of five consecutive years. </w:t>
      </w:r>
    </w:p>
    <w:p w14:paraId="16481F30" w14:textId="0BA068AC" w:rsidR="00CC1998" w:rsidRPr="00CC1998" w:rsidRDefault="00CC1998" w:rsidP="00CC1998">
      <w:pPr>
        <w:tabs>
          <w:tab w:val="left" w:pos="504"/>
        </w:tabs>
        <w:spacing w:after="120"/>
        <w:rPr>
          <w:rFonts w:ascii="Arial" w:hAnsi="Arial" w:cs="Arial"/>
          <w:color w:val="000000"/>
        </w:rPr>
      </w:pPr>
      <w:r w:rsidRPr="00CC1998">
        <w:rPr>
          <w:rFonts w:ascii="Arial" w:hAnsi="Arial" w:cs="Arial"/>
          <w:color w:val="000000"/>
        </w:rPr>
        <w:t>ALH 1</w:t>
      </w:r>
      <w:r w:rsidR="00792B6A">
        <w:rPr>
          <w:rFonts w:ascii="Arial" w:hAnsi="Arial" w:cs="Arial"/>
          <w:color w:val="000000"/>
        </w:rPr>
        <w:t>101</w:t>
      </w:r>
      <w:r w:rsidR="00063EEE">
        <w:rPr>
          <w:rFonts w:ascii="Arial" w:hAnsi="Arial" w:cs="Arial"/>
          <w:color w:val="000000"/>
        </w:rPr>
        <w:t xml:space="preserve">- </w:t>
      </w:r>
      <w:r w:rsidR="00063EEE" w:rsidRPr="00CC1998">
        <w:rPr>
          <w:rFonts w:ascii="Arial" w:hAnsi="Arial" w:cs="Arial"/>
          <w:color w:val="000000"/>
        </w:rPr>
        <w:t>Introduction to Healthcare Delivery</w:t>
      </w:r>
      <w:r w:rsidR="00792B6A">
        <w:rPr>
          <w:rFonts w:ascii="Arial" w:hAnsi="Arial" w:cs="Arial"/>
          <w:color w:val="000000"/>
        </w:rPr>
        <w:t>, 1</w:t>
      </w:r>
      <w:r w:rsidRPr="00CC1998">
        <w:rPr>
          <w:rFonts w:ascii="Arial" w:hAnsi="Arial" w:cs="Arial"/>
          <w:color w:val="000000"/>
        </w:rPr>
        <w:t>140</w:t>
      </w:r>
      <w:r w:rsidR="00063EEE">
        <w:rPr>
          <w:rFonts w:ascii="Arial" w:hAnsi="Arial" w:cs="Arial"/>
          <w:color w:val="000000"/>
        </w:rPr>
        <w:t>- Fundamentals of Disease Processes</w:t>
      </w:r>
      <w:r w:rsidRPr="00CC1998">
        <w:rPr>
          <w:rFonts w:ascii="Arial" w:hAnsi="Arial" w:cs="Arial"/>
          <w:color w:val="000000"/>
        </w:rPr>
        <w:t>, 2202</w:t>
      </w:r>
      <w:r w:rsidR="00063EEE">
        <w:rPr>
          <w:rFonts w:ascii="Arial" w:hAnsi="Arial" w:cs="Arial"/>
          <w:color w:val="000000"/>
        </w:rPr>
        <w:t>- Pharmacology</w:t>
      </w:r>
      <w:r w:rsidRPr="00CC1998">
        <w:rPr>
          <w:rFonts w:ascii="Arial" w:hAnsi="Arial" w:cs="Arial"/>
          <w:color w:val="000000"/>
        </w:rPr>
        <w:t>, and 2220</w:t>
      </w:r>
      <w:r w:rsidR="00063EEE">
        <w:rPr>
          <w:rFonts w:ascii="Arial" w:hAnsi="Arial" w:cs="Arial"/>
          <w:color w:val="000000"/>
        </w:rPr>
        <w:t>- Pathophysiology, w</w:t>
      </w:r>
      <w:r w:rsidRPr="00CC1998">
        <w:rPr>
          <w:rFonts w:ascii="Arial" w:hAnsi="Arial" w:cs="Arial"/>
          <w:color w:val="000000"/>
        </w:rPr>
        <w:t>ere comprehensively redesigned to improve organization, consistency, academic integrity, and student support in fully online environments. Collectively, these changes have made courses more accessible, better aligned with pre-nursing and allied health pathways, and more supportive of student success.</w:t>
      </w:r>
      <w:r w:rsidR="00063EEE">
        <w:rPr>
          <w:rFonts w:ascii="Arial" w:hAnsi="Arial" w:cs="Arial"/>
          <w:color w:val="000000"/>
        </w:rPr>
        <w:t xml:space="preserve"> </w:t>
      </w:r>
      <w:r w:rsidRPr="00CC1998">
        <w:rPr>
          <w:rFonts w:ascii="Arial" w:hAnsi="Arial" w:cs="Arial"/>
          <w:color w:val="000000"/>
        </w:rPr>
        <w:t>ALH 1101 plays a central role in this mission by establishing consistent expectations across Health Sciences pathways and emphasizing interdisciplinary collaboration, ethical decision-making, information literacy, and critical thinking.</w:t>
      </w:r>
    </w:p>
    <w:p w14:paraId="67E12E48" w14:textId="0494C950" w:rsidR="00CC1998" w:rsidRPr="00063EEE" w:rsidRDefault="00063EEE" w:rsidP="00CC1998">
      <w:pPr>
        <w:tabs>
          <w:tab w:val="left" w:pos="504"/>
        </w:tabs>
        <w:spacing w:after="120"/>
        <w:rPr>
          <w:rFonts w:ascii="Arial" w:hAnsi="Arial" w:cs="Arial"/>
          <w:b/>
          <w:bCs/>
          <w:color w:val="000000"/>
        </w:rPr>
      </w:pPr>
      <w:r w:rsidRPr="00063EEE">
        <w:rPr>
          <w:rFonts w:ascii="Arial" w:hAnsi="Arial" w:cs="Arial"/>
          <w:b/>
          <w:bCs/>
          <w:color w:val="000000"/>
        </w:rPr>
        <w:t>ALH Programs:</w:t>
      </w:r>
    </w:p>
    <w:p w14:paraId="170BCE4F" w14:textId="1FC121F0" w:rsidR="00CC1998" w:rsidRPr="000E4D32" w:rsidRDefault="00063EEE" w:rsidP="000E4D32">
      <w:pPr>
        <w:pStyle w:val="ListParagraph"/>
        <w:numPr>
          <w:ilvl w:val="0"/>
          <w:numId w:val="58"/>
        </w:numPr>
        <w:rPr>
          <w:rFonts w:ascii="Arial" w:hAnsi="Arial" w:cs="Arial"/>
          <w:sz w:val="22"/>
          <w:szCs w:val="22"/>
        </w:rPr>
      </w:pPr>
      <w:r w:rsidRPr="000E4D32">
        <w:rPr>
          <w:rFonts w:ascii="Arial" w:hAnsi="Arial" w:cs="Arial"/>
          <w:sz w:val="22"/>
          <w:szCs w:val="22"/>
        </w:rPr>
        <w:t xml:space="preserve">The </w:t>
      </w:r>
      <w:r w:rsidR="00CC1998" w:rsidRPr="000E4D32">
        <w:rPr>
          <w:rFonts w:ascii="Arial" w:hAnsi="Arial" w:cs="Arial"/>
          <w:sz w:val="22"/>
          <w:szCs w:val="22"/>
        </w:rPr>
        <w:t>Medical Assistant Technology (MA</w:t>
      </w:r>
      <w:r w:rsidRPr="000E4D32">
        <w:rPr>
          <w:rFonts w:ascii="Arial" w:hAnsi="Arial" w:cs="Arial"/>
          <w:sz w:val="22"/>
          <w:szCs w:val="22"/>
        </w:rPr>
        <w:t>S</w:t>
      </w:r>
      <w:r w:rsidR="00CC1998" w:rsidRPr="000E4D32">
        <w:rPr>
          <w:rFonts w:ascii="Arial" w:hAnsi="Arial" w:cs="Arial"/>
          <w:sz w:val="22"/>
          <w:szCs w:val="22"/>
        </w:rPr>
        <w:t xml:space="preserve">) program has implemented curriculum </w:t>
      </w:r>
      <w:r w:rsidRPr="000E4D32">
        <w:rPr>
          <w:rFonts w:ascii="Arial" w:hAnsi="Arial" w:cs="Arial"/>
          <w:sz w:val="22"/>
          <w:szCs w:val="22"/>
        </w:rPr>
        <w:t>revisions</w:t>
      </w:r>
      <w:r w:rsidR="00CC1998" w:rsidRPr="000E4D32">
        <w:rPr>
          <w:rFonts w:ascii="Arial" w:hAnsi="Arial" w:cs="Arial"/>
          <w:sz w:val="22"/>
          <w:szCs w:val="22"/>
        </w:rPr>
        <w:t xml:space="preserve"> aligned with </w:t>
      </w:r>
      <w:r w:rsidR="00627BC3" w:rsidRPr="000E4D32">
        <w:rPr>
          <w:rFonts w:ascii="Arial" w:hAnsi="Arial" w:cs="Arial"/>
          <w:sz w:val="22"/>
          <w:szCs w:val="22"/>
        </w:rPr>
        <w:t xml:space="preserve">the Commission on Accreditation of Allied Health Education Programs (CAAHEP) </w:t>
      </w:r>
      <w:r w:rsidR="00CC1998" w:rsidRPr="000E4D32">
        <w:rPr>
          <w:rFonts w:ascii="Arial" w:hAnsi="Arial" w:cs="Arial"/>
          <w:sz w:val="22"/>
          <w:szCs w:val="22"/>
        </w:rPr>
        <w:t>accreditation standards. Additional formative assessments and improved practicum alignment with employer expectations have strengthened student readiness, supported early intervention, and maintained strong employer satisfaction and partnerships.</w:t>
      </w:r>
    </w:p>
    <w:p w14:paraId="72FA27E3" w14:textId="77777777" w:rsidR="000E4D32" w:rsidRPr="000E4D32" w:rsidRDefault="00CC1998" w:rsidP="000E4D32">
      <w:pPr>
        <w:pStyle w:val="ListParagraph"/>
        <w:numPr>
          <w:ilvl w:val="0"/>
          <w:numId w:val="58"/>
        </w:numPr>
        <w:rPr>
          <w:rFonts w:ascii="Arial" w:hAnsi="Arial" w:cs="Arial"/>
          <w:sz w:val="22"/>
          <w:szCs w:val="22"/>
        </w:rPr>
      </w:pPr>
      <w:r w:rsidRPr="000E4D32">
        <w:rPr>
          <w:rFonts w:ascii="Arial" w:hAnsi="Arial" w:cs="Arial"/>
          <w:sz w:val="22"/>
          <w:szCs w:val="22"/>
        </w:rPr>
        <w:t>The Nurse Aide Training (NAT) program has expanded access and maintained high compliance standards. Accomplishments include the expansion of lecture and lab offerings at the Centerville campus, establishment of a new NAT lab at the Hope Center, curriculum updates aligned with the 10th edition of Mosby’s Nursing Assistant text, approval of additional NATCEP program numbers, and official site approval for the Hope Center. The program has consistently maintained deficiency-free status in both NATCEP renewals and recent Ohio Department of Health reviews.</w:t>
      </w:r>
    </w:p>
    <w:p w14:paraId="53B3DB3A" w14:textId="1C147128" w:rsidR="00CC1998" w:rsidRPr="002F6AAD" w:rsidRDefault="00CC1998" w:rsidP="002F6AAD">
      <w:pPr>
        <w:pStyle w:val="ListParagraph"/>
        <w:numPr>
          <w:ilvl w:val="0"/>
          <w:numId w:val="58"/>
        </w:numPr>
        <w:rPr>
          <w:rFonts w:ascii="Arial" w:hAnsi="Arial" w:cs="Arial"/>
          <w:sz w:val="18"/>
          <w:szCs w:val="18"/>
        </w:rPr>
      </w:pPr>
      <w:r w:rsidRPr="000E4D32">
        <w:rPr>
          <w:rFonts w:ascii="Arial" w:hAnsi="Arial" w:cs="Arial"/>
          <w:sz w:val="22"/>
          <w:szCs w:val="22"/>
        </w:rPr>
        <w:t>The Pharmacy Technician program has also experienced significant growth and improvement, particularly since Fall 2024. Under new program leadership, curriculum across multiple courses was comprehensively revised to eliminate redundancy, strengthen progression, and align with ASHP</w:t>
      </w:r>
      <w:r w:rsidR="000E4D32" w:rsidRPr="000E4D32">
        <w:rPr>
          <w:rFonts w:ascii="Arial" w:hAnsi="Arial" w:cs="Arial"/>
          <w:sz w:val="22"/>
          <w:szCs w:val="22"/>
        </w:rPr>
        <w:t>/ACPE</w:t>
      </w:r>
      <w:r w:rsidRPr="000E4D32">
        <w:rPr>
          <w:rFonts w:ascii="Arial" w:hAnsi="Arial" w:cs="Arial"/>
          <w:sz w:val="22"/>
          <w:szCs w:val="22"/>
        </w:rPr>
        <w:t xml:space="preserve"> accreditation competencies. Instructional enhancements now include expanded hands-on labs, pharmacy software exposure, simulation-based learning, and strengthened assessment tools to ensure mastery of technical and professional competencies. Experiential learning opportunities were broadened through new directed practice sites, increasing both program capacity and workforce relevance. </w:t>
      </w:r>
    </w:p>
    <w:p w14:paraId="098A5B26" w14:textId="4A6AF2D5" w:rsidR="00CC1998" w:rsidRPr="00CC1998" w:rsidRDefault="00CC1998" w:rsidP="00CC1998">
      <w:pPr>
        <w:tabs>
          <w:tab w:val="left" w:pos="504"/>
        </w:tabs>
        <w:spacing w:after="120"/>
        <w:rPr>
          <w:rFonts w:ascii="Arial" w:hAnsi="Arial" w:cs="Arial"/>
          <w:color w:val="000000"/>
        </w:rPr>
      </w:pPr>
      <w:r w:rsidRPr="00CC1998">
        <w:rPr>
          <w:rFonts w:ascii="Arial" w:hAnsi="Arial" w:cs="Arial"/>
          <w:color w:val="000000"/>
        </w:rPr>
        <w:t>Department-wide accomplishments also include expanded access through satellite campuses. These efforts have increased access for students balancing work, family, commuting, and financial responsibilities, while supporting workforce development in outlying communities.</w:t>
      </w:r>
      <w:r w:rsidR="00360875">
        <w:rPr>
          <w:rFonts w:ascii="Arial" w:hAnsi="Arial" w:cs="Arial"/>
          <w:color w:val="000000"/>
        </w:rPr>
        <w:t xml:space="preserve"> </w:t>
      </w:r>
      <w:r w:rsidR="00360875" w:rsidRPr="00CC1998">
        <w:rPr>
          <w:rFonts w:ascii="Arial" w:hAnsi="Arial" w:cs="Arial"/>
          <w:color w:val="000000"/>
        </w:rPr>
        <w:t xml:space="preserve">The department continues to fulfill its mission of preparing students for entry into and advancement within healthcare professions by providing a strong foundation in healthcare systems, professionalism, ethics, communication, and population health. </w:t>
      </w:r>
      <w:r w:rsidRPr="00CC1998">
        <w:rPr>
          <w:rFonts w:ascii="Arial" w:hAnsi="Arial" w:cs="Arial"/>
          <w:color w:val="000000"/>
        </w:rPr>
        <w:t xml:space="preserve"> </w:t>
      </w:r>
    </w:p>
    <w:p w14:paraId="46B119C4" w14:textId="0EC6C9D5" w:rsidR="006C4981" w:rsidRPr="00B10F1F" w:rsidRDefault="00CC1998" w:rsidP="00B10F1F">
      <w:pPr>
        <w:tabs>
          <w:tab w:val="left" w:pos="504"/>
        </w:tabs>
        <w:spacing w:after="120"/>
        <w:rPr>
          <w:rFonts w:ascii="Arial" w:hAnsi="Arial" w:cs="Arial"/>
          <w:color w:val="000000"/>
        </w:rPr>
      </w:pPr>
      <w:r w:rsidRPr="00CC1998">
        <w:rPr>
          <w:rFonts w:ascii="Arial" w:hAnsi="Arial" w:cs="Arial"/>
          <w:color w:val="000000"/>
        </w:rPr>
        <w:t>Overall, these innovations and accomplishments reflect the Allied Health Department’s strong commitment to instructional quality, accreditation compliance, student-centered learning, and workforce readiness. Despite its recent reorganization, the department has laid a solid foundation for continued growth, coherence, and excellence in allied health educat</w:t>
      </w:r>
      <w:r w:rsidR="002F6AAD">
        <w:rPr>
          <w:rFonts w:ascii="Arial" w:hAnsi="Arial" w:cs="Arial"/>
          <w:color w:val="000000"/>
        </w:rPr>
        <w:t>ion.</w:t>
      </w:r>
      <w:r w:rsidR="006C4981">
        <w:rPr>
          <w:rFonts w:ascii="Arial" w:hAnsi="Arial" w:cs="Arial"/>
          <w:b/>
          <w:color w:val="000000"/>
        </w:rPr>
        <w:br w:type="page"/>
      </w:r>
    </w:p>
    <w:p w14:paraId="20654673" w14:textId="09BFCCFB" w:rsidR="00564917" w:rsidRPr="00341D98" w:rsidRDefault="00564917" w:rsidP="00564917">
      <w:pPr>
        <w:shd w:val="clear" w:color="auto" w:fill="E0E0E0"/>
        <w:spacing w:before="120" w:after="120"/>
        <w:rPr>
          <w:rFonts w:ascii="Arial" w:hAnsi="Arial" w:cs="Arial"/>
          <w:b/>
        </w:rPr>
      </w:pPr>
      <w:r w:rsidRPr="00341D98">
        <w:rPr>
          <w:rFonts w:ascii="Arial" w:hAnsi="Arial" w:cs="Arial"/>
          <w:b/>
        </w:rPr>
        <w:lastRenderedPageBreak/>
        <w:t>Section II</w:t>
      </w:r>
      <w:r w:rsidR="002F6AAD" w:rsidRPr="00341D98">
        <w:rPr>
          <w:rFonts w:ascii="Arial" w:hAnsi="Arial" w:cs="Arial"/>
          <w:b/>
        </w:rPr>
        <w:t>: Mission</w:t>
      </w:r>
      <w:r w:rsidRPr="00341D98">
        <w:rPr>
          <w:rFonts w:ascii="Arial" w:hAnsi="Arial" w:cs="Arial"/>
          <w:b/>
        </w:rPr>
        <w:t xml:space="preserve"> of</w:t>
      </w:r>
      <w:r w:rsidR="001D7AC2">
        <w:rPr>
          <w:rFonts w:ascii="Arial" w:hAnsi="Arial" w:cs="Arial"/>
          <w:b/>
        </w:rPr>
        <w:t xml:space="preserve"> the department and its program</w:t>
      </w:r>
      <w:r w:rsidRPr="00341D98">
        <w:rPr>
          <w:rFonts w:ascii="Arial" w:hAnsi="Arial" w:cs="Arial"/>
          <w:b/>
        </w:rPr>
        <w:t>(s)</w:t>
      </w:r>
    </w:p>
    <w:p w14:paraId="684C6FD5" w14:textId="77777777" w:rsidR="00564917" w:rsidRPr="00341D98" w:rsidRDefault="00564917" w:rsidP="00564917">
      <w:pPr>
        <w:tabs>
          <w:tab w:val="left" w:pos="1080"/>
        </w:tabs>
        <w:ind w:left="504"/>
        <w:rPr>
          <w:rFonts w:ascii="Arial" w:hAnsi="Arial" w:cs="Arial"/>
          <w:color w:val="000000"/>
        </w:rPr>
      </w:pPr>
    </w:p>
    <w:p w14:paraId="576B3836" w14:textId="4859DEF1" w:rsidR="00564917" w:rsidRPr="00341D98" w:rsidRDefault="00564917" w:rsidP="00564917">
      <w:pPr>
        <w:tabs>
          <w:tab w:val="left" w:pos="1080"/>
        </w:tabs>
        <w:rPr>
          <w:rFonts w:ascii="Arial" w:hAnsi="Arial" w:cs="Arial"/>
          <w:b/>
        </w:rPr>
      </w:pPr>
      <w:r w:rsidRPr="00341D98">
        <w:rPr>
          <w:rFonts w:ascii="Arial" w:hAnsi="Arial" w:cs="Arial"/>
          <w:b/>
          <w:color w:val="000000"/>
        </w:rPr>
        <w:t>What is the mission statement for this department?</w:t>
      </w:r>
      <w:r w:rsidR="006C4981" w:rsidRPr="00341D98">
        <w:rPr>
          <w:rFonts w:ascii="Arial" w:hAnsi="Arial" w:cs="Arial"/>
          <w:b/>
          <w:color w:val="000000"/>
        </w:rPr>
        <w:t xml:space="preserve"> </w:t>
      </w:r>
      <w:r w:rsidRPr="00341D98">
        <w:rPr>
          <w:rFonts w:ascii="Arial" w:hAnsi="Arial" w:cs="Arial"/>
          <w:b/>
          <w:color w:val="000000"/>
        </w:rPr>
        <w:t>(</w:t>
      </w:r>
      <w:r w:rsidR="006C4981" w:rsidRPr="00341D98">
        <w:rPr>
          <w:rFonts w:ascii="Arial" w:hAnsi="Arial" w:cs="Arial"/>
          <w:b/>
          <w:color w:val="000000"/>
        </w:rPr>
        <w:t xml:space="preserve">If appropriate, please revise the mission statement with involvement by department faculty and provide the revised mission statement below.  </w:t>
      </w:r>
      <w:r w:rsidRPr="00341D98">
        <w:rPr>
          <w:rFonts w:ascii="Arial" w:hAnsi="Arial" w:cs="Arial"/>
          <w:b/>
          <w:color w:val="000000"/>
        </w:rPr>
        <w:t>If you do not currently have a mission statement, please work with your dean to develop one</w:t>
      </w:r>
      <w:r w:rsidR="00F107BC" w:rsidRPr="00341D98">
        <w:rPr>
          <w:rFonts w:ascii="Arial" w:hAnsi="Arial" w:cs="Arial"/>
          <w:b/>
          <w:color w:val="000000"/>
        </w:rPr>
        <w:t xml:space="preserve"> by the time the self-study is submitted</w:t>
      </w:r>
      <w:r w:rsidRPr="00341D98">
        <w:rPr>
          <w:rFonts w:ascii="Arial" w:hAnsi="Arial" w:cs="Arial"/>
          <w:b/>
          <w:color w:val="000000"/>
        </w:rPr>
        <w:t>).</w:t>
      </w:r>
      <w:r w:rsidRPr="00341D98">
        <w:rPr>
          <w:rFonts w:ascii="Arial" w:hAnsi="Arial" w:cs="Arial"/>
          <w:b/>
        </w:rPr>
        <w:tab/>
      </w:r>
    </w:p>
    <w:p w14:paraId="475856CB" w14:textId="77777777" w:rsidR="00564917" w:rsidRDefault="00564917" w:rsidP="00564917">
      <w:pPr>
        <w:tabs>
          <w:tab w:val="left" w:pos="1080"/>
        </w:tabs>
        <w:rPr>
          <w:rFonts w:ascii="Arial" w:hAnsi="Arial" w:cs="Arial"/>
        </w:rPr>
      </w:pPr>
    </w:p>
    <w:p w14:paraId="23068828" w14:textId="6D45D765" w:rsidR="00564917" w:rsidRPr="001B1055" w:rsidRDefault="00C12C2A" w:rsidP="0055415C">
      <w:pPr>
        <w:rPr>
          <w:rFonts w:ascii="Arial" w:hAnsi="Arial" w:cs="Arial"/>
        </w:rPr>
      </w:pPr>
      <w:r w:rsidRPr="001B1055">
        <w:rPr>
          <w:rFonts w:ascii="Arial" w:hAnsi="Arial" w:cs="Arial"/>
        </w:rPr>
        <w:t>The mission of the Allied Health Instruction Department is to contribute to the health and well-being of the community through educational programs designed to prepare high quality, competent individuals.</w:t>
      </w:r>
    </w:p>
    <w:p w14:paraId="06C8D6FB" w14:textId="77777777" w:rsidR="00564917" w:rsidRPr="00341D98" w:rsidRDefault="00564917" w:rsidP="00564917">
      <w:pPr>
        <w:tabs>
          <w:tab w:val="left" w:pos="1080"/>
        </w:tabs>
        <w:rPr>
          <w:rFonts w:ascii="Arial" w:hAnsi="Arial" w:cs="Arial"/>
        </w:rPr>
      </w:pPr>
    </w:p>
    <w:p w14:paraId="61EC19E6" w14:textId="77777777" w:rsidR="00564917" w:rsidRPr="00341D98" w:rsidRDefault="00564917" w:rsidP="00564917">
      <w:pPr>
        <w:tabs>
          <w:tab w:val="left" w:pos="1080"/>
        </w:tabs>
        <w:rPr>
          <w:rFonts w:ascii="Arial" w:hAnsi="Arial" w:cs="Arial"/>
          <w:b/>
        </w:rPr>
      </w:pPr>
      <w:r w:rsidRPr="00341D98">
        <w:rPr>
          <w:rFonts w:ascii="Arial" w:hAnsi="Arial" w:cs="Arial"/>
          <w:b/>
        </w:rPr>
        <w:t xml:space="preserve">How does this mission statement support Sinclair’s mission and strategic priorities? </w:t>
      </w:r>
    </w:p>
    <w:p w14:paraId="39AA67AB" w14:textId="77777777" w:rsidR="00564917" w:rsidRPr="00341D98" w:rsidRDefault="00564917" w:rsidP="00564917">
      <w:pPr>
        <w:tabs>
          <w:tab w:val="left" w:pos="1080"/>
        </w:tabs>
        <w:rPr>
          <w:rFonts w:ascii="Arial" w:hAnsi="Arial" w:cs="Arial"/>
        </w:rPr>
      </w:pPr>
      <w:r w:rsidRPr="00341D98">
        <w:rPr>
          <w:rFonts w:ascii="Arial" w:hAnsi="Arial" w:cs="Arial"/>
        </w:rPr>
        <w:fldChar w:fldCharType="begin">
          <w:ffData>
            <w:name w:val="Text1"/>
            <w:enabled/>
            <w:calcOnExit w:val="0"/>
            <w:textInput/>
          </w:ffData>
        </w:fldChar>
      </w:r>
      <w:bookmarkStart w:id="0" w:name="Text1"/>
      <w:r w:rsidRPr="00341D98">
        <w:rPr>
          <w:rFonts w:ascii="Arial" w:hAnsi="Arial" w:cs="Arial"/>
        </w:rPr>
        <w:instrText xml:space="preserve"> FORMTEXT </w:instrText>
      </w:r>
      <w:r w:rsidRPr="00341D98">
        <w:rPr>
          <w:rFonts w:ascii="Arial" w:hAnsi="Arial" w:cs="Arial"/>
        </w:rPr>
      </w:r>
      <w:r w:rsidRPr="00341D98">
        <w:rPr>
          <w:rFonts w:ascii="Arial" w:hAnsi="Arial" w:cs="Arial"/>
        </w:rPr>
        <w:fldChar w:fldCharType="separate"/>
      </w:r>
      <w:r w:rsidRPr="00341D98">
        <w:rPr>
          <w:rFonts w:ascii="Arial" w:hAnsi="Arial" w:cs="Arial"/>
          <w:noProof/>
        </w:rPr>
        <w:t> </w:t>
      </w:r>
      <w:r w:rsidRPr="00341D98">
        <w:rPr>
          <w:rFonts w:ascii="Arial" w:hAnsi="Arial" w:cs="Arial"/>
          <w:noProof/>
        </w:rPr>
        <w:t> </w:t>
      </w:r>
      <w:r w:rsidRPr="00341D98">
        <w:rPr>
          <w:rFonts w:ascii="Arial" w:hAnsi="Arial" w:cs="Arial"/>
          <w:noProof/>
        </w:rPr>
        <w:t> </w:t>
      </w:r>
      <w:r w:rsidRPr="00341D98">
        <w:rPr>
          <w:rFonts w:ascii="Arial" w:hAnsi="Arial" w:cs="Arial"/>
          <w:noProof/>
        </w:rPr>
        <w:t> </w:t>
      </w:r>
      <w:r w:rsidRPr="00341D98">
        <w:rPr>
          <w:rFonts w:ascii="Arial" w:hAnsi="Arial" w:cs="Arial"/>
          <w:noProof/>
        </w:rPr>
        <w:t> </w:t>
      </w:r>
      <w:r w:rsidRPr="00341D98">
        <w:rPr>
          <w:rFonts w:ascii="Arial" w:hAnsi="Arial" w:cs="Arial"/>
        </w:rPr>
        <w:fldChar w:fldCharType="end"/>
      </w:r>
      <w:bookmarkEnd w:id="0"/>
    </w:p>
    <w:p w14:paraId="73F27FDF" w14:textId="77777777" w:rsidR="00DF41AE" w:rsidRDefault="00DF41AE" w:rsidP="00DF41AE">
      <w:pPr>
        <w:rPr>
          <w:rFonts w:ascii="Arial" w:hAnsi="Arial" w:cs="Arial"/>
          <w:bCs/>
        </w:rPr>
      </w:pPr>
      <w:r w:rsidRPr="00DF41AE">
        <w:rPr>
          <w:rFonts w:ascii="Arial" w:hAnsi="Arial" w:cs="Arial"/>
          <w:bCs/>
        </w:rPr>
        <w:t>The mission of the Allied Health Instruction Department directly supports Sinclair’s mission and strategic priorities by emphasizing student success, workforce preparation, and community impact. By preparing high-quality, competent individuals, the department advances Sinclair’s commitment to providing accessible, affordable, and high-quality education that leads to meaningful employment and career advancement. Allied Health programs are intentionally designed to meet regional workforce needs in healthcare, ensuring graduates are prepared to enter or advance within high-demand professions that contribute to the economic vitality and health of the community.</w:t>
      </w:r>
    </w:p>
    <w:p w14:paraId="7EFC9FD5" w14:textId="77777777" w:rsidR="00DF41AE" w:rsidRPr="00DF41AE" w:rsidRDefault="00DF41AE" w:rsidP="00DF41AE">
      <w:pPr>
        <w:rPr>
          <w:rFonts w:ascii="Arial" w:hAnsi="Arial" w:cs="Arial"/>
          <w:bCs/>
        </w:rPr>
      </w:pPr>
    </w:p>
    <w:p w14:paraId="39208646" w14:textId="77777777" w:rsidR="00DF41AE" w:rsidRDefault="00DF41AE" w:rsidP="00DF41AE">
      <w:pPr>
        <w:rPr>
          <w:rFonts w:ascii="Arial" w:hAnsi="Arial" w:cs="Arial"/>
          <w:bCs/>
        </w:rPr>
      </w:pPr>
      <w:r w:rsidRPr="00DF41AE">
        <w:rPr>
          <w:rFonts w:ascii="Arial" w:hAnsi="Arial" w:cs="Arial"/>
          <w:bCs/>
        </w:rPr>
        <w:t>This mission aligns with Sinclair’s strategic focus on student-centered learning by prioritizing instructional quality, competency-based education, and continuous improvement aligned with industry and accreditation standards. Through hands-on learning, simulation, clinical experiences, and strong employer partnerships, the department supports Sinclair’s goal of producing graduates who are career-ready and adaptable in a rapidly evolving healthcare environment.</w:t>
      </w:r>
    </w:p>
    <w:p w14:paraId="78A5A364" w14:textId="77777777" w:rsidR="00DF41AE" w:rsidRPr="00DF41AE" w:rsidRDefault="00DF41AE" w:rsidP="00DF41AE">
      <w:pPr>
        <w:rPr>
          <w:rFonts w:ascii="Arial" w:hAnsi="Arial" w:cs="Arial"/>
          <w:bCs/>
        </w:rPr>
      </w:pPr>
    </w:p>
    <w:p w14:paraId="6FD07704" w14:textId="2FCBF370" w:rsidR="00564917" w:rsidRPr="00DF41AE" w:rsidRDefault="00DF41AE" w:rsidP="00DF41AE">
      <w:pPr>
        <w:rPr>
          <w:rFonts w:ascii="Arial" w:hAnsi="Arial" w:cs="Arial"/>
          <w:bCs/>
          <w:strike/>
        </w:rPr>
      </w:pPr>
      <w:r w:rsidRPr="00DF41AE">
        <w:rPr>
          <w:rFonts w:ascii="Arial" w:hAnsi="Arial" w:cs="Arial"/>
          <w:bCs/>
        </w:rPr>
        <w:t>Additionally, the department’s emphasis on community well-being reflects Sinclair’s broader commitment to serving diverse populations and strengthening community partnerships. By expanding access to Allied Health programs across multiple campuses and instructional sites, the department supports equitable access to education while addressing critical healthcare workforce shortages. Overall, the Allied Health Instruction Department’s mission reinforces Sinclair’s institutional priorities by integrating academic excellence, workforce alignment, and community engagement to support student success and regional health outcomes.</w:t>
      </w:r>
    </w:p>
    <w:p w14:paraId="6FBF5DEA" w14:textId="77777777" w:rsidR="00564917" w:rsidRPr="00341D98" w:rsidRDefault="00564917" w:rsidP="00564917">
      <w:pPr>
        <w:rPr>
          <w:rFonts w:ascii="Arial" w:hAnsi="Arial" w:cs="Arial"/>
        </w:rPr>
      </w:pPr>
    </w:p>
    <w:p w14:paraId="1B82DABD" w14:textId="77777777" w:rsidR="00564917" w:rsidRPr="00341D98" w:rsidRDefault="00564917" w:rsidP="00564917">
      <w:pPr>
        <w:rPr>
          <w:rFonts w:ascii="Arial" w:hAnsi="Arial" w:cs="Arial"/>
        </w:rPr>
      </w:pPr>
      <w:r w:rsidRPr="00341D98">
        <w:rPr>
          <w:rFonts w:ascii="Arial" w:hAnsi="Arial" w:cs="Arial"/>
          <w:b/>
        </w:rPr>
        <w:t>Specialized Accreditation</w:t>
      </w:r>
    </w:p>
    <w:p w14:paraId="6AE8643F" w14:textId="77777777" w:rsidR="00564917" w:rsidRPr="00341D98" w:rsidRDefault="00564917" w:rsidP="00564917">
      <w:pPr>
        <w:rPr>
          <w:rFonts w:ascii="Arial" w:hAnsi="Arial" w:cs="Arial"/>
        </w:rPr>
      </w:pPr>
    </w:p>
    <w:p w14:paraId="705AB3DA" w14:textId="77777777" w:rsidR="00564917" w:rsidRPr="00341D98" w:rsidRDefault="00564917" w:rsidP="00564917">
      <w:pPr>
        <w:spacing w:after="120"/>
        <w:rPr>
          <w:rFonts w:ascii="Arial" w:hAnsi="Arial" w:cs="Arial"/>
          <w:color w:val="000000"/>
        </w:rPr>
      </w:pPr>
      <w:r w:rsidRPr="00341D98">
        <w:rPr>
          <w:rFonts w:ascii="Arial" w:hAnsi="Arial" w:cs="Arial"/>
          <w:color w:val="000000"/>
        </w:rPr>
        <w:t>Does your department have any specialized accreditations or other form of external review?</w:t>
      </w:r>
    </w:p>
    <w:p w14:paraId="62B2B2D8" w14:textId="6F7BC3DB" w:rsidR="00564917" w:rsidRPr="00341D98" w:rsidRDefault="00212E38" w:rsidP="00564917">
      <w:pPr>
        <w:spacing w:after="120"/>
        <w:rPr>
          <w:rFonts w:ascii="Arial" w:hAnsi="Arial" w:cs="Arial"/>
          <w:color w:val="000000"/>
        </w:rPr>
      </w:pPr>
      <w:sdt>
        <w:sdtPr>
          <w:rPr>
            <w:rFonts w:ascii="Arial" w:hAnsi="Arial" w:cs="Arial"/>
            <w:color w:val="000000"/>
          </w:rPr>
          <w:id w:val="-1282644748"/>
          <w14:checkbox>
            <w14:checked w14:val="1"/>
            <w14:checkedState w14:val="2612" w14:font="MS Gothic"/>
            <w14:uncheckedState w14:val="2610" w14:font="MS Gothic"/>
          </w14:checkbox>
        </w:sdtPr>
        <w:sdtEndPr/>
        <w:sdtContent>
          <w:r w:rsidR="00C12C2A">
            <w:rPr>
              <w:rFonts w:ascii="MS Gothic" w:eastAsia="MS Gothic" w:hAnsi="MS Gothic" w:cs="Arial" w:hint="eastAsia"/>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1778407702"/>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p>
    <w:p w14:paraId="1E30BBDA" w14:textId="77777777" w:rsidR="008A68C0" w:rsidRDefault="00564917" w:rsidP="00564917">
      <w:pPr>
        <w:spacing w:after="120"/>
        <w:rPr>
          <w:rFonts w:ascii="Arial" w:hAnsi="Arial" w:cs="Arial"/>
          <w:color w:val="000000"/>
        </w:rPr>
      </w:pPr>
      <w:r w:rsidRPr="00341D98">
        <w:rPr>
          <w:rFonts w:ascii="Arial" w:hAnsi="Arial" w:cs="Arial"/>
          <w:color w:val="000000"/>
        </w:rPr>
        <w:t xml:space="preserve">If yes, please briefly summarize any commendations or recommendations from your most recent accreditation or external review.  Note any issues that the external review organization indicated need to be resolved. </w:t>
      </w:r>
    </w:p>
    <w:p w14:paraId="332CB2B3" w14:textId="386956D9" w:rsidR="00564917" w:rsidRPr="009970D9" w:rsidRDefault="009F0DD3" w:rsidP="00BF3E38">
      <w:pPr>
        <w:pStyle w:val="ListParagraph"/>
        <w:numPr>
          <w:ilvl w:val="0"/>
          <w:numId w:val="43"/>
        </w:numPr>
        <w:rPr>
          <w:rFonts w:ascii="Arial" w:hAnsi="Arial" w:cs="Arial"/>
          <w:sz w:val="22"/>
          <w:szCs w:val="22"/>
        </w:rPr>
      </w:pPr>
      <w:r w:rsidRPr="009970D9">
        <w:rPr>
          <w:rFonts w:ascii="Arial" w:hAnsi="Arial" w:cs="Arial"/>
          <w:sz w:val="22"/>
          <w:szCs w:val="22"/>
        </w:rPr>
        <w:t>Sinclair's Medical Assistant certificate program</w:t>
      </w:r>
      <w:r w:rsidR="009970D9">
        <w:rPr>
          <w:rFonts w:ascii="Arial" w:hAnsi="Arial" w:cs="Arial"/>
          <w:sz w:val="22"/>
          <w:szCs w:val="22"/>
        </w:rPr>
        <w:t>, MAS.S.CRT,</w:t>
      </w:r>
      <w:r w:rsidRPr="009970D9">
        <w:rPr>
          <w:rFonts w:ascii="Arial" w:hAnsi="Arial" w:cs="Arial"/>
          <w:sz w:val="22"/>
          <w:szCs w:val="22"/>
        </w:rPr>
        <w:t xml:space="preserve"> is </w:t>
      </w:r>
      <w:proofErr w:type="gramStart"/>
      <w:r w:rsidRPr="009970D9">
        <w:rPr>
          <w:rFonts w:ascii="Arial" w:hAnsi="Arial" w:cs="Arial"/>
          <w:sz w:val="22"/>
          <w:szCs w:val="22"/>
        </w:rPr>
        <w:t>accredited</w:t>
      </w:r>
      <w:proofErr w:type="gramEnd"/>
      <w:r w:rsidRPr="009970D9">
        <w:rPr>
          <w:rFonts w:ascii="Arial" w:hAnsi="Arial" w:cs="Arial"/>
          <w:sz w:val="22"/>
          <w:szCs w:val="22"/>
        </w:rPr>
        <w:t xml:space="preserve"> the Commission on Accreditation of Allied Health Education Programs (CAAHEP) upon the recommendation of the Medical Assisting Education Review Board (MAERB).</w:t>
      </w:r>
    </w:p>
    <w:p w14:paraId="2463BE4D" w14:textId="48738BA8" w:rsidR="00BF3E38" w:rsidRPr="009970D9" w:rsidRDefault="004C570E" w:rsidP="00BF3E38">
      <w:pPr>
        <w:pStyle w:val="ListParagraph"/>
        <w:numPr>
          <w:ilvl w:val="1"/>
          <w:numId w:val="43"/>
        </w:numPr>
        <w:rPr>
          <w:rFonts w:ascii="Arial" w:hAnsi="Arial" w:cs="Arial"/>
          <w:sz w:val="22"/>
          <w:szCs w:val="22"/>
        </w:rPr>
      </w:pPr>
      <w:r w:rsidRPr="009970D9">
        <w:rPr>
          <w:rFonts w:ascii="Arial" w:hAnsi="Arial" w:cs="Arial"/>
          <w:sz w:val="22"/>
          <w:szCs w:val="22"/>
        </w:rPr>
        <w:t xml:space="preserve">Sinclair’s Medical Assistant program underwent </w:t>
      </w:r>
      <w:r w:rsidR="00F7661B" w:rsidRPr="009970D9">
        <w:rPr>
          <w:rFonts w:ascii="Arial" w:hAnsi="Arial" w:cs="Arial"/>
          <w:sz w:val="22"/>
          <w:szCs w:val="22"/>
        </w:rPr>
        <w:t>reaccreditation</w:t>
      </w:r>
      <w:r w:rsidR="00605DC6" w:rsidRPr="009970D9">
        <w:rPr>
          <w:rFonts w:ascii="Arial" w:hAnsi="Arial" w:cs="Arial"/>
          <w:sz w:val="22"/>
          <w:szCs w:val="22"/>
        </w:rPr>
        <w:t xml:space="preserve"> on March 27 &amp; 28, 2023. The </w:t>
      </w:r>
      <w:r w:rsidR="00F7661B" w:rsidRPr="009970D9">
        <w:rPr>
          <w:rFonts w:ascii="Arial" w:hAnsi="Arial" w:cs="Arial"/>
          <w:sz w:val="22"/>
          <w:szCs w:val="22"/>
        </w:rPr>
        <w:t>were</w:t>
      </w:r>
      <w:r w:rsidR="00605DC6" w:rsidRPr="009970D9">
        <w:rPr>
          <w:rFonts w:ascii="Arial" w:hAnsi="Arial" w:cs="Arial"/>
          <w:sz w:val="22"/>
          <w:szCs w:val="22"/>
        </w:rPr>
        <w:t xml:space="preserve"> zero </w:t>
      </w:r>
      <w:r w:rsidR="00F7661B" w:rsidRPr="009970D9">
        <w:rPr>
          <w:rFonts w:ascii="Arial" w:hAnsi="Arial" w:cs="Arial"/>
          <w:sz w:val="22"/>
          <w:szCs w:val="22"/>
        </w:rPr>
        <w:t>findings</w:t>
      </w:r>
      <w:r w:rsidR="00605DC6" w:rsidRPr="009970D9">
        <w:rPr>
          <w:rFonts w:ascii="Arial" w:hAnsi="Arial" w:cs="Arial"/>
          <w:sz w:val="22"/>
          <w:szCs w:val="22"/>
        </w:rPr>
        <w:t xml:space="preserve"> with all standards met and </w:t>
      </w:r>
      <w:r w:rsidR="00605DC6" w:rsidRPr="009970D9">
        <w:rPr>
          <w:rFonts w:ascii="Arial" w:eastAsia="Arial" w:hAnsi="Arial" w:cs="Arial"/>
          <w:sz w:val="22"/>
          <w:szCs w:val="22"/>
        </w:rPr>
        <w:t xml:space="preserve">no citations based </w:t>
      </w:r>
      <w:r w:rsidR="00605DC6" w:rsidRPr="009970D9">
        <w:rPr>
          <w:rFonts w:ascii="Arial" w:eastAsia="Arial" w:hAnsi="Arial" w:cs="Arial"/>
          <w:sz w:val="22"/>
          <w:szCs w:val="22"/>
        </w:rPr>
        <w:lastRenderedPageBreak/>
        <w:t xml:space="preserve">on the review at the site. The MAS </w:t>
      </w:r>
      <w:r w:rsidR="00F7661B" w:rsidRPr="009970D9">
        <w:rPr>
          <w:rFonts w:ascii="Arial" w:eastAsia="Arial" w:hAnsi="Arial" w:cs="Arial"/>
          <w:sz w:val="22"/>
          <w:szCs w:val="22"/>
        </w:rPr>
        <w:t>program received</w:t>
      </w:r>
      <w:r w:rsidR="00605DC6" w:rsidRPr="009970D9">
        <w:rPr>
          <w:rFonts w:ascii="Arial" w:eastAsia="Arial" w:hAnsi="Arial" w:cs="Arial"/>
          <w:sz w:val="22"/>
          <w:szCs w:val="22"/>
        </w:rPr>
        <w:t xml:space="preserve"> full </w:t>
      </w:r>
      <w:r w:rsidR="00F7661B" w:rsidRPr="009970D9">
        <w:rPr>
          <w:rFonts w:ascii="Arial" w:eastAsia="Arial" w:hAnsi="Arial" w:cs="Arial"/>
          <w:sz w:val="22"/>
          <w:szCs w:val="22"/>
        </w:rPr>
        <w:t>reaccreditation</w:t>
      </w:r>
      <w:r w:rsidR="00605DC6" w:rsidRPr="009970D9">
        <w:rPr>
          <w:rFonts w:ascii="Arial" w:eastAsia="Arial" w:hAnsi="Arial" w:cs="Arial"/>
          <w:sz w:val="22"/>
          <w:szCs w:val="22"/>
        </w:rPr>
        <w:t xml:space="preserve"> </w:t>
      </w:r>
      <w:r w:rsidR="00F7661B" w:rsidRPr="009970D9">
        <w:rPr>
          <w:rFonts w:ascii="Arial" w:eastAsia="Arial" w:hAnsi="Arial" w:cs="Arial"/>
          <w:sz w:val="22"/>
          <w:szCs w:val="22"/>
        </w:rPr>
        <w:t xml:space="preserve">for 10 years. </w:t>
      </w:r>
    </w:p>
    <w:p w14:paraId="6E9779F9" w14:textId="3EA3EB72" w:rsidR="00BD49FB" w:rsidRPr="009970D9" w:rsidRDefault="00BD49FB" w:rsidP="00BF3E38">
      <w:pPr>
        <w:pStyle w:val="ListParagraph"/>
        <w:numPr>
          <w:ilvl w:val="0"/>
          <w:numId w:val="43"/>
        </w:numPr>
        <w:rPr>
          <w:rFonts w:ascii="Arial" w:hAnsi="Arial" w:cs="Arial"/>
          <w:sz w:val="22"/>
          <w:szCs w:val="22"/>
        </w:rPr>
      </w:pPr>
      <w:r w:rsidRPr="009970D9">
        <w:rPr>
          <w:rFonts w:ascii="Arial" w:hAnsi="Arial" w:cs="Arial"/>
          <w:sz w:val="22"/>
          <w:szCs w:val="22"/>
        </w:rPr>
        <w:t>Sinclair’s Nurse Aide Training program</w:t>
      </w:r>
      <w:r w:rsidR="007D5CE4">
        <w:rPr>
          <w:rFonts w:ascii="Arial" w:hAnsi="Arial" w:cs="Arial"/>
          <w:sz w:val="22"/>
          <w:szCs w:val="22"/>
        </w:rPr>
        <w:t>, NAST.S.STC,</w:t>
      </w:r>
      <w:r w:rsidRPr="009970D9">
        <w:rPr>
          <w:rFonts w:ascii="Arial" w:hAnsi="Arial" w:cs="Arial"/>
          <w:sz w:val="22"/>
          <w:szCs w:val="22"/>
        </w:rPr>
        <w:t xml:space="preserve"> is approved by the Ohio Department of Health. </w:t>
      </w:r>
      <w:r w:rsidR="006C2EB3" w:rsidRPr="009970D9">
        <w:rPr>
          <w:rFonts w:ascii="Arial" w:hAnsi="Arial" w:cs="Arial"/>
          <w:sz w:val="22"/>
          <w:szCs w:val="22"/>
        </w:rPr>
        <w:t>Chapter 3701-19 of the O</w:t>
      </w:r>
      <w:r w:rsidR="009F20BA" w:rsidRPr="009970D9">
        <w:rPr>
          <w:rFonts w:ascii="Arial" w:hAnsi="Arial" w:cs="Arial"/>
          <w:sz w:val="22"/>
          <w:szCs w:val="22"/>
        </w:rPr>
        <w:t xml:space="preserve">hio Administrative </w:t>
      </w:r>
      <w:r w:rsidR="006C2EB3" w:rsidRPr="009970D9">
        <w:rPr>
          <w:rFonts w:ascii="Arial" w:hAnsi="Arial" w:cs="Arial"/>
          <w:sz w:val="22"/>
          <w:szCs w:val="22"/>
        </w:rPr>
        <w:t>C</w:t>
      </w:r>
      <w:r w:rsidR="009F20BA" w:rsidRPr="009970D9">
        <w:rPr>
          <w:rFonts w:ascii="Arial" w:hAnsi="Arial" w:cs="Arial"/>
          <w:sz w:val="22"/>
          <w:szCs w:val="22"/>
        </w:rPr>
        <w:t>ode</w:t>
      </w:r>
      <w:r w:rsidR="006C2EB3" w:rsidRPr="009970D9">
        <w:rPr>
          <w:rFonts w:ascii="Arial" w:hAnsi="Arial" w:cs="Arial"/>
          <w:sz w:val="22"/>
          <w:szCs w:val="22"/>
        </w:rPr>
        <w:t xml:space="preserve"> establishes the requirements for Ohio's Nurse Aide Training and Competency Evaluation program.</w:t>
      </w:r>
    </w:p>
    <w:p w14:paraId="799DE0B6" w14:textId="0DCBC944" w:rsidR="00F800F4" w:rsidRPr="009970D9" w:rsidRDefault="00F800F4" w:rsidP="00F800F4">
      <w:pPr>
        <w:pStyle w:val="ListParagraph"/>
        <w:numPr>
          <w:ilvl w:val="1"/>
          <w:numId w:val="43"/>
        </w:numPr>
        <w:spacing w:after="120"/>
        <w:rPr>
          <w:rFonts w:ascii="Arial" w:hAnsi="Arial" w:cs="Arial"/>
          <w:sz w:val="22"/>
          <w:szCs w:val="22"/>
        </w:rPr>
      </w:pPr>
      <w:r w:rsidRPr="009970D9">
        <w:rPr>
          <w:rFonts w:ascii="Arial" w:hAnsi="Arial" w:cs="Arial"/>
          <w:color w:val="000000" w:themeColor="text1"/>
          <w:sz w:val="22"/>
          <w:szCs w:val="22"/>
        </w:rPr>
        <w:t xml:space="preserve">All requirements </w:t>
      </w:r>
      <w:r w:rsidR="00F82BC4" w:rsidRPr="009970D9">
        <w:rPr>
          <w:rFonts w:ascii="Arial" w:hAnsi="Arial" w:cs="Arial"/>
          <w:color w:val="000000" w:themeColor="text1"/>
          <w:sz w:val="22"/>
          <w:szCs w:val="22"/>
        </w:rPr>
        <w:t>were</w:t>
      </w:r>
      <w:r w:rsidRPr="009970D9">
        <w:rPr>
          <w:rFonts w:ascii="Arial" w:hAnsi="Arial" w:cs="Arial"/>
          <w:color w:val="000000" w:themeColor="text1"/>
          <w:sz w:val="22"/>
          <w:szCs w:val="22"/>
        </w:rPr>
        <w:t xml:space="preserve"> met during the last biannual certification. No recommendations </w:t>
      </w:r>
      <w:r w:rsidR="00F82BC4" w:rsidRPr="009970D9">
        <w:rPr>
          <w:rFonts w:ascii="Arial" w:hAnsi="Arial" w:cs="Arial"/>
          <w:color w:val="000000" w:themeColor="text1"/>
          <w:sz w:val="22"/>
          <w:szCs w:val="22"/>
        </w:rPr>
        <w:t xml:space="preserve">received </w:t>
      </w:r>
      <w:r w:rsidRPr="009970D9">
        <w:rPr>
          <w:rFonts w:ascii="Arial" w:hAnsi="Arial" w:cs="Arial"/>
          <w:color w:val="000000" w:themeColor="text1"/>
          <w:sz w:val="22"/>
          <w:szCs w:val="22"/>
        </w:rPr>
        <w:t>or issues</w:t>
      </w:r>
      <w:r w:rsidR="00F82BC4" w:rsidRPr="009970D9">
        <w:rPr>
          <w:rFonts w:ascii="Arial" w:hAnsi="Arial" w:cs="Arial"/>
          <w:color w:val="000000" w:themeColor="text1"/>
          <w:sz w:val="22"/>
          <w:szCs w:val="22"/>
        </w:rPr>
        <w:t xml:space="preserve"> reported by surveyors. </w:t>
      </w:r>
      <w:r w:rsidRPr="009970D9">
        <w:rPr>
          <w:rFonts w:ascii="Arial" w:hAnsi="Arial" w:cs="Arial"/>
          <w:color w:val="000000" w:themeColor="text1"/>
          <w:sz w:val="22"/>
          <w:szCs w:val="22"/>
        </w:rPr>
        <w:t xml:space="preserve"> </w:t>
      </w:r>
    </w:p>
    <w:p w14:paraId="2082A323" w14:textId="0D836670" w:rsidR="00BF3E38" w:rsidRPr="009970D9" w:rsidRDefault="00BF3E38" w:rsidP="00BF3E38">
      <w:pPr>
        <w:pStyle w:val="ListParagraph"/>
        <w:numPr>
          <w:ilvl w:val="0"/>
          <w:numId w:val="43"/>
        </w:numPr>
        <w:rPr>
          <w:rFonts w:ascii="Arial" w:hAnsi="Arial" w:cs="Arial"/>
          <w:sz w:val="22"/>
          <w:szCs w:val="22"/>
        </w:rPr>
      </w:pPr>
      <w:r w:rsidRPr="009970D9">
        <w:rPr>
          <w:rFonts w:ascii="Arial" w:hAnsi="Arial" w:cs="Arial"/>
          <w:sz w:val="22"/>
          <w:szCs w:val="22"/>
        </w:rPr>
        <w:t>Sinclair’s Pharmacy Technician Program is accredited by the American Society of Health-System Pharmacists/Accreditation Council for Pharmacy Education (ASHP/ACPE).</w:t>
      </w:r>
    </w:p>
    <w:p w14:paraId="5EAD6037" w14:textId="361AD522" w:rsidR="00BF3E38" w:rsidRPr="009970D9" w:rsidRDefault="00E321EE" w:rsidP="00BF3E38">
      <w:pPr>
        <w:pStyle w:val="ListParagraph"/>
        <w:numPr>
          <w:ilvl w:val="1"/>
          <w:numId w:val="43"/>
        </w:numPr>
        <w:rPr>
          <w:rFonts w:ascii="Arial" w:hAnsi="Arial" w:cs="Arial"/>
          <w:i/>
          <w:iCs/>
          <w:color w:val="2F5496" w:themeColor="accent5" w:themeShade="BF"/>
          <w:sz w:val="22"/>
          <w:szCs w:val="22"/>
        </w:rPr>
      </w:pPr>
      <w:r w:rsidRPr="009970D9">
        <w:rPr>
          <w:rFonts w:ascii="Arial" w:hAnsi="Arial" w:cs="Arial"/>
          <w:sz w:val="22"/>
          <w:szCs w:val="22"/>
        </w:rPr>
        <w:t xml:space="preserve">Sinclair’s Pharmacy Technician </w:t>
      </w:r>
      <w:r w:rsidR="007D5CE4">
        <w:rPr>
          <w:rFonts w:ascii="Arial" w:hAnsi="Arial" w:cs="Arial"/>
          <w:sz w:val="22"/>
          <w:szCs w:val="22"/>
        </w:rPr>
        <w:t>p</w:t>
      </w:r>
      <w:r w:rsidRPr="009970D9">
        <w:rPr>
          <w:rFonts w:ascii="Arial" w:hAnsi="Arial" w:cs="Arial"/>
          <w:sz w:val="22"/>
          <w:szCs w:val="22"/>
        </w:rPr>
        <w:t>rogram</w:t>
      </w:r>
      <w:r w:rsidR="007D5CE4">
        <w:rPr>
          <w:rFonts w:ascii="Arial" w:hAnsi="Arial" w:cs="Arial"/>
          <w:sz w:val="22"/>
          <w:szCs w:val="22"/>
        </w:rPr>
        <w:t>, PHT.S.STC,</w:t>
      </w:r>
      <w:r w:rsidRPr="009970D9">
        <w:rPr>
          <w:rFonts w:ascii="Arial" w:hAnsi="Arial" w:cs="Arial"/>
          <w:sz w:val="22"/>
          <w:szCs w:val="22"/>
        </w:rPr>
        <w:t xml:space="preserve"> underwent reaccreditation on June 9, 2025. </w:t>
      </w:r>
      <w:r w:rsidR="0022174A" w:rsidRPr="009970D9">
        <w:rPr>
          <w:rFonts w:ascii="Arial" w:hAnsi="Arial" w:cs="Arial"/>
          <w:sz w:val="22"/>
          <w:szCs w:val="22"/>
        </w:rPr>
        <w:t>One</w:t>
      </w:r>
      <w:r w:rsidR="00E139AF" w:rsidRPr="009970D9">
        <w:rPr>
          <w:rFonts w:ascii="Arial" w:hAnsi="Arial" w:cs="Arial"/>
          <w:sz w:val="22"/>
          <w:szCs w:val="22"/>
        </w:rPr>
        <w:t xml:space="preserve"> non-compliance, 24 partial compliances, and three recommendations were provided by ASHP/ACPE after the visit. </w:t>
      </w:r>
      <w:r w:rsidR="003F0B76" w:rsidRPr="009970D9">
        <w:rPr>
          <w:rFonts w:ascii="Arial" w:hAnsi="Arial" w:cs="Arial"/>
          <w:sz w:val="22"/>
          <w:szCs w:val="22"/>
        </w:rPr>
        <w:t>The non-compliance, all areas of partial compliance and the recommendations were addressed</w:t>
      </w:r>
      <w:r w:rsidR="00F11FE1" w:rsidRPr="009970D9">
        <w:rPr>
          <w:rFonts w:ascii="Arial" w:hAnsi="Arial" w:cs="Arial"/>
          <w:sz w:val="22"/>
          <w:szCs w:val="22"/>
        </w:rPr>
        <w:t xml:space="preserve"> and resolved</w:t>
      </w:r>
      <w:r w:rsidR="003F0B76" w:rsidRPr="009970D9">
        <w:rPr>
          <w:rFonts w:ascii="Arial" w:hAnsi="Arial" w:cs="Arial"/>
          <w:sz w:val="22"/>
          <w:szCs w:val="22"/>
        </w:rPr>
        <w:t xml:space="preserve"> in</w:t>
      </w:r>
      <w:r w:rsidR="00F11FE1" w:rsidRPr="009970D9">
        <w:rPr>
          <w:rFonts w:ascii="Arial" w:hAnsi="Arial" w:cs="Arial"/>
          <w:sz w:val="22"/>
          <w:szCs w:val="22"/>
        </w:rPr>
        <w:t xml:space="preserve"> </w:t>
      </w:r>
      <w:r w:rsidR="00755B0E" w:rsidRPr="009970D9">
        <w:rPr>
          <w:rFonts w:ascii="Arial" w:hAnsi="Arial" w:cs="Arial"/>
          <w:sz w:val="22"/>
          <w:szCs w:val="22"/>
        </w:rPr>
        <w:t>Sinclair’s</w:t>
      </w:r>
      <w:r w:rsidR="00F11FE1" w:rsidRPr="009970D9">
        <w:rPr>
          <w:rFonts w:ascii="Arial" w:hAnsi="Arial" w:cs="Arial"/>
          <w:sz w:val="22"/>
          <w:szCs w:val="22"/>
        </w:rPr>
        <w:t xml:space="preserve"> </w:t>
      </w:r>
      <w:r w:rsidR="00755B0E" w:rsidRPr="009970D9">
        <w:rPr>
          <w:rFonts w:ascii="Arial" w:hAnsi="Arial" w:cs="Arial"/>
          <w:sz w:val="22"/>
          <w:szCs w:val="22"/>
        </w:rPr>
        <w:t>response</w:t>
      </w:r>
      <w:r w:rsidR="00F11FE1" w:rsidRPr="009970D9">
        <w:rPr>
          <w:rFonts w:ascii="Arial" w:hAnsi="Arial" w:cs="Arial"/>
          <w:sz w:val="22"/>
          <w:szCs w:val="22"/>
        </w:rPr>
        <w:t xml:space="preserve"> </w:t>
      </w:r>
      <w:r w:rsidR="00755B0E" w:rsidRPr="009970D9">
        <w:rPr>
          <w:rFonts w:ascii="Arial" w:hAnsi="Arial" w:cs="Arial"/>
          <w:sz w:val="22"/>
          <w:szCs w:val="22"/>
        </w:rPr>
        <w:t xml:space="preserve">letter </w:t>
      </w:r>
      <w:r w:rsidR="00F11FE1" w:rsidRPr="009970D9">
        <w:rPr>
          <w:rFonts w:ascii="Arial" w:hAnsi="Arial" w:cs="Arial"/>
          <w:sz w:val="22"/>
          <w:szCs w:val="22"/>
        </w:rPr>
        <w:t xml:space="preserve">to AHSP/ACPE </w:t>
      </w:r>
      <w:r w:rsidR="00755B0E" w:rsidRPr="009970D9">
        <w:rPr>
          <w:rFonts w:ascii="Arial" w:hAnsi="Arial" w:cs="Arial"/>
          <w:sz w:val="22"/>
          <w:szCs w:val="22"/>
        </w:rPr>
        <w:t xml:space="preserve">in August 2025. </w:t>
      </w:r>
      <w:r w:rsidR="003F0B76" w:rsidRPr="009970D9">
        <w:rPr>
          <w:rFonts w:ascii="Arial" w:hAnsi="Arial" w:cs="Arial"/>
          <w:sz w:val="22"/>
          <w:szCs w:val="22"/>
        </w:rPr>
        <w:t xml:space="preserve"> </w:t>
      </w:r>
      <w:r w:rsidR="00D0034A" w:rsidRPr="009970D9">
        <w:rPr>
          <w:rFonts w:ascii="Arial" w:hAnsi="Arial" w:cs="Arial"/>
          <w:sz w:val="22"/>
          <w:szCs w:val="22"/>
        </w:rPr>
        <w:t>The one non-</w:t>
      </w:r>
      <w:r w:rsidR="00CF07B9" w:rsidRPr="009970D9">
        <w:rPr>
          <w:rFonts w:ascii="Arial" w:hAnsi="Arial" w:cs="Arial"/>
          <w:sz w:val="22"/>
          <w:szCs w:val="22"/>
        </w:rPr>
        <w:t>compli</w:t>
      </w:r>
      <w:r w:rsidR="00460838" w:rsidRPr="009970D9">
        <w:rPr>
          <w:rFonts w:ascii="Arial" w:hAnsi="Arial" w:cs="Arial"/>
          <w:sz w:val="22"/>
          <w:szCs w:val="22"/>
        </w:rPr>
        <w:t>ance</w:t>
      </w:r>
      <w:r w:rsidR="00D11507" w:rsidRPr="009970D9">
        <w:rPr>
          <w:rFonts w:ascii="Arial" w:hAnsi="Arial" w:cs="Arial"/>
          <w:sz w:val="22"/>
          <w:szCs w:val="22"/>
        </w:rPr>
        <w:t xml:space="preserve"> cited “There is no evidence that the organization provides applicants, </w:t>
      </w:r>
      <w:r w:rsidR="00364DF9" w:rsidRPr="009970D9">
        <w:rPr>
          <w:rFonts w:ascii="Arial" w:hAnsi="Arial" w:cs="Arial"/>
          <w:sz w:val="22"/>
          <w:szCs w:val="22"/>
        </w:rPr>
        <w:t>prior</w:t>
      </w:r>
      <w:r w:rsidR="00D11507" w:rsidRPr="009970D9">
        <w:rPr>
          <w:rFonts w:ascii="Arial" w:hAnsi="Arial" w:cs="Arial"/>
          <w:sz w:val="22"/>
          <w:szCs w:val="22"/>
        </w:rPr>
        <w:t xml:space="preserve"> to enrollment, with information </w:t>
      </w:r>
      <w:r w:rsidR="00364DF9" w:rsidRPr="009970D9">
        <w:rPr>
          <w:rFonts w:ascii="Arial" w:hAnsi="Arial" w:cs="Arial"/>
          <w:sz w:val="22"/>
          <w:szCs w:val="22"/>
        </w:rPr>
        <w:t>about graduate performance on national exams posted on public-facing materials and websites.” Sinclair’s Pharmacy Tec</w:t>
      </w:r>
      <w:r w:rsidR="00A50176" w:rsidRPr="009970D9">
        <w:rPr>
          <w:rFonts w:ascii="Arial" w:hAnsi="Arial" w:cs="Arial"/>
          <w:sz w:val="22"/>
          <w:szCs w:val="22"/>
        </w:rPr>
        <w:t>h</w:t>
      </w:r>
      <w:r w:rsidR="00364DF9" w:rsidRPr="009970D9">
        <w:rPr>
          <w:rFonts w:ascii="Arial" w:hAnsi="Arial" w:cs="Arial"/>
          <w:sz w:val="22"/>
          <w:szCs w:val="22"/>
        </w:rPr>
        <w:t>ni</w:t>
      </w:r>
      <w:r w:rsidR="00A50176" w:rsidRPr="009970D9">
        <w:rPr>
          <w:rFonts w:ascii="Arial" w:hAnsi="Arial" w:cs="Arial"/>
          <w:sz w:val="22"/>
          <w:szCs w:val="22"/>
        </w:rPr>
        <w:t>ci</w:t>
      </w:r>
      <w:r w:rsidR="00364DF9" w:rsidRPr="009970D9">
        <w:rPr>
          <w:rFonts w:ascii="Arial" w:hAnsi="Arial" w:cs="Arial"/>
          <w:sz w:val="22"/>
          <w:szCs w:val="22"/>
        </w:rPr>
        <w:t xml:space="preserve">an </w:t>
      </w:r>
      <w:r w:rsidR="00A50176" w:rsidRPr="009970D9">
        <w:rPr>
          <w:rFonts w:ascii="Arial" w:hAnsi="Arial" w:cs="Arial"/>
          <w:sz w:val="22"/>
          <w:szCs w:val="22"/>
        </w:rPr>
        <w:t xml:space="preserve">program actively posts graduate exam performance on it’s website at: </w:t>
      </w:r>
      <w:hyperlink r:id="rId11" w:history="1">
        <w:r w:rsidR="00A50176" w:rsidRPr="009970D9">
          <w:rPr>
            <w:rStyle w:val="Hyperlink"/>
            <w:rFonts w:ascii="Arial" w:hAnsi="Arial" w:cs="Arial"/>
            <w:sz w:val="22"/>
            <w:szCs w:val="22"/>
          </w:rPr>
          <w:t>https://www.sinclair.edu/program/params/programCode/PHT-S-STC/</w:t>
        </w:r>
      </w:hyperlink>
      <w:r w:rsidR="00A50176" w:rsidRPr="009970D9">
        <w:rPr>
          <w:rFonts w:ascii="Arial" w:hAnsi="Arial" w:cs="Arial"/>
          <w:sz w:val="22"/>
          <w:szCs w:val="22"/>
        </w:rPr>
        <w:t xml:space="preserve">. </w:t>
      </w:r>
    </w:p>
    <w:p w14:paraId="61CA688F" w14:textId="7629782B" w:rsidR="001B1055" w:rsidRPr="0042339D" w:rsidRDefault="001E4974" w:rsidP="00564917">
      <w:pPr>
        <w:pStyle w:val="ListParagraph"/>
        <w:numPr>
          <w:ilvl w:val="1"/>
          <w:numId w:val="43"/>
        </w:numPr>
        <w:rPr>
          <w:rFonts w:ascii="Arial" w:hAnsi="Arial" w:cs="Arial"/>
          <w:i/>
          <w:iCs/>
          <w:color w:val="2F5496" w:themeColor="accent5" w:themeShade="BF"/>
          <w:sz w:val="22"/>
          <w:szCs w:val="22"/>
        </w:rPr>
      </w:pPr>
      <w:r w:rsidRPr="009970D9">
        <w:rPr>
          <w:rFonts w:ascii="Arial" w:hAnsi="Arial" w:cs="Arial"/>
          <w:sz w:val="22"/>
          <w:szCs w:val="22"/>
        </w:rPr>
        <w:t xml:space="preserve">The areas of partial </w:t>
      </w:r>
      <w:r w:rsidR="00BF5079" w:rsidRPr="009970D9">
        <w:rPr>
          <w:rFonts w:ascii="Arial" w:hAnsi="Arial" w:cs="Arial"/>
          <w:sz w:val="22"/>
          <w:szCs w:val="22"/>
        </w:rPr>
        <w:t>compliance</w:t>
      </w:r>
      <w:r w:rsidRPr="009970D9">
        <w:rPr>
          <w:rFonts w:ascii="Arial" w:hAnsi="Arial" w:cs="Arial"/>
          <w:sz w:val="22"/>
          <w:szCs w:val="22"/>
        </w:rPr>
        <w:t xml:space="preserve"> cited were related</w:t>
      </w:r>
      <w:r w:rsidR="00BF5079" w:rsidRPr="009970D9">
        <w:rPr>
          <w:rFonts w:ascii="Arial" w:hAnsi="Arial" w:cs="Arial"/>
          <w:sz w:val="22"/>
          <w:szCs w:val="22"/>
        </w:rPr>
        <w:t xml:space="preserve"> </w:t>
      </w:r>
      <w:r w:rsidRPr="009970D9">
        <w:rPr>
          <w:rFonts w:ascii="Arial" w:hAnsi="Arial" w:cs="Arial"/>
          <w:sz w:val="22"/>
          <w:szCs w:val="22"/>
        </w:rPr>
        <w:t xml:space="preserve">to curriculum, </w:t>
      </w:r>
      <w:r w:rsidR="00BF5079" w:rsidRPr="009970D9">
        <w:rPr>
          <w:rFonts w:ascii="Arial" w:hAnsi="Arial" w:cs="Arial"/>
          <w:sz w:val="22"/>
          <w:szCs w:val="22"/>
        </w:rPr>
        <w:t xml:space="preserve">laboratory space and equipment, and record keeping. </w:t>
      </w:r>
      <w:r w:rsidR="00E976D7" w:rsidRPr="009970D9">
        <w:rPr>
          <w:rFonts w:ascii="Arial" w:hAnsi="Arial" w:cs="Arial"/>
          <w:sz w:val="22"/>
          <w:szCs w:val="22"/>
        </w:rPr>
        <w:t xml:space="preserve">Several opportunities </w:t>
      </w:r>
      <w:r w:rsidR="00A55B43" w:rsidRPr="009970D9">
        <w:rPr>
          <w:rFonts w:ascii="Arial" w:hAnsi="Arial" w:cs="Arial"/>
          <w:sz w:val="22"/>
          <w:szCs w:val="22"/>
        </w:rPr>
        <w:t xml:space="preserve">in these specific areas were actively being addressed prior to the reaccreditation visit. This included the opening of the new </w:t>
      </w:r>
      <w:r w:rsidR="006C0A69" w:rsidRPr="009970D9">
        <w:rPr>
          <w:rFonts w:ascii="Arial" w:hAnsi="Arial" w:cs="Arial"/>
          <w:sz w:val="22"/>
          <w:szCs w:val="22"/>
        </w:rPr>
        <w:t>Pharmacy</w:t>
      </w:r>
      <w:r w:rsidR="00A55B43" w:rsidRPr="009970D9">
        <w:rPr>
          <w:rFonts w:ascii="Arial" w:hAnsi="Arial" w:cs="Arial"/>
          <w:sz w:val="22"/>
          <w:szCs w:val="22"/>
        </w:rPr>
        <w:t xml:space="preserve"> </w:t>
      </w:r>
      <w:r w:rsidR="006C0A69" w:rsidRPr="009970D9">
        <w:rPr>
          <w:rFonts w:ascii="Arial" w:hAnsi="Arial" w:cs="Arial"/>
          <w:sz w:val="22"/>
          <w:szCs w:val="22"/>
        </w:rPr>
        <w:t>Technician</w:t>
      </w:r>
      <w:r w:rsidR="00A55B43" w:rsidRPr="009970D9">
        <w:rPr>
          <w:rFonts w:ascii="Arial" w:hAnsi="Arial" w:cs="Arial"/>
          <w:sz w:val="22"/>
          <w:szCs w:val="22"/>
        </w:rPr>
        <w:t xml:space="preserve"> </w:t>
      </w:r>
      <w:r w:rsidR="006C0A69" w:rsidRPr="009970D9">
        <w:rPr>
          <w:rFonts w:ascii="Arial" w:hAnsi="Arial" w:cs="Arial"/>
          <w:sz w:val="22"/>
          <w:szCs w:val="22"/>
        </w:rPr>
        <w:t>laboratory</w:t>
      </w:r>
      <w:r w:rsidR="00A55B43" w:rsidRPr="009970D9">
        <w:rPr>
          <w:rFonts w:ascii="Arial" w:hAnsi="Arial" w:cs="Arial"/>
          <w:sz w:val="22"/>
          <w:szCs w:val="22"/>
        </w:rPr>
        <w:t xml:space="preserve"> at </w:t>
      </w:r>
      <w:r w:rsidR="006C0A69" w:rsidRPr="009970D9">
        <w:rPr>
          <w:rFonts w:ascii="Arial" w:hAnsi="Arial" w:cs="Arial"/>
          <w:sz w:val="22"/>
          <w:szCs w:val="22"/>
        </w:rPr>
        <w:t>Sinclair’</w:t>
      </w:r>
      <w:r w:rsidR="00A55B43" w:rsidRPr="009970D9">
        <w:rPr>
          <w:rFonts w:ascii="Arial" w:hAnsi="Arial" w:cs="Arial"/>
          <w:sz w:val="22"/>
          <w:szCs w:val="22"/>
        </w:rPr>
        <w:t>s</w:t>
      </w:r>
      <w:r w:rsidR="006C0A69" w:rsidRPr="009970D9">
        <w:rPr>
          <w:rFonts w:ascii="Arial" w:hAnsi="Arial" w:cs="Arial"/>
          <w:sz w:val="22"/>
          <w:szCs w:val="22"/>
        </w:rPr>
        <w:t xml:space="preserve"> Centerville</w:t>
      </w:r>
      <w:r w:rsidR="00A55B43" w:rsidRPr="009970D9">
        <w:rPr>
          <w:rFonts w:ascii="Arial" w:hAnsi="Arial" w:cs="Arial"/>
          <w:sz w:val="22"/>
          <w:szCs w:val="22"/>
        </w:rPr>
        <w:t xml:space="preserve"> campus, </w:t>
      </w:r>
      <w:r w:rsidR="006C0A69" w:rsidRPr="009970D9">
        <w:rPr>
          <w:rFonts w:ascii="Arial" w:hAnsi="Arial" w:cs="Arial"/>
          <w:sz w:val="22"/>
          <w:szCs w:val="22"/>
        </w:rPr>
        <w:t xml:space="preserve">including obtaining and purchasing several new </w:t>
      </w:r>
      <w:r w:rsidR="00A773ED" w:rsidRPr="009970D9">
        <w:rPr>
          <w:rFonts w:ascii="Arial" w:hAnsi="Arial" w:cs="Arial"/>
          <w:sz w:val="22"/>
          <w:szCs w:val="22"/>
        </w:rPr>
        <w:t>pieces of equipment</w:t>
      </w:r>
      <w:r w:rsidR="006C0A69" w:rsidRPr="009970D9">
        <w:rPr>
          <w:rFonts w:ascii="Arial" w:hAnsi="Arial" w:cs="Arial"/>
          <w:sz w:val="22"/>
          <w:szCs w:val="22"/>
        </w:rPr>
        <w:t xml:space="preserve">. The curriculum has undergone an </w:t>
      </w:r>
      <w:r w:rsidR="000204E3" w:rsidRPr="009970D9">
        <w:rPr>
          <w:rFonts w:ascii="Arial" w:hAnsi="Arial" w:cs="Arial"/>
          <w:sz w:val="22"/>
          <w:szCs w:val="22"/>
        </w:rPr>
        <w:t xml:space="preserve">extensive </w:t>
      </w:r>
      <w:r w:rsidR="00A773ED" w:rsidRPr="009970D9">
        <w:rPr>
          <w:rFonts w:ascii="Arial" w:hAnsi="Arial" w:cs="Arial"/>
          <w:sz w:val="22"/>
          <w:szCs w:val="22"/>
        </w:rPr>
        <w:t>revision</w:t>
      </w:r>
      <w:r w:rsidR="000204E3" w:rsidRPr="009970D9">
        <w:rPr>
          <w:rFonts w:ascii="Arial" w:hAnsi="Arial" w:cs="Arial"/>
          <w:sz w:val="22"/>
          <w:szCs w:val="22"/>
        </w:rPr>
        <w:t xml:space="preserve"> </w:t>
      </w:r>
      <w:r w:rsidR="00A773ED" w:rsidRPr="009970D9">
        <w:rPr>
          <w:rFonts w:ascii="Arial" w:hAnsi="Arial" w:cs="Arial"/>
          <w:sz w:val="22"/>
          <w:szCs w:val="22"/>
        </w:rPr>
        <w:t>under</w:t>
      </w:r>
      <w:r w:rsidR="000204E3" w:rsidRPr="009970D9">
        <w:rPr>
          <w:rFonts w:ascii="Arial" w:hAnsi="Arial" w:cs="Arial"/>
          <w:sz w:val="22"/>
          <w:szCs w:val="22"/>
        </w:rPr>
        <w:t xml:space="preserve"> </w:t>
      </w:r>
      <w:r w:rsidR="00A773ED" w:rsidRPr="009970D9">
        <w:rPr>
          <w:rFonts w:ascii="Arial" w:hAnsi="Arial" w:cs="Arial"/>
          <w:sz w:val="22"/>
          <w:szCs w:val="22"/>
        </w:rPr>
        <w:t xml:space="preserve">the </w:t>
      </w:r>
      <w:r w:rsidR="000204E3" w:rsidRPr="009970D9">
        <w:rPr>
          <w:rFonts w:ascii="Arial" w:hAnsi="Arial" w:cs="Arial"/>
          <w:sz w:val="22"/>
          <w:szCs w:val="22"/>
        </w:rPr>
        <w:t xml:space="preserve">direction </w:t>
      </w:r>
      <w:r w:rsidR="00A773ED" w:rsidRPr="009970D9">
        <w:rPr>
          <w:rFonts w:ascii="Arial" w:hAnsi="Arial" w:cs="Arial"/>
          <w:sz w:val="22"/>
          <w:szCs w:val="22"/>
        </w:rPr>
        <w:t>of</w:t>
      </w:r>
      <w:r w:rsidR="000204E3" w:rsidRPr="009970D9">
        <w:rPr>
          <w:rFonts w:ascii="Arial" w:hAnsi="Arial" w:cs="Arial"/>
          <w:sz w:val="22"/>
          <w:szCs w:val="22"/>
        </w:rPr>
        <w:t xml:space="preserve"> the new </w:t>
      </w:r>
      <w:r w:rsidR="00A773ED" w:rsidRPr="009970D9">
        <w:rPr>
          <w:rFonts w:ascii="Arial" w:hAnsi="Arial" w:cs="Arial"/>
          <w:sz w:val="22"/>
          <w:szCs w:val="22"/>
        </w:rPr>
        <w:t>Pharmacy</w:t>
      </w:r>
      <w:r w:rsidR="000204E3" w:rsidRPr="009970D9">
        <w:rPr>
          <w:rFonts w:ascii="Arial" w:hAnsi="Arial" w:cs="Arial"/>
          <w:sz w:val="22"/>
          <w:szCs w:val="22"/>
        </w:rPr>
        <w:t xml:space="preserve"> </w:t>
      </w:r>
      <w:r w:rsidR="00A773ED" w:rsidRPr="009970D9">
        <w:rPr>
          <w:rFonts w:ascii="Arial" w:hAnsi="Arial" w:cs="Arial"/>
          <w:sz w:val="22"/>
          <w:szCs w:val="22"/>
        </w:rPr>
        <w:t>Technician</w:t>
      </w:r>
      <w:r w:rsidR="000204E3" w:rsidRPr="009970D9">
        <w:rPr>
          <w:rFonts w:ascii="Arial" w:hAnsi="Arial" w:cs="Arial"/>
          <w:sz w:val="22"/>
          <w:szCs w:val="22"/>
        </w:rPr>
        <w:t xml:space="preserve"> </w:t>
      </w:r>
      <w:r w:rsidR="00A773ED" w:rsidRPr="009970D9">
        <w:rPr>
          <w:rFonts w:ascii="Arial" w:hAnsi="Arial" w:cs="Arial"/>
          <w:sz w:val="22"/>
          <w:szCs w:val="22"/>
        </w:rPr>
        <w:t>Program</w:t>
      </w:r>
      <w:r w:rsidR="000204E3" w:rsidRPr="009970D9">
        <w:rPr>
          <w:rFonts w:ascii="Arial" w:hAnsi="Arial" w:cs="Arial"/>
          <w:sz w:val="22"/>
          <w:szCs w:val="22"/>
        </w:rPr>
        <w:t xml:space="preserve"> Director, Kali Zagorianos</w:t>
      </w:r>
      <w:r w:rsidR="00A773ED" w:rsidRPr="009970D9">
        <w:rPr>
          <w:rFonts w:ascii="Arial" w:hAnsi="Arial" w:cs="Arial"/>
          <w:sz w:val="22"/>
          <w:szCs w:val="22"/>
        </w:rPr>
        <w:t xml:space="preserve"> in collaboration with eLearn for best practices and with assistance from other ALH and HS </w:t>
      </w:r>
      <w:proofErr w:type="gramStart"/>
      <w:r w:rsidR="00A773ED" w:rsidRPr="009970D9">
        <w:rPr>
          <w:rFonts w:ascii="Arial" w:hAnsi="Arial" w:cs="Arial"/>
          <w:sz w:val="22"/>
          <w:szCs w:val="22"/>
        </w:rPr>
        <w:t>faculty</w:t>
      </w:r>
      <w:proofErr w:type="gramEnd"/>
      <w:r w:rsidR="00A773ED" w:rsidRPr="009970D9">
        <w:rPr>
          <w:rFonts w:ascii="Arial" w:hAnsi="Arial" w:cs="Arial"/>
          <w:sz w:val="22"/>
          <w:szCs w:val="22"/>
        </w:rPr>
        <w:t xml:space="preserve">. </w:t>
      </w:r>
    </w:p>
    <w:p w14:paraId="54D05A76" w14:textId="73676CEB" w:rsidR="00564917" w:rsidRPr="00341D98" w:rsidRDefault="00564917" w:rsidP="00564917">
      <w:pPr>
        <w:rPr>
          <w:rFonts w:ascii="Arial" w:hAnsi="Arial" w:cs="Arial"/>
        </w:rPr>
      </w:pPr>
      <w:r w:rsidRPr="00341D98">
        <w:rPr>
          <w:rFonts w:ascii="Arial" w:hAnsi="Arial" w:cs="Arial"/>
          <w:b/>
        </w:rPr>
        <w:t>Licensure</w:t>
      </w:r>
    </w:p>
    <w:p w14:paraId="3A42E3EC" w14:textId="7EF786EF" w:rsidR="00C440EE" w:rsidRPr="00341D98" w:rsidRDefault="00C440EE" w:rsidP="00564917">
      <w:pPr>
        <w:rPr>
          <w:rFonts w:ascii="Arial" w:hAnsi="Arial" w:cs="Arial"/>
        </w:rPr>
      </w:pPr>
    </w:p>
    <w:p w14:paraId="79006AA5" w14:textId="6138EC28" w:rsidR="00C440EE" w:rsidRPr="00341D98" w:rsidRDefault="00C440EE" w:rsidP="00564917">
      <w:pPr>
        <w:rPr>
          <w:rFonts w:ascii="Arial" w:hAnsi="Arial" w:cs="Arial"/>
        </w:rPr>
      </w:pPr>
      <w:r w:rsidRPr="00341D98">
        <w:rPr>
          <w:rFonts w:ascii="Arial" w:hAnsi="Arial" w:cs="Arial"/>
        </w:rPr>
        <w:t xml:space="preserve">Programs that lead to licensures that meet the following criteria require additional review.  If any of your programs meet </w:t>
      </w:r>
      <w:r w:rsidR="009A3593" w:rsidRPr="009A3593">
        <w:rPr>
          <w:rFonts w:ascii="Arial" w:hAnsi="Arial" w:cs="Arial"/>
          <w:b/>
          <w:u w:val="single"/>
        </w:rPr>
        <w:t>BOTH</w:t>
      </w:r>
      <w:r w:rsidR="009A3593">
        <w:rPr>
          <w:rFonts w:ascii="Arial" w:hAnsi="Arial" w:cs="Arial"/>
        </w:rPr>
        <w:t xml:space="preserve"> of </w:t>
      </w:r>
      <w:r w:rsidRPr="00341D98">
        <w:rPr>
          <w:rFonts w:ascii="Arial" w:hAnsi="Arial" w:cs="Arial"/>
        </w:rPr>
        <w:t>the following criteria:</w:t>
      </w:r>
    </w:p>
    <w:p w14:paraId="50EEAF53" w14:textId="77777777" w:rsidR="00C440EE" w:rsidRPr="00341D98" w:rsidRDefault="00C440EE" w:rsidP="00C440EE">
      <w:pPr>
        <w:rPr>
          <w:rStyle w:val="fontstyle01"/>
          <w:rFonts w:ascii="Arial" w:hAnsi="Arial" w:cs="Arial"/>
        </w:rPr>
      </w:pPr>
    </w:p>
    <w:p w14:paraId="36C2A3D8" w14:textId="61D238BD" w:rsidR="00C440EE" w:rsidRPr="00341D98" w:rsidRDefault="00C440EE" w:rsidP="00C440EE">
      <w:pPr>
        <w:pStyle w:val="ListParagraph"/>
        <w:numPr>
          <w:ilvl w:val="0"/>
          <w:numId w:val="19"/>
        </w:numPr>
        <w:ind w:left="1080"/>
        <w:contextualSpacing w:val="0"/>
        <w:rPr>
          <w:rStyle w:val="fontstyle01"/>
          <w:rFonts w:ascii="Arial" w:hAnsi="Arial" w:cs="Arial"/>
          <w:sz w:val="22"/>
          <w:szCs w:val="22"/>
          <w:highlight w:val="yellow"/>
        </w:rPr>
      </w:pPr>
      <w:r w:rsidRPr="00341D98">
        <w:rPr>
          <w:rStyle w:val="fontstyle01"/>
          <w:rFonts w:ascii="Arial" w:hAnsi="Arial" w:cs="Arial"/>
          <w:sz w:val="22"/>
          <w:szCs w:val="22"/>
          <w:highlight w:val="yellow"/>
        </w:rPr>
        <w:t>Programs that meet state educational requirements for a specific professional license or certification.</w:t>
      </w:r>
    </w:p>
    <w:p w14:paraId="6414681D" w14:textId="79B67ECC" w:rsidR="00C440EE" w:rsidRPr="00341D98" w:rsidRDefault="00C440EE" w:rsidP="00C440EE">
      <w:pPr>
        <w:pStyle w:val="ListParagraph"/>
        <w:numPr>
          <w:ilvl w:val="0"/>
          <w:numId w:val="19"/>
        </w:numPr>
        <w:ind w:left="1080"/>
        <w:contextualSpacing w:val="0"/>
        <w:rPr>
          <w:rFonts w:ascii="Arial" w:hAnsi="Arial" w:cs="Arial"/>
          <w:sz w:val="22"/>
          <w:szCs w:val="22"/>
          <w:highlight w:val="yellow"/>
        </w:rPr>
      </w:pPr>
      <w:r w:rsidRPr="00341D98">
        <w:rPr>
          <w:rStyle w:val="fontstyle01"/>
          <w:rFonts w:ascii="Arial" w:hAnsi="Arial" w:cs="Arial"/>
          <w:sz w:val="22"/>
          <w:szCs w:val="22"/>
          <w:highlight w:val="yellow"/>
        </w:rPr>
        <w:t>Programs that are required for employment in an occupation.</w:t>
      </w:r>
    </w:p>
    <w:p w14:paraId="0A46EDA8" w14:textId="45B0C5ED" w:rsidR="00564917" w:rsidRPr="00341D98" w:rsidRDefault="00564917" w:rsidP="00564917">
      <w:pPr>
        <w:rPr>
          <w:rFonts w:ascii="Arial" w:hAnsi="Arial" w:cs="Arial"/>
        </w:rPr>
      </w:pPr>
    </w:p>
    <w:p w14:paraId="29A5F5E8" w14:textId="0DE086BB" w:rsidR="00C440EE" w:rsidRPr="00341D98" w:rsidRDefault="00C440EE" w:rsidP="00564917">
      <w:pPr>
        <w:rPr>
          <w:rFonts w:ascii="Arial" w:hAnsi="Arial" w:cs="Arial"/>
        </w:rPr>
      </w:pPr>
      <w:r w:rsidRPr="00341D98">
        <w:rPr>
          <w:rFonts w:ascii="Arial" w:hAnsi="Arial" w:cs="Arial"/>
        </w:rPr>
        <w:t xml:space="preserve">Please ensure a document is available and up to date for the program at </w:t>
      </w:r>
    </w:p>
    <w:p w14:paraId="5E17F409" w14:textId="63DDC142" w:rsidR="00564917" w:rsidRPr="00341D98" w:rsidRDefault="0042339D" w:rsidP="00564917">
      <w:pPr>
        <w:rPr>
          <w:rFonts w:ascii="Arial" w:hAnsi="Arial" w:cs="Arial"/>
        </w:rPr>
      </w:pPr>
      <w:hyperlink r:id="rId12" w:history="1">
        <w:r w:rsidRPr="00F555D9">
          <w:rPr>
            <w:rStyle w:val="Hyperlink"/>
            <w:rFonts w:ascii="Arial" w:hAnsi="Arial" w:cs="Arial"/>
          </w:rPr>
          <w:t>https://sinclaircc.sharepoint.com/:f:/s/elearning541-Compliance/EpDtgdtm3jZIjH7Onys-G_4B4AsKyLf4JQJCqoYasVbs8g?e=k7b16g</w:t>
        </w:r>
      </w:hyperlink>
      <w:r w:rsidR="00C440EE" w:rsidRPr="00341D98">
        <w:rPr>
          <w:rFonts w:ascii="Arial" w:hAnsi="Arial" w:cs="Arial"/>
        </w:rPr>
        <w:t xml:space="preserve"> </w:t>
      </w:r>
      <w:r w:rsidR="00564917" w:rsidRPr="00341D98">
        <w:rPr>
          <w:rFonts w:ascii="Arial" w:hAnsi="Arial" w:cs="Arial"/>
        </w:rPr>
        <w:t xml:space="preserve"> </w:t>
      </w:r>
    </w:p>
    <w:p w14:paraId="29C63BED" w14:textId="6B86CE8A" w:rsidR="00564917" w:rsidRPr="00341D98" w:rsidRDefault="00564917" w:rsidP="00564917">
      <w:pPr>
        <w:rPr>
          <w:rFonts w:ascii="Arial" w:hAnsi="Arial" w:cs="Arial"/>
        </w:rPr>
      </w:pPr>
      <w:r w:rsidRPr="00341D98">
        <w:rPr>
          <w:rFonts w:ascii="Arial" w:hAnsi="Arial" w:cs="Arial"/>
        </w:rPr>
        <w:t xml:space="preserve">Have you reviewed </w:t>
      </w:r>
      <w:r w:rsidR="00A97DB8" w:rsidRPr="00341D98">
        <w:rPr>
          <w:rFonts w:ascii="Arial" w:hAnsi="Arial" w:cs="Arial"/>
        </w:rPr>
        <w:t xml:space="preserve">the </w:t>
      </w:r>
      <w:r w:rsidR="00C440EE" w:rsidRPr="00341D98">
        <w:rPr>
          <w:rFonts w:ascii="Arial" w:hAnsi="Arial" w:cs="Arial"/>
        </w:rPr>
        <w:t>website to ensure your programs are properly documented?</w:t>
      </w:r>
    </w:p>
    <w:p w14:paraId="54ACE5E5" w14:textId="038D5C4D" w:rsidR="00564917" w:rsidRPr="00341D98" w:rsidRDefault="00212E38" w:rsidP="00564917">
      <w:pPr>
        <w:spacing w:after="120"/>
        <w:rPr>
          <w:rFonts w:ascii="Arial" w:hAnsi="Arial" w:cs="Arial"/>
          <w:color w:val="000000"/>
        </w:rPr>
      </w:pPr>
      <w:sdt>
        <w:sdtPr>
          <w:rPr>
            <w:rFonts w:ascii="Arial" w:hAnsi="Arial" w:cs="Arial"/>
            <w:color w:val="000000"/>
          </w:rPr>
          <w:id w:val="-44458999"/>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175784820"/>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r w:rsidR="006C4981" w:rsidRPr="00341D98">
        <w:rPr>
          <w:rFonts w:ascii="Arial" w:hAnsi="Arial" w:cs="Arial"/>
          <w:color w:val="000000"/>
        </w:rPr>
        <w:t xml:space="preserve"> </w:t>
      </w:r>
      <w:r w:rsidR="006C4981" w:rsidRPr="00341D98">
        <w:rPr>
          <w:rFonts w:ascii="Arial" w:hAnsi="Arial" w:cs="Arial"/>
          <w:color w:val="000000"/>
        </w:rPr>
        <w:tab/>
      </w:r>
      <w:sdt>
        <w:sdtPr>
          <w:rPr>
            <w:rFonts w:ascii="Arial" w:hAnsi="Arial" w:cs="Arial"/>
            <w:color w:val="000000"/>
          </w:rPr>
          <w:id w:val="1268119659"/>
          <w14:checkbox>
            <w14:checked w14:val="1"/>
            <w14:checkedState w14:val="2612" w14:font="MS Gothic"/>
            <w14:uncheckedState w14:val="2610" w14:font="MS Gothic"/>
          </w14:checkbox>
        </w:sdtPr>
        <w:sdtEndPr/>
        <w:sdtContent>
          <w:r w:rsidR="00BF3E38">
            <w:rPr>
              <w:rFonts w:ascii="MS Gothic" w:eastAsia="MS Gothic" w:hAnsi="MS Gothic" w:cs="Arial" w:hint="eastAsia"/>
              <w:color w:val="000000"/>
            </w:rPr>
            <w:t>☒</w:t>
          </w:r>
        </w:sdtContent>
      </w:sdt>
      <w:r w:rsidR="006C4981" w:rsidRPr="00341D98">
        <w:rPr>
          <w:rFonts w:ascii="Arial" w:hAnsi="Arial" w:cs="Arial"/>
          <w:color w:val="000000"/>
        </w:rPr>
        <w:t xml:space="preserve">   N/A</w:t>
      </w:r>
      <w:r w:rsidR="00A97DB8" w:rsidRPr="00341D98">
        <w:rPr>
          <w:rFonts w:ascii="Arial" w:hAnsi="Arial" w:cs="Arial"/>
          <w:color w:val="000000"/>
        </w:rPr>
        <w:t xml:space="preserve"> – no programs in the department meet the above criteria</w:t>
      </w:r>
    </w:p>
    <w:p w14:paraId="76833AAA" w14:textId="77777777" w:rsidR="00564917" w:rsidRPr="00341D98" w:rsidRDefault="00564917" w:rsidP="00564917">
      <w:pPr>
        <w:rPr>
          <w:rFonts w:ascii="Arial" w:hAnsi="Arial" w:cs="Arial"/>
        </w:rPr>
      </w:pPr>
      <w:r w:rsidRPr="00341D98">
        <w:rPr>
          <w:rFonts w:ascii="Arial" w:hAnsi="Arial" w:cs="Arial"/>
        </w:rPr>
        <w:t>Have you worked with eLearning to make any appropriate additions, deletions, or changes?</w:t>
      </w:r>
    </w:p>
    <w:p w14:paraId="6E63EA51" w14:textId="56289ADB" w:rsidR="00564917" w:rsidRPr="00341D98" w:rsidRDefault="00212E38" w:rsidP="00C440EE">
      <w:pPr>
        <w:spacing w:after="120"/>
        <w:rPr>
          <w:rFonts w:ascii="Arial" w:hAnsi="Arial" w:cs="Arial"/>
        </w:rPr>
      </w:pPr>
      <w:sdt>
        <w:sdtPr>
          <w:rPr>
            <w:rFonts w:ascii="Arial" w:hAnsi="Arial" w:cs="Arial"/>
            <w:color w:val="000000"/>
          </w:rPr>
          <w:id w:val="2005622733"/>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349100430"/>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r w:rsidR="006C4981" w:rsidRPr="00341D98">
        <w:rPr>
          <w:rFonts w:ascii="Arial" w:hAnsi="Arial" w:cs="Arial"/>
          <w:color w:val="000000"/>
        </w:rPr>
        <w:t xml:space="preserve"> </w:t>
      </w:r>
      <w:r w:rsidR="006C4981" w:rsidRPr="00341D98">
        <w:rPr>
          <w:rFonts w:ascii="Arial" w:hAnsi="Arial" w:cs="Arial"/>
          <w:color w:val="000000"/>
        </w:rPr>
        <w:tab/>
      </w:r>
      <w:sdt>
        <w:sdtPr>
          <w:rPr>
            <w:rFonts w:ascii="Arial" w:hAnsi="Arial" w:cs="Arial"/>
            <w:color w:val="000000"/>
          </w:rPr>
          <w:id w:val="1390377200"/>
          <w14:checkbox>
            <w14:checked w14:val="1"/>
            <w14:checkedState w14:val="2612" w14:font="MS Gothic"/>
            <w14:uncheckedState w14:val="2610" w14:font="MS Gothic"/>
          </w14:checkbox>
        </w:sdtPr>
        <w:sdtEndPr/>
        <w:sdtContent>
          <w:r w:rsidR="00BF3E38">
            <w:rPr>
              <w:rFonts w:ascii="MS Gothic" w:eastAsia="MS Gothic" w:hAnsi="MS Gothic" w:cs="Arial" w:hint="eastAsia"/>
              <w:color w:val="000000"/>
            </w:rPr>
            <w:t>☒</w:t>
          </w:r>
        </w:sdtContent>
      </w:sdt>
      <w:r w:rsidR="006C4981" w:rsidRPr="00341D98">
        <w:rPr>
          <w:rFonts w:ascii="Arial" w:hAnsi="Arial" w:cs="Arial"/>
          <w:color w:val="000000"/>
        </w:rPr>
        <w:t xml:space="preserve">   N/A</w:t>
      </w:r>
      <w:r w:rsidR="00A97DB8" w:rsidRPr="00341D98">
        <w:rPr>
          <w:rFonts w:ascii="Arial" w:hAnsi="Arial" w:cs="Arial"/>
          <w:color w:val="000000"/>
        </w:rPr>
        <w:t xml:space="preserve"> – no programs in the department meet the above criteria</w:t>
      </w:r>
      <w:r w:rsidR="00564917" w:rsidRPr="00341D98">
        <w:rPr>
          <w:rFonts w:ascii="Arial" w:hAnsi="Arial" w:cs="Arial"/>
        </w:rPr>
        <w:tab/>
      </w:r>
    </w:p>
    <w:p w14:paraId="07017E2C" w14:textId="367B6A4C" w:rsidR="00BD517F" w:rsidRDefault="00564917" w:rsidP="0042339D">
      <w:pPr>
        <w:rPr>
          <w:rFonts w:ascii="Arial" w:hAnsi="Arial" w:cs="Arial"/>
        </w:rPr>
      </w:pPr>
      <w:r w:rsidRPr="00341D98">
        <w:rPr>
          <w:rFonts w:ascii="Arial" w:hAnsi="Arial" w:cs="Arial"/>
        </w:rPr>
        <w:tab/>
        <w:t xml:space="preserve">If no, please contact </w:t>
      </w:r>
      <w:hyperlink r:id="rId13" w:history="1">
        <w:r w:rsidRPr="00341D98">
          <w:rPr>
            <w:rStyle w:val="Hyperlink"/>
            <w:rFonts w:ascii="Arial" w:hAnsi="Arial" w:cs="Arial"/>
          </w:rPr>
          <w:t>outofstate@sinclair.edu</w:t>
        </w:r>
      </w:hyperlink>
      <w:r w:rsidRPr="00341D98">
        <w:rPr>
          <w:rFonts w:ascii="Arial" w:hAnsi="Arial" w:cs="Arial"/>
        </w:rPr>
        <w:t xml:space="preserve"> to make the appropriate changes.</w:t>
      </w:r>
    </w:p>
    <w:p w14:paraId="56D8E870" w14:textId="5563A13D" w:rsidR="001B1055" w:rsidRPr="0042339D" w:rsidRDefault="00BD517F" w:rsidP="0042339D">
      <w:pPr>
        <w:spacing w:after="200" w:line="276" w:lineRule="auto"/>
        <w:rPr>
          <w:rFonts w:ascii="Arial" w:hAnsi="Arial" w:cs="Arial"/>
          <w:color w:val="000000"/>
        </w:rPr>
      </w:pPr>
      <w:r>
        <w:rPr>
          <w:rFonts w:ascii="Arial" w:hAnsi="Arial" w:cs="Arial"/>
          <w:b/>
          <w:color w:val="000000"/>
        </w:rPr>
        <w:t>Responses for this section should not exceed two pages.</w:t>
      </w:r>
    </w:p>
    <w:p w14:paraId="59CE0691" w14:textId="360B7888" w:rsidR="00564917" w:rsidRPr="007F3EC5" w:rsidRDefault="00564917" w:rsidP="00564917">
      <w:pPr>
        <w:shd w:val="clear" w:color="auto" w:fill="E0E0E0"/>
        <w:spacing w:before="120" w:after="120"/>
        <w:rPr>
          <w:rFonts w:ascii="Arial" w:hAnsi="Arial" w:cs="Arial"/>
          <w:b/>
        </w:rPr>
      </w:pPr>
      <w:r>
        <w:rPr>
          <w:rFonts w:ascii="Arial" w:hAnsi="Arial" w:cs="Arial"/>
          <w:b/>
        </w:rPr>
        <w:lastRenderedPageBreak/>
        <w:t>Section III</w:t>
      </w:r>
      <w:proofErr w:type="gramStart"/>
      <w:r w:rsidRPr="00DB2611">
        <w:rPr>
          <w:rFonts w:ascii="Arial" w:hAnsi="Arial" w:cs="Arial"/>
          <w:b/>
        </w:rPr>
        <w:t>:  Assessment</w:t>
      </w:r>
      <w:proofErr w:type="gramEnd"/>
      <w:r w:rsidRPr="00DB2611">
        <w:rPr>
          <w:rFonts w:ascii="Arial" w:hAnsi="Arial" w:cs="Arial"/>
          <w:b/>
        </w:rPr>
        <w:t xml:space="preserve"> of General Education &amp; Degree Program Outcomes</w:t>
      </w:r>
    </w:p>
    <w:p w14:paraId="4FDEC86F" w14:textId="77777777" w:rsidR="00564917" w:rsidRPr="00DB2611" w:rsidRDefault="00564917" w:rsidP="00564917">
      <w:pPr>
        <w:rPr>
          <w:rFonts w:ascii="Arial" w:hAnsi="Arial" w:cs="Arial"/>
          <w:color w:val="000000"/>
        </w:rPr>
      </w:pPr>
    </w:p>
    <w:p w14:paraId="30BC2969" w14:textId="77777777" w:rsidR="00564917" w:rsidRDefault="00564917" w:rsidP="00564917">
      <w:pPr>
        <w:spacing w:after="200" w:line="276" w:lineRule="auto"/>
        <w:rPr>
          <w:rFonts w:ascii="Arial" w:hAnsi="Arial" w:cs="Arial"/>
          <w:b/>
          <w:color w:val="000000"/>
        </w:rPr>
      </w:pPr>
      <w:r w:rsidRPr="00DB2611">
        <w:rPr>
          <w:rFonts w:ascii="Arial" w:hAnsi="Arial" w:cs="Arial"/>
          <w:b/>
          <w:color w:val="000000"/>
        </w:rPr>
        <w:t>General Education Outcomes</w:t>
      </w:r>
    </w:p>
    <w:p w14:paraId="74D6E832" w14:textId="77777777" w:rsidR="00564917" w:rsidRDefault="00564917" w:rsidP="00564917">
      <w:pPr>
        <w:spacing w:after="200" w:line="276" w:lineRule="auto"/>
        <w:rPr>
          <w:rFonts w:ascii="Arial" w:hAnsi="Arial" w:cs="Arial"/>
          <w:color w:val="000000"/>
        </w:rPr>
      </w:pPr>
      <w:r w:rsidRPr="00DB2611">
        <w:rPr>
          <w:rFonts w:ascii="Arial" w:hAnsi="Arial" w:cs="Arial"/>
          <w:color w:val="000000"/>
        </w:rPr>
        <w:t xml:space="preserve">All available General Education Outcome rubric data for your department is provided in </w:t>
      </w:r>
      <w:r w:rsidRPr="00DB2611">
        <w:rPr>
          <w:rFonts w:ascii="Arial" w:hAnsi="Arial" w:cs="Arial"/>
          <w:b/>
          <w:color w:val="000000"/>
        </w:rPr>
        <w:t>Appendix C</w:t>
      </w:r>
      <w:r w:rsidRPr="00DB2611">
        <w:rPr>
          <w:rFonts w:ascii="Arial" w:hAnsi="Arial" w:cs="Arial"/>
          <w:color w:val="000000"/>
        </w:rPr>
        <w:t xml:space="preserve">.  </w:t>
      </w:r>
      <w:r>
        <w:rPr>
          <w:rFonts w:ascii="Arial" w:hAnsi="Arial" w:cs="Arial"/>
          <w:color w:val="000000"/>
        </w:rPr>
        <w:t xml:space="preserve">This data has been collected in rubrics embedded in courses across the college, summaries of rubric scores for students in your programs has been provided.   </w:t>
      </w:r>
      <w:r w:rsidRPr="00DB2611">
        <w:rPr>
          <w:rFonts w:ascii="Arial" w:hAnsi="Arial" w:cs="Arial"/>
          <w:color w:val="000000"/>
        </w:rPr>
        <w:t xml:space="preserve">Please provide </w:t>
      </w:r>
      <w:proofErr w:type="gramStart"/>
      <w:r w:rsidRPr="00DB2611">
        <w:rPr>
          <w:rFonts w:ascii="Arial" w:hAnsi="Arial" w:cs="Arial"/>
          <w:color w:val="000000"/>
        </w:rPr>
        <w:t>a brief summary</w:t>
      </w:r>
      <w:proofErr w:type="gramEnd"/>
      <w:r w:rsidRPr="00DB2611">
        <w:rPr>
          <w:rFonts w:ascii="Arial" w:hAnsi="Arial" w:cs="Arial"/>
          <w:color w:val="000000"/>
        </w:rPr>
        <w:t xml:space="preserve"> and analysis of these assessment results.  In addition to this data, please review and briefly discuss any additional General Education assessment work your department might have done in these areas in the past five years.  </w:t>
      </w:r>
      <w:r>
        <w:rPr>
          <w:rFonts w:ascii="Arial" w:hAnsi="Arial" w:cs="Arial"/>
          <w:color w:val="000000"/>
        </w:rPr>
        <w:t>In departments with few students in their programs, there may not be many rubric scores available. Please do the best you can with the available data, and feel free to supplement this section with any additional data you might have on General Education Outcome mastery for your students.</w:t>
      </w:r>
    </w:p>
    <w:p w14:paraId="7396AE9C" w14:textId="77777777" w:rsidR="00564917" w:rsidRPr="00DB2611" w:rsidRDefault="00564917" w:rsidP="00564917">
      <w:pPr>
        <w:spacing w:after="200" w:line="276" w:lineRule="auto"/>
        <w:rPr>
          <w:rFonts w:ascii="Arial" w:hAnsi="Arial" w:cs="Arial"/>
          <w:color w:val="000000"/>
        </w:rPr>
      </w:pPr>
      <w:r w:rsidRPr="00DB2611">
        <w:rPr>
          <w:rFonts w:ascii="Arial" w:hAnsi="Arial" w:cs="Arial"/>
          <w:color w:val="000000"/>
        </w:rPr>
        <w:t>Also, please provide a response to the following questions:</w:t>
      </w:r>
    </w:p>
    <w:p w14:paraId="76B59EF7" w14:textId="7DBF5875" w:rsidR="00564917" w:rsidRDefault="00564917" w:rsidP="00564917">
      <w:pPr>
        <w:numPr>
          <w:ilvl w:val="0"/>
          <w:numId w:val="6"/>
        </w:numPr>
        <w:spacing w:after="200" w:line="276" w:lineRule="auto"/>
        <w:rPr>
          <w:rFonts w:ascii="Arial" w:hAnsi="Arial" w:cs="Arial"/>
          <w:b/>
          <w:color w:val="000000"/>
        </w:rPr>
      </w:pPr>
      <w:r w:rsidRPr="00683633">
        <w:rPr>
          <w:rFonts w:ascii="Arial" w:hAnsi="Arial" w:cs="Arial"/>
          <w:b/>
          <w:color w:val="000000"/>
        </w:rPr>
        <w:t>Are there General Education outcomes where your students may need additional learning experiences in their program of study based on your interpretation of rubric scores?   In other words, are there areas where your department should consider adding material supporting the General Education outcomes to curricula?</w:t>
      </w:r>
    </w:p>
    <w:p w14:paraId="49E0CE1E" w14:textId="530C4F90" w:rsidR="00A64BB6" w:rsidRDefault="00E73713" w:rsidP="00A64BB6">
      <w:pPr>
        <w:numPr>
          <w:ilvl w:val="0"/>
          <w:numId w:val="6"/>
        </w:numPr>
        <w:spacing w:after="200" w:line="276" w:lineRule="auto"/>
        <w:rPr>
          <w:rFonts w:ascii="Arial" w:hAnsi="Arial" w:cs="Arial"/>
          <w:bCs/>
        </w:rPr>
      </w:pPr>
      <w:r w:rsidRPr="007B4104">
        <w:rPr>
          <w:rFonts w:ascii="Arial" w:hAnsi="Arial" w:cs="Arial"/>
          <w:bCs/>
        </w:rPr>
        <w:t xml:space="preserve">In all </w:t>
      </w:r>
      <w:r w:rsidR="007E751C" w:rsidRPr="007B4104">
        <w:rPr>
          <w:rFonts w:ascii="Arial" w:hAnsi="Arial" w:cs="Arial"/>
          <w:bCs/>
        </w:rPr>
        <w:t>General Education outcomes rubrics,</w:t>
      </w:r>
      <w:r w:rsidRPr="007B4104">
        <w:rPr>
          <w:rFonts w:ascii="Arial" w:hAnsi="Arial" w:cs="Arial"/>
          <w:bCs/>
        </w:rPr>
        <w:t xml:space="preserve"> the </w:t>
      </w:r>
      <w:r w:rsidR="00734289">
        <w:rPr>
          <w:rFonts w:ascii="Arial" w:eastAsia="Arial" w:hAnsi="Arial" w:cs="Arial"/>
        </w:rPr>
        <w:t xml:space="preserve">Allied Health Instruction </w:t>
      </w:r>
      <w:r w:rsidR="00734289" w:rsidRPr="7644D8E5">
        <w:rPr>
          <w:rFonts w:ascii="Arial" w:eastAsia="Arial" w:hAnsi="Arial" w:cs="Arial"/>
        </w:rPr>
        <w:t>department</w:t>
      </w:r>
      <w:r w:rsidRPr="007B4104">
        <w:rPr>
          <w:rFonts w:ascii="Arial" w:hAnsi="Arial" w:cs="Arial"/>
          <w:bCs/>
        </w:rPr>
        <w:t xml:space="preserve"> is “88%” and above. </w:t>
      </w:r>
      <w:r w:rsidR="00A64BB6" w:rsidRPr="7644D8E5">
        <w:rPr>
          <w:rFonts w:ascii="Arial" w:eastAsia="Arial" w:hAnsi="Arial" w:cs="Arial"/>
        </w:rPr>
        <w:t xml:space="preserve">The </w:t>
      </w:r>
      <w:r w:rsidR="00734289">
        <w:rPr>
          <w:rFonts w:ascii="Arial" w:eastAsia="Arial" w:hAnsi="Arial" w:cs="Arial"/>
        </w:rPr>
        <w:t>ALH</w:t>
      </w:r>
      <w:r w:rsidR="00A64BB6">
        <w:rPr>
          <w:rFonts w:ascii="Arial" w:eastAsia="Arial" w:hAnsi="Arial" w:cs="Arial"/>
        </w:rPr>
        <w:t xml:space="preserve"> </w:t>
      </w:r>
      <w:r w:rsidR="00A64BB6" w:rsidRPr="7644D8E5">
        <w:rPr>
          <w:rFonts w:ascii="Arial" w:eastAsia="Arial" w:hAnsi="Arial" w:cs="Arial"/>
        </w:rPr>
        <w:t xml:space="preserve">department will continue to monitor General Education outcome data at </w:t>
      </w:r>
      <w:r w:rsidR="00A64BB6">
        <w:rPr>
          <w:rFonts w:ascii="Arial" w:eastAsia="Arial" w:hAnsi="Arial" w:cs="Arial"/>
        </w:rPr>
        <w:t xml:space="preserve">course and </w:t>
      </w:r>
      <w:r w:rsidR="00A64BB6" w:rsidRPr="7644D8E5">
        <w:rPr>
          <w:rFonts w:ascii="Arial" w:eastAsia="Arial" w:hAnsi="Arial" w:cs="Arial"/>
        </w:rPr>
        <w:t>program level</w:t>
      </w:r>
      <w:r w:rsidR="00A64BB6">
        <w:rPr>
          <w:rFonts w:ascii="Arial" w:eastAsia="Arial" w:hAnsi="Arial" w:cs="Arial"/>
        </w:rPr>
        <w:t>s</w:t>
      </w:r>
      <w:r w:rsidR="00A64BB6" w:rsidRPr="7644D8E5">
        <w:rPr>
          <w:rFonts w:ascii="Arial" w:eastAsia="Arial" w:hAnsi="Arial" w:cs="Arial"/>
        </w:rPr>
        <w:t xml:space="preserve"> and </w:t>
      </w:r>
      <w:r w:rsidR="00A64BB6">
        <w:rPr>
          <w:rFonts w:ascii="Arial" w:eastAsia="Arial" w:hAnsi="Arial" w:cs="Arial"/>
        </w:rPr>
        <w:t>review data</w:t>
      </w:r>
      <w:r w:rsidR="00A64BB6" w:rsidRPr="7644D8E5">
        <w:rPr>
          <w:rFonts w:ascii="Arial" w:eastAsia="Arial" w:hAnsi="Arial" w:cs="Arial"/>
        </w:rPr>
        <w:t xml:space="preserve"> to guide curricular </w:t>
      </w:r>
      <w:r w:rsidR="00A64BB6">
        <w:rPr>
          <w:rFonts w:ascii="Arial" w:eastAsia="Arial" w:hAnsi="Arial" w:cs="Arial"/>
        </w:rPr>
        <w:t>revisions</w:t>
      </w:r>
      <w:r w:rsidR="00A64BB6" w:rsidRPr="7644D8E5">
        <w:rPr>
          <w:rFonts w:ascii="Arial" w:eastAsia="Arial" w:hAnsi="Arial" w:cs="Arial"/>
        </w:rPr>
        <w:t xml:space="preserve"> as needed.</w:t>
      </w:r>
    </w:p>
    <w:p w14:paraId="3EAE9B4A" w14:textId="4B2AF409" w:rsidR="0065442B" w:rsidRPr="007B4104" w:rsidRDefault="00E73713" w:rsidP="00A64BB6">
      <w:pPr>
        <w:numPr>
          <w:ilvl w:val="1"/>
          <w:numId w:val="6"/>
        </w:numPr>
        <w:spacing w:after="200" w:line="276" w:lineRule="auto"/>
        <w:rPr>
          <w:rFonts w:ascii="Arial" w:hAnsi="Arial" w:cs="Arial"/>
          <w:bCs/>
        </w:rPr>
      </w:pPr>
      <w:r w:rsidRPr="007B4104">
        <w:rPr>
          <w:rFonts w:ascii="Arial" w:hAnsi="Arial" w:cs="Arial"/>
          <w:bCs/>
        </w:rPr>
        <w:t>The Information Literacy assignment found in ALH 1101</w:t>
      </w:r>
      <w:r w:rsidR="007E751C" w:rsidRPr="007B4104">
        <w:rPr>
          <w:rFonts w:ascii="Arial" w:hAnsi="Arial" w:cs="Arial"/>
          <w:bCs/>
        </w:rPr>
        <w:t>- Introduction to Healthcare Delivery</w:t>
      </w:r>
      <w:r w:rsidRPr="007B4104">
        <w:rPr>
          <w:rFonts w:ascii="Arial" w:hAnsi="Arial" w:cs="Arial"/>
          <w:bCs/>
        </w:rPr>
        <w:t xml:space="preserve"> has </w:t>
      </w:r>
      <w:r w:rsidR="007E751C" w:rsidRPr="007B4104">
        <w:rPr>
          <w:rFonts w:ascii="Arial" w:hAnsi="Arial" w:cs="Arial"/>
          <w:bCs/>
        </w:rPr>
        <w:t xml:space="preserve">recently </w:t>
      </w:r>
      <w:r w:rsidRPr="007B4104">
        <w:rPr>
          <w:rFonts w:ascii="Arial" w:hAnsi="Arial" w:cs="Arial"/>
          <w:bCs/>
        </w:rPr>
        <w:t>been revised</w:t>
      </w:r>
      <w:r w:rsidR="007C7143" w:rsidRPr="007B4104">
        <w:rPr>
          <w:rFonts w:ascii="Arial" w:hAnsi="Arial" w:cs="Arial"/>
          <w:bCs/>
        </w:rPr>
        <w:t xml:space="preserve">. </w:t>
      </w:r>
    </w:p>
    <w:p w14:paraId="66615594" w14:textId="77777777" w:rsidR="007B4104" w:rsidRPr="007B4104" w:rsidRDefault="00022895" w:rsidP="00A64BB6">
      <w:pPr>
        <w:numPr>
          <w:ilvl w:val="1"/>
          <w:numId w:val="6"/>
        </w:numPr>
        <w:spacing w:after="200" w:line="276" w:lineRule="auto"/>
        <w:rPr>
          <w:rFonts w:ascii="Arial" w:hAnsi="Arial" w:cs="Arial"/>
          <w:bCs/>
        </w:rPr>
      </w:pPr>
      <w:r w:rsidRPr="007B4104">
        <w:rPr>
          <w:rFonts w:ascii="Arial" w:hAnsi="Arial" w:cs="Arial"/>
        </w:rPr>
        <w:t>ALH 1101 currently evaluates the Information Literacy General Education outcome through assignments that require students to locate, evaluate, and apply credible healthcare information. Students practice distinguishing reliable sources from misinformation and applying evidence to healthcare scenarios and discussions.</w:t>
      </w:r>
    </w:p>
    <w:p w14:paraId="09626A5B" w14:textId="77777777" w:rsidR="007B4104" w:rsidRPr="007B4104" w:rsidRDefault="0065442B" w:rsidP="00A64BB6">
      <w:pPr>
        <w:numPr>
          <w:ilvl w:val="1"/>
          <w:numId w:val="6"/>
        </w:numPr>
        <w:spacing w:after="200" w:line="276" w:lineRule="auto"/>
        <w:rPr>
          <w:rFonts w:ascii="Arial" w:hAnsi="Arial" w:cs="Arial"/>
          <w:bCs/>
        </w:rPr>
      </w:pPr>
      <w:r w:rsidRPr="007B4104">
        <w:rPr>
          <w:rFonts w:ascii="Arial" w:hAnsi="Arial" w:cs="Arial"/>
          <w:bCs/>
        </w:rPr>
        <w:t>Planned Implementation of the AI General Education Outcome</w:t>
      </w:r>
    </w:p>
    <w:p w14:paraId="1872B981" w14:textId="3AA28F5B" w:rsidR="0065442B" w:rsidRPr="007B4104" w:rsidRDefault="0065442B" w:rsidP="00A64BB6">
      <w:pPr>
        <w:numPr>
          <w:ilvl w:val="2"/>
          <w:numId w:val="6"/>
        </w:numPr>
        <w:spacing w:after="200" w:line="276" w:lineRule="auto"/>
        <w:rPr>
          <w:rFonts w:ascii="Arial" w:hAnsi="Arial" w:cs="Arial"/>
          <w:bCs/>
        </w:rPr>
      </w:pPr>
      <w:r w:rsidRPr="007B4104">
        <w:rPr>
          <w:rFonts w:ascii="Arial" w:hAnsi="Arial" w:cs="Arial"/>
          <w:bCs/>
        </w:rPr>
        <w:t xml:space="preserve">ALH 1101 is in the process of integrating the new AI General Education outcome </w:t>
      </w:r>
      <w:proofErr w:type="gramStart"/>
      <w:r w:rsidRPr="007B4104">
        <w:rPr>
          <w:rFonts w:ascii="Arial" w:hAnsi="Arial" w:cs="Arial"/>
          <w:bCs/>
        </w:rPr>
        <w:t>in</w:t>
      </w:r>
      <w:proofErr w:type="gramEnd"/>
      <w:r w:rsidRPr="007B4104">
        <w:rPr>
          <w:rFonts w:ascii="Arial" w:hAnsi="Arial" w:cs="Arial"/>
          <w:bCs/>
        </w:rPr>
        <w:t xml:space="preserve"> a structured, transparent, and ethical manner. Students are introduced to AI as a tool for learning, not a replacement for critical thinking. Instruction emphasizes:</w:t>
      </w:r>
    </w:p>
    <w:p w14:paraId="26FBD195" w14:textId="386AD375" w:rsidR="0065442B" w:rsidRPr="007B4104" w:rsidRDefault="0065442B" w:rsidP="007B4104">
      <w:pPr>
        <w:numPr>
          <w:ilvl w:val="3"/>
          <w:numId w:val="6"/>
        </w:numPr>
        <w:rPr>
          <w:rFonts w:ascii="Arial" w:hAnsi="Arial" w:cs="Arial"/>
          <w:bCs/>
        </w:rPr>
      </w:pPr>
      <w:r w:rsidRPr="007B4104">
        <w:rPr>
          <w:rFonts w:ascii="Arial" w:hAnsi="Arial" w:cs="Arial"/>
          <w:bCs/>
        </w:rPr>
        <w:t>Appropriate and ethical use of AI tools</w:t>
      </w:r>
    </w:p>
    <w:p w14:paraId="22F935C9" w14:textId="6E496606" w:rsidR="0065442B" w:rsidRPr="007B4104" w:rsidRDefault="0065442B" w:rsidP="007B4104">
      <w:pPr>
        <w:numPr>
          <w:ilvl w:val="3"/>
          <w:numId w:val="6"/>
        </w:numPr>
        <w:rPr>
          <w:rFonts w:ascii="Arial" w:hAnsi="Arial" w:cs="Arial"/>
          <w:bCs/>
        </w:rPr>
      </w:pPr>
      <w:r w:rsidRPr="007B4104">
        <w:rPr>
          <w:rFonts w:ascii="Arial" w:hAnsi="Arial" w:cs="Arial"/>
          <w:bCs/>
        </w:rPr>
        <w:t>Evaluating AI-generated information for accuracy and bias</w:t>
      </w:r>
    </w:p>
    <w:p w14:paraId="556015DF" w14:textId="656A4172" w:rsidR="0065442B" w:rsidRPr="007B4104" w:rsidRDefault="0065442B" w:rsidP="007B4104">
      <w:pPr>
        <w:numPr>
          <w:ilvl w:val="3"/>
          <w:numId w:val="6"/>
        </w:numPr>
        <w:rPr>
          <w:rFonts w:ascii="Arial" w:hAnsi="Arial" w:cs="Arial"/>
          <w:bCs/>
        </w:rPr>
      </w:pPr>
      <w:r w:rsidRPr="007B4104">
        <w:rPr>
          <w:rFonts w:ascii="Arial" w:hAnsi="Arial" w:cs="Arial"/>
          <w:bCs/>
        </w:rPr>
        <w:t>Citing AI tools properly when used</w:t>
      </w:r>
    </w:p>
    <w:p w14:paraId="6633F3B4" w14:textId="162AEA8B" w:rsidR="007B4104" w:rsidRDefault="0065442B" w:rsidP="00A64BB6">
      <w:pPr>
        <w:numPr>
          <w:ilvl w:val="3"/>
          <w:numId w:val="6"/>
        </w:numPr>
        <w:spacing w:line="276" w:lineRule="auto"/>
        <w:rPr>
          <w:rFonts w:ascii="Arial" w:hAnsi="Arial" w:cs="Arial"/>
          <w:bCs/>
        </w:rPr>
      </w:pPr>
      <w:r w:rsidRPr="007B4104">
        <w:rPr>
          <w:rFonts w:ascii="Arial" w:hAnsi="Arial" w:cs="Arial"/>
          <w:bCs/>
        </w:rPr>
        <w:lastRenderedPageBreak/>
        <w:t>Reflecting on AI’s role in healthcare, education, and decision-making</w:t>
      </w:r>
      <w:r w:rsidR="00A64BB6">
        <w:rPr>
          <w:rFonts w:ascii="Arial" w:hAnsi="Arial" w:cs="Arial"/>
          <w:bCs/>
        </w:rPr>
        <w:t>.</w:t>
      </w:r>
    </w:p>
    <w:p w14:paraId="0294A0E4" w14:textId="74AE8512" w:rsidR="0065442B" w:rsidRPr="007B4104" w:rsidRDefault="0065442B" w:rsidP="00A64BB6">
      <w:pPr>
        <w:numPr>
          <w:ilvl w:val="2"/>
          <w:numId w:val="6"/>
        </w:numPr>
        <w:spacing w:line="276" w:lineRule="auto"/>
        <w:rPr>
          <w:rFonts w:ascii="Arial" w:hAnsi="Arial" w:cs="Arial"/>
          <w:bCs/>
        </w:rPr>
      </w:pPr>
      <w:r w:rsidRPr="007B4104">
        <w:rPr>
          <w:rFonts w:ascii="Arial" w:hAnsi="Arial" w:cs="Arial"/>
          <w:bCs/>
        </w:rPr>
        <w:t>AI use is embedded within guided assignments that require students to analyze, reflect on, and refine AI-generated content. This approach supports institutional goals related to digital literacy while reinforcing professional accountability and academic integrity.</w:t>
      </w:r>
    </w:p>
    <w:p w14:paraId="188A100E" w14:textId="77777777" w:rsidR="00022895" w:rsidRPr="00E73713" w:rsidRDefault="00022895" w:rsidP="0065442B">
      <w:pPr>
        <w:spacing w:after="200" w:line="276" w:lineRule="auto"/>
        <w:rPr>
          <w:rFonts w:ascii="Arial" w:hAnsi="Arial" w:cs="Arial"/>
          <w:bCs/>
          <w:color w:val="2F5496" w:themeColor="accent5" w:themeShade="BF"/>
        </w:rPr>
      </w:pPr>
    </w:p>
    <w:p w14:paraId="30A05328" w14:textId="2BDF3B2E" w:rsidR="00564917" w:rsidRPr="00EB478F" w:rsidRDefault="00564917" w:rsidP="00564917">
      <w:pPr>
        <w:numPr>
          <w:ilvl w:val="0"/>
          <w:numId w:val="6"/>
        </w:numPr>
        <w:spacing w:after="200" w:line="276" w:lineRule="auto"/>
        <w:rPr>
          <w:rFonts w:ascii="Arial" w:hAnsi="Arial" w:cs="Arial"/>
          <w:color w:val="000000"/>
        </w:rPr>
      </w:pPr>
      <w:r w:rsidRPr="00DB2611">
        <w:rPr>
          <w:rFonts w:ascii="Arial" w:eastAsia="Calibri" w:hAnsi="Arial" w:cs="Arial"/>
          <w:b/>
          <w:color w:val="000000"/>
        </w:rPr>
        <w:t xml:space="preserve">Are changes planned </w:t>
      </w:r>
      <w:proofErr w:type="gramStart"/>
      <w:r w:rsidRPr="00DB2611">
        <w:rPr>
          <w:rFonts w:ascii="Arial" w:eastAsia="Calibri" w:hAnsi="Arial" w:cs="Arial"/>
          <w:b/>
          <w:color w:val="000000"/>
        </w:rPr>
        <w:t>as a result of</w:t>
      </w:r>
      <w:proofErr w:type="gramEnd"/>
      <w:r w:rsidRPr="00DB2611">
        <w:rPr>
          <w:rFonts w:ascii="Arial" w:eastAsia="Calibri" w:hAnsi="Arial" w:cs="Arial"/>
          <w:b/>
          <w:color w:val="000000"/>
        </w:rPr>
        <w:t xml:space="preserve"> the review of general education outcomes assessment data for your students? </w:t>
      </w:r>
      <w:r w:rsidR="00BD517F">
        <w:rPr>
          <w:rFonts w:ascii="Arial" w:hAnsi="Arial" w:cs="Arial"/>
          <w:b/>
          <w:color w:val="000000"/>
        </w:rPr>
        <w:t>Please explain.</w:t>
      </w:r>
    </w:p>
    <w:p w14:paraId="14E3B7A3" w14:textId="359721E2" w:rsidR="00EB478F" w:rsidRPr="004A2D12" w:rsidRDefault="004A2D12" w:rsidP="004A2D12">
      <w:pPr>
        <w:numPr>
          <w:ilvl w:val="0"/>
          <w:numId w:val="6"/>
        </w:numPr>
        <w:spacing w:after="200" w:line="276" w:lineRule="auto"/>
        <w:rPr>
          <w:rFonts w:ascii="Arial" w:hAnsi="Arial" w:cs="Arial"/>
          <w:bCs/>
        </w:rPr>
      </w:pPr>
      <w:r>
        <w:rPr>
          <w:rFonts w:ascii="Arial" w:eastAsia="Calibri" w:hAnsi="Arial" w:cs="Arial"/>
          <w:bCs/>
        </w:rPr>
        <w:t xml:space="preserve">Yes, </w:t>
      </w:r>
      <w:r>
        <w:rPr>
          <w:rFonts w:ascii="Arial" w:eastAsia="Arial" w:hAnsi="Arial" w:cs="Arial"/>
        </w:rPr>
        <w:t>t</w:t>
      </w:r>
      <w:r w:rsidRPr="7644D8E5">
        <w:rPr>
          <w:rFonts w:ascii="Arial" w:eastAsia="Arial" w:hAnsi="Arial" w:cs="Arial"/>
        </w:rPr>
        <w:t xml:space="preserve">he </w:t>
      </w:r>
      <w:r>
        <w:rPr>
          <w:rFonts w:ascii="Arial" w:eastAsia="Arial" w:hAnsi="Arial" w:cs="Arial"/>
        </w:rPr>
        <w:t xml:space="preserve">Allied Health Instruction </w:t>
      </w:r>
      <w:r w:rsidRPr="7644D8E5">
        <w:rPr>
          <w:rFonts w:ascii="Arial" w:eastAsia="Arial" w:hAnsi="Arial" w:cs="Arial"/>
        </w:rPr>
        <w:t xml:space="preserve">department will continue to monitor General Education outcome data at </w:t>
      </w:r>
      <w:r>
        <w:rPr>
          <w:rFonts w:ascii="Arial" w:eastAsia="Arial" w:hAnsi="Arial" w:cs="Arial"/>
        </w:rPr>
        <w:t xml:space="preserve">course and </w:t>
      </w:r>
      <w:r w:rsidRPr="7644D8E5">
        <w:rPr>
          <w:rFonts w:ascii="Arial" w:eastAsia="Arial" w:hAnsi="Arial" w:cs="Arial"/>
        </w:rPr>
        <w:t>program level</w:t>
      </w:r>
      <w:r>
        <w:rPr>
          <w:rFonts w:ascii="Arial" w:eastAsia="Arial" w:hAnsi="Arial" w:cs="Arial"/>
        </w:rPr>
        <w:t>s</w:t>
      </w:r>
      <w:r w:rsidRPr="7644D8E5">
        <w:rPr>
          <w:rFonts w:ascii="Arial" w:eastAsia="Arial" w:hAnsi="Arial" w:cs="Arial"/>
        </w:rPr>
        <w:t xml:space="preserve"> and </w:t>
      </w:r>
      <w:r>
        <w:rPr>
          <w:rFonts w:ascii="Arial" w:eastAsia="Arial" w:hAnsi="Arial" w:cs="Arial"/>
        </w:rPr>
        <w:t>review data</w:t>
      </w:r>
      <w:r w:rsidRPr="7644D8E5">
        <w:rPr>
          <w:rFonts w:ascii="Arial" w:eastAsia="Arial" w:hAnsi="Arial" w:cs="Arial"/>
        </w:rPr>
        <w:t xml:space="preserve"> to guide curricular </w:t>
      </w:r>
      <w:r>
        <w:rPr>
          <w:rFonts w:ascii="Arial" w:eastAsia="Arial" w:hAnsi="Arial" w:cs="Arial"/>
        </w:rPr>
        <w:t>revisions</w:t>
      </w:r>
      <w:r w:rsidRPr="7644D8E5">
        <w:rPr>
          <w:rFonts w:ascii="Arial" w:eastAsia="Arial" w:hAnsi="Arial" w:cs="Arial"/>
        </w:rPr>
        <w:t xml:space="preserve"> as needed.</w:t>
      </w:r>
    </w:p>
    <w:p w14:paraId="11A2EEE4" w14:textId="77777777" w:rsidR="00564917" w:rsidRPr="00EB478F" w:rsidRDefault="00564917" w:rsidP="00564917">
      <w:pPr>
        <w:numPr>
          <w:ilvl w:val="0"/>
          <w:numId w:val="6"/>
        </w:numPr>
        <w:spacing w:after="200" w:line="276" w:lineRule="auto"/>
        <w:rPr>
          <w:rFonts w:ascii="Arial" w:hAnsi="Arial" w:cs="Arial"/>
          <w:color w:val="000000"/>
        </w:rPr>
      </w:pPr>
      <w:r w:rsidRPr="00DB2611">
        <w:rPr>
          <w:rFonts w:ascii="Arial" w:eastAsia="Calibri" w:hAnsi="Arial" w:cs="Arial"/>
          <w:b/>
          <w:color w:val="000000"/>
        </w:rPr>
        <w:t>How will you determine whether those changes had an impact?</w:t>
      </w:r>
    </w:p>
    <w:p w14:paraId="32B34DA3" w14:textId="15862F5F" w:rsidR="00564917" w:rsidRPr="00FC3D7D" w:rsidRDefault="00734289" w:rsidP="00734289">
      <w:pPr>
        <w:pStyle w:val="ListParagraph"/>
        <w:numPr>
          <w:ilvl w:val="0"/>
          <w:numId w:val="6"/>
        </w:numPr>
        <w:rPr>
          <w:rFonts w:ascii="Arial" w:hAnsi="Arial" w:cs="Arial"/>
          <w:color w:val="000000"/>
          <w:sz w:val="22"/>
          <w:szCs w:val="22"/>
        </w:rPr>
      </w:pPr>
      <w:r w:rsidRPr="00FC3D7D">
        <w:rPr>
          <w:rFonts w:ascii="Arial" w:eastAsia="Arial" w:hAnsi="Arial" w:cs="Arial"/>
          <w:sz w:val="22"/>
          <w:szCs w:val="22"/>
        </w:rPr>
        <w:t xml:space="preserve">The ALH department will determine the impact of these changes by reviewing General Education rubric data </w:t>
      </w:r>
      <w:r w:rsidR="00287FD6" w:rsidRPr="00FC3D7D">
        <w:rPr>
          <w:rFonts w:ascii="Arial" w:eastAsia="Arial" w:hAnsi="Arial" w:cs="Arial"/>
          <w:sz w:val="22"/>
          <w:szCs w:val="22"/>
        </w:rPr>
        <w:t xml:space="preserve">reported by RAR. </w:t>
      </w:r>
      <w:r w:rsidRPr="00FC3D7D">
        <w:rPr>
          <w:rFonts w:ascii="Arial" w:eastAsia="Arial" w:hAnsi="Arial" w:cs="Arial"/>
          <w:sz w:val="22"/>
          <w:szCs w:val="22"/>
        </w:rPr>
        <w:t xml:space="preserve">Additional </w:t>
      </w:r>
      <w:r w:rsidR="0069273E" w:rsidRPr="00FC3D7D">
        <w:rPr>
          <w:rFonts w:ascii="Arial" w:eastAsia="Arial" w:hAnsi="Arial" w:cs="Arial"/>
          <w:sz w:val="22"/>
          <w:szCs w:val="22"/>
        </w:rPr>
        <w:t>evaluation</w:t>
      </w:r>
      <w:r w:rsidRPr="00FC3D7D">
        <w:rPr>
          <w:rFonts w:ascii="Arial" w:eastAsia="Arial" w:hAnsi="Arial" w:cs="Arial"/>
          <w:sz w:val="22"/>
          <w:szCs w:val="22"/>
        </w:rPr>
        <w:t xml:space="preserve"> will include analysis of revised </w:t>
      </w:r>
      <w:r w:rsidR="0069273E" w:rsidRPr="00FC3D7D">
        <w:rPr>
          <w:rFonts w:ascii="Arial" w:eastAsia="Arial" w:hAnsi="Arial" w:cs="Arial"/>
          <w:sz w:val="22"/>
          <w:szCs w:val="22"/>
        </w:rPr>
        <w:t xml:space="preserve">assignment outcomes in </w:t>
      </w:r>
      <w:r w:rsidRPr="00FC3D7D">
        <w:rPr>
          <w:rFonts w:ascii="Arial" w:eastAsia="Arial" w:hAnsi="Arial" w:cs="Arial"/>
          <w:sz w:val="22"/>
          <w:szCs w:val="22"/>
        </w:rPr>
        <w:t xml:space="preserve">ALH 1101, faculty review of student </w:t>
      </w:r>
      <w:r w:rsidR="0069273E" w:rsidRPr="00FC3D7D">
        <w:rPr>
          <w:rFonts w:ascii="Arial" w:eastAsia="Arial" w:hAnsi="Arial" w:cs="Arial"/>
          <w:sz w:val="22"/>
          <w:szCs w:val="22"/>
        </w:rPr>
        <w:t>assignments</w:t>
      </w:r>
      <w:r w:rsidRPr="00FC3D7D">
        <w:rPr>
          <w:rFonts w:ascii="Arial" w:eastAsia="Arial" w:hAnsi="Arial" w:cs="Arial"/>
          <w:sz w:val="22"/>
          <w:szCs w:val="22"/>
        </w:rPr>
        <w:t xml:space="preserve">, and feedback from clinical instructors </w:t>
      </w:r>
      <w:r w:rsidR="0069273E" w:rsidRPr="00FC3D7D">
        <w:rPr>
          <w:rFonts w:ascii="Arial" w:eastAsia="Arial" w:hAnsi="Arial" w:cs="Arial"/>
          <w:sz w:val="22"/>
          <w:szCs w:val="22"/>
        </w:rPr>
        <w:t xml:space="preserve">and preceptors </w:t>
      </w:r>
      <w:r w:rsidRPr="00FC3D7D">
        <w:rPr>
          <w:rFonts w:ascii="Arial" w:eastAsia="Arial" w:hAnsi="Arial" w:cs="Arial"/>
          <w:sz w:val="22"/>
          <w:szCs w:val="22"/>
        </w:rPr>
        <w:t>regarding student critical thinking, communication, and information literacy skills. Trends identified through ongoing assessment will guide further re</w:t>
      </w:r>
      <w:r w:rsidR="00FC3D7D" w:rsidRPr="00FC3D7D">
        <w:rPr>
          <w:rFonts w:ascii="Arial" w:eastAsia="Arial" w:hAnsi="Arial" w:cs="Arial"/>
          <w:sz w:val="22"/>
          <w:szCs w:val="22"/>
        </w:rPr>
        <w:t>visions</w:t>
      </w:r>
      <w:r w:rsidRPr="00FC3D7D">
        <w:rPr>
          <w:rFonts w:ascii="Arial" w:eastAsia="Arial" w:hAnsi="Arial" w:cs="Arial"/>
          <w:sz w:val="22"/>
          <w:szCs w:val="22"/>
        </w:rPr>
        <w:t xml:space="preserve"> as needed</w:t>
      </w:r>
      <w:r w:rsidR="00FC3D7D" w:rsidRPr="00FC3D7D">
        <w:rPr>
          <w:rFonts w:ascii="Arial" w:eastAsia="Arial" w:hAnsi="Arial" w:cs="Arial"/>
          <w:sz w:val="22"/>
          <w:szCs w:val="22"/>
        </w:rPr>
        <w:t>.</w:t>
      </w:r>
    </w:p>
    <w:p w14:paraId="23B63185" w14:textId="77777777" w:rsidR="00564917" w:rsidRDefault="00564917" w:rsidP="00564917">
      <w:pPr>
        <w:rPr>
          <w:rFonts w:ascii="Arial" w:hAnsi="Arial" w:cs="Arial"/>
          <w:color w:val="000000"/>
        </w:rPr>
      </w:pPr>
    </w:p>
    <w:p w14:paraId="1885596F" w14:textId="77777777" w:rsidR="00BD517F" w:rsidRPr="00D42E6C" w:rsidRDefault="00BD517F" w:rsidP="00BD517F">
      <w:pPr>
        <w:spacing w:after="200" w:line="276" w:lineRule="auto"/>
        <w:rPr>
          <w:rFonts w:ascii="Arial" w:hAnsi="Arial" w:cs="Arial"/>
          <w:color w:val="000000"/>
        </w:rPr>
      </w:pPr>
      <w:r>
        <w:rPr>
          <w:rFonts w:ascii="Arial" w:hAnsi="Arial" w:cs="Arial"/>
          <w:b/>
          <w:color w:val="000000"/>
        </w:rPr>
        <w:t>Responses for this section should not exceed one page.</w:t>
      </w:r>
    </w:p>
    <w:p w14:paraId="1F9683D9" w14:textId="77777777" w:rsidR="00564917" w:rsidRDefault="00564917" w:rsidP="00564917">
      <w:pPr>
        <w:rPr>
          <w:rFonts w:ascii="Arial" w:hAnsi="Arial" w:cs="Arial"/>
          <w:color w:val="000000"/>
        </w:rPr>
      </w:pPr>
    </w:p>
    <w:p w14:paraId="6C4CEF13" w14:textId="77777777" w:rsidR="00564917" w:rsidRDefault="00564917" w:rsidP="00564917">
      <w:pPr>
        <w:rPr>
          <w:rFonts w:ascii="Arial" w:hAnsi="Arial" w:cs="Arial"/>
          <w:color w:val="000000"/>
        </w:rPr>
      </w:pPr>
    </w:p>
    <w:p w14:paraId="5E7CA489" w14:textId="77777777" w:rsidR="00564917" w:rsidRPr="007F3EC5" w:rsidRDefault="00564917" w:rsidP="00564917">
      <w:pPr>
        <w:rPr>
          <w:rFonts w:ascii="Arial" w:hAnsi="Arial" w:cs="Arial"/>
          <w:color w:val="000000"/>
        </w:rPr>
      </w:pPr>
    </w:p>
    <w:p w14:paraId="6EC106B1" w14:textId="77777777" w:rsidR="00564917" w:rsidRDefault="00564917" w:rsidP="00564917">
      <w:pPr>
        <w:spacing w:after="200" w:line="276" w:lineRule="auto"/>
        <w:rPr>
          <w:rFonts w:ascii="Arial" w:hAnsi="Arial" w:cs="Arial"/>
          <w:b/>
          <w:color w:val="000000"/>
        </w:rPr>
      </w:pPr>
    </w:p>
    <w:p w14:paraId="7E2A95DB" w14:textId="77777777" w:rsidR="00564917" w:rsidRDefault="00564917" w:rsidP="00564917">
      <w:pPr>
        <w:rPr>
          <w:rFonts w:ascii="Arial" w:hAnsi="Arial" w:cs="Arial"/>
          <w:b/>
          <w:color w:val="000000"/>
        </w:rPr>
      </w:pPr>
      <w:r>
        <w:rPr>
          <w:rFonts w:ascii="Arial" w:hAnsi="Arial" w:cs="Arial"/>
          <w:b/>
          <w:color w:val="000000"/>
        </w:rPr>
        <w:br w:type="page"/>
      </w:r>
    </w:p>
    <w:p w14:paraId="42C3DF94" w14:textId="77777777" w:rsidR="00564917" w:rsidRDefault="00564917" w:rsidP="00564917">
      <w:pPr>
        <w:spacing w:after="200" w:line="276" w:lineRule="auto"/>
        <w:rPr>
          <w:rFonts w:ascii="Arial" w:hAnsi="Arial" w:cs="Arial"/>
          <w:b/>
          <w:color w:val="000000"/>
        </w:rPr>
      </w:pPr>
      <w:r w:rsidRPr="007F3EC5">
        <w:rPr>
          <w:rFonts w:ascii="Arial" w:hAnsi="Arial" w:cs="Arial"/>
          <w:b/>
          <w:color w:val="000000"/>
        </w:rPr>
        <w:lastRenderedPageBreak/>
        <w:t>Degree Program Outcomes</w:t>
      </w:r>
    </w:p>
    <w:p w14:paraId="1658878B" w14:textId="1F0D256D" w:rsidR="00564917" w:rsidRPr="007F3EC5" w:rsidRDefault="00564917" w:rsidP="00564917">
      <w:pPr>
        <w:spacing w:after="200" w:line="276" w:lineRule="auto"/>
        <w:rPr>
          <w:rFonts w:ascii="Arial" w:hAnsi="Arial" w:cs="Arial"/>
          <w:color w:val="000000"/>
        </w:rPr>
      </w:pPr>
      <w:r w:rsidRPr="007F3EC5">
        <w:rPr>
          <w:rFonts w:ascii="Arial" w:hAnsi="Arial" w:cs="Arial"/>
          <w:color w:val="000000"/>
        </w:rPr>
        <w:t xml:space="preserve">Your department’s most recent Annual Update report on assessment of program outcomes is provided in </w:t>
      </w:r>
      <w:r w:rsidRPr="007F3EC5">
        <w:rPr>
          <w:rFonts w:ascii="Arial" w:hAnsi="Arial" w:cs="Arial"/>
          <w:b/>
          <w:color w:val="000000"/>
        </w:rPr>
        <w:t>Appendix D</w:t>
      </w:r>
      <w:r w:rsidRPr="007F3EC5">
        <w:rPr>
          <w:rFonts w:ascii="Arial" w:hAnsi="Arial" w:cs="Arial"/>
          <w:color w:val="000000"/>
        </w:rPr>
        <w:t xml:space="preserve">.  Please provide </w:t>
      </w:r>
      <w:proofErr w:type="gramStart"/>
      <w:r w:rsidRPr="007F3EC5">
        <w:rPr>
          <w:rFonts w:ascii="Arial" w:hAnsi="Arial" w:cs="Arial"/>
          <w:color w:val="000000"/>
        </w:rPr>
        <w:t>a brief summary</w:t>
      </w:r>
      <w:proofErr w:type="gramEnd"/>
      <w:r w:rsidRPr="007F3EC5">
        <w:rPr>
          <w:rFonts w:ascii="Arial" w:hAnsi="Arial" w:cs="Arial"/>
          <w:color w:val="000000"/>
        </w:rPr>
        <w:t xml:space="preserve"> and analysis of assessment results for your program outcomes </w:t>
      </w:r>
      <w:proofErr w:type="gramStart"/>
      <w:r w:rsidRPr="007F3EC5">
        <w:rPr>
          <w:rFonts w:ascii="Arial" w:hAnsi="Arial" w:cs="Arial"/>
          <w:color w:val="000000"/>
        </w:rPr>
        <w:t>since</w:t>
      </w:r>
      <w:proofErr w:type="gramEnd"/>
      <w:r w:rsidRPr="007F3EC5">
        <w:rPr>
          <w:rFonts w:ascii="Arial" w:hAnsi="Arial" w:cs="Arial"/>
          <w:color w:val="000000"/>
        </w:rPr>
        <w:t xml:space="preserve"> the last Program Review.  </w:t>
      </w:r>
      <w:r w:rsidR="000F3BEA">
        <w:rPr>
          <w:rFonts w:ascii="Arial" w:hAnsi="Arial" w:cs="Arial"/>
          <w:color w:val="000000"/>
        </w:rPr>
        <w:t>Please address the following questions in your summary</w:t>
      </w:r>
      <w:r w:rsidRPr="007F3EC5">
        <w:rPr>
          <w:rFonts w:ascii="Arial" w:hAnsi="Arial" w:cs="Arial"/>
          <w:color w:val="000000"/>
        </w:rPr>
        <w:t>:</w:t>
      </w:r>
    </w:p>
    <w:p w14:paraId="5D54A660" w14:textId="1FC1A578" w:rsidR="00564917" w:rsidRDefault="00564917" w:rsidP="00564917">
      <w:pPr>
        <w:numPr>
          <w:ilvl w:val="0"/>
          <w:numId w:val="6"/>
        </w:numPr>
        <w:spacing w:after="200" w:line="276" w:lineRule="auto"/>
        <w:rPr>
          <w:rFonts w:ascii="Arial" w:hAnsi="Arial" w:cs="Arial"/>
          <w:b/>
          <w:color w:val="000000"/>
        </w:rPr>
      </w:pPr>
      <w:r w:rsidRPr="00683633">
        <w:rPr>
          <w:rFonts w:ascii="Arial" w:hAnsi="Arial" w:cs="Arial"/>
          <w:b/>
          <w:color w:val="000000"/>
        </w:rPr>
        <w:t xml:space="preserve">Are there program outcomes </w:t>
      </w:r>
      <w:r w:rsidR="00C266C6">
        <w:rPr>
          <w:rFonts w:ascii="Arial" w:hAnsi="Arial" w:cs="Arial"/>
          <w:b/>
          <w:color w:val="000000"/>
        </w:rPr>
        <w:t xml:space="preserve">where additional support may be needed?  </w:t>
      </w:r>
      <w:r w:rsidRPr="00683633">
        <w:rPr>
          <w:rFonts w:ascii="Arial" w:hAnsi="Arial" w:cs="Arial"/>
          <w:b/>
          <w:color w:val="000000"/>
        </w:rPr>
        <w:t xml:space="preserve">In other words, are there areas where your department should </w:t>
      </w:r>
      <w:r w:rsidR="00F107BC">
        <w:rPr>
          <w:rFonts w:ascii="Arial" w:hAnsi="Arial" w:cs="Arial"/>
          <w:b/>
          <w:color w:val="000000"/>
        </w:rPr>
        <w:t xml:space="preserve">make changes to </w:t>
      </w:r>
      <w:r w:rsidRPr="00683633">
        <w:rPr>
          <w:rFonts w:ascii="Arial" w:hAnsi="Arial" w:cs="Arial"/>
          <w:b/>
          <w:color w:val="000000"/>
        </w:rPr>
        <w:t>support the program outcomes?</w:t>
      </w:r>
      <w:r w:rsidR="00F107BC">
        <w:rPr>
          <w:rFonts w:ascii="Arial" w:hAnsi="Arial" w:cs="Arial"/>
          <w:b/>
          <w:color w:val="000000"/>
        </w:rPr>
        <w:t xml:space="preserve">  </w:t>
      </w:r>
      <w:r w:rsidR="00C266C6">
        <w:rPr>
          <w:rFonts w:ascii="Arial" w:hAnsi="Arial" w:cs="Arial"/>
          <w:b/>
          <w:color w:val="000000"/>
        </w:rPr>
        <w:t xml:space="preserve">Are any changes to your program outcomes or assessment of outcomes appropriate?  </w:t>
      </w:r>
      <w:r w:rsidR="00F107BC">
        <w:rPr>
          <w:rFonts w:ascii="Arial" w:hAnsi="Arial" w:cs="Arial"/>
          <w:b/>
          <w:color w:val="000000"/>
        </w:rPr>
        <w:t>Please explain.</w:t>
      </w:r>
    </w:p>
    <w:p w14:paraId="08695119" w14:textId="27FFE33E" w:rsidR="004F178D" w:rsidRPr="00081DE5" w:rsidRDefault="004F178D" w:rsidP="003258D8">
      <w:pPr>
        <w:numPr>
          <w:ilvl w:val="0"/>
          <w:numId w:val="6"/>
        </w:numPr>
        <w:spacing w:line="276" w:lineRule="auto"/>
        <w:rPr>
          <w:rFonts w:ascii="Arial" w:hAnsi="Arial" w:cs="Arial"/>
          <w:bCs/>
        </w:rPr>
      </w:pPr>
      <w:r w:rsidRPr="00081DE5">
        <w:rPr>
          <w:rFonts w:ascii="Arial" w:hAnsi="Arial" w:cs="Arial"/>
          <w:bCs/>
        </w:rPr>
        <w:t xml:space="preserve">In review of </w:t>
      </w:r>
      <w:r w:rsidR="00071B69" w:rsidRPr="00081DE5">
        <w:rPr>
          <w:rFonts w:ascii="Arial" w:hAnsi="Arial" w:cs="Arial"/>
          <w:bCs/>
        </w:rPr>
        <w:t xml:space="preserve">Medical Assistant, MAS.S.CRT, Nurse Aid Training, NAST.S.STC, and Pharmacy Technician, </w:t>
      </w:r>
      <w:r w:rsidR="00781D61" w:rsidRPr="00081DE5">
        <w:rPr>
          <w:rFonts w:ascii="Arial" w:hAnsi="Arial" w:cs="Arial"/>
          <w:bCs/>
        </w:rPr>
        <w:t>PHT.S.CRT, programs</w:t>
      </w:r>
      <w:r w:rsidR="00250288" w:rsidRPr="00081DE5">
        <w:rPr>
          <w:rFonts w:ascii="Arial" w:hAnsi="Arial" w:cs="Arial"/>
          <w:bCs/>
        </w:rPr>
        <w:t xml:space="preserve"> from data reported on </w:t>
      </w:r>
      <w:r w:rsidR="002D152B" w:rsidRPr="00081DE5">
        <w:rPr>
          <w:rFonts w:ascii="Arial" w:hAnsi="Arial" w:cs="Arial"/>
          <w:bCs/>
        </w:rPr>
        <w:t>program specific annual reports/surveys and cours</w:t>
      </w:r>
      <w:r w:rsidR="00235926" w:rsidRPr="00081DE5">
        <w:rPr>
          <w:rFonts w:ascii="Arial" w:hAnsi="Arial" w:cs="Arial"/>
          <w:bCs/>
        </w:rPr>
        <w:t xml:space="preserve">e completion indicates that no changes to program outcomes or </w:t>
      </w:r>
      <w:proofErr w:type="gramStart"/>
      <w:r w:rsidR="00235926" w:rsidRPr="00081DE5">
        <w:rPr>
          <w:rFonts w:ascii="Arial" w:hAnsi="Arial" w:cs="Arial"/>
          <w:bCs/>
        </w:rPr>
        <w:t>assessment</w:t>
      </w:r>
      <w:proofErr w:type="gramEnd"/>
      <w:r w:rsidR="00235926" w:rsidRPr="00081DE5">
        <w:rPr>
          <w:rFonts w:ascii="Arial" w:hAnsi="Arial" w:cs="Arial"/>
          <w:bCs/>
        </w:rPr>
        <w:t xml:space="preserve"> of outcomes should occur at this time. </w:t>
      </w:r>
    </w:p>
    <w:p w14:paraId="51D2F222" w14:textId="77777777" w:rsidR="006D5425" w:rsidRPr="00081DE5" w:rsidRDefault="006425A6" w:rsidP="00081DE5">
      <w:pPr>
        <w:pStyle w:val="ListParagraph"/>
        <w:numPr>
          <w:ilvl w:val="1"/>
          <w:numId w:val="6"/>
        </w:numPr>
        <w:rPr>
          <w:rFonts w:ascii="Arial" w:hAnsi="Arial" w:cs="Arial"/>
          <w:sz w:val="22"/>
          <w:szCs w:val="22"/>
        </w:rPr>
      </w:pPr>
      <w:r w:rsidRPr="00081DE5">
        <w:rPr>
          <w:rFonts w:ascii="Arial" w:hAnsi="Arial" w:cs="Arial"/>
          <w:sz w:val="22"/>
          <w:szCs w:val="22"/>
        </w:rPr>
        <w:t xml:space="preserve">Sinclair’s </w:t>
      </w:r>
      <w:r w:rsidR="00700299" w:rsidRPr="00081DE5">
        <w:rPr>
          <w:rFonts w:ascii="Arial" w:hAnsi="Arial" w:cs="Arial"/>
          <w:sz w:val="22"/>
          <w:szCs w:val="22"/>
        </w:rPr>
        <w:t>MAS</w:t>
      </w:r>
      <w:r w:rsidRPr="00081DE5">
        <w:rPr>
          <w:rFonts w:ascii="Arial" w:hAnsi="Arial" w:cs="Arial"/>
          <w:sz w:val="22"/>
          <w:szCs w:val="22"/>
        </w:rPr>
        <w:t xml:space="preserve"> program underwent reaccreditation</w:t>
      </w:r>
      <w:r w:rsidR="00700299" w:rsidRPr="00081DE5">
        <w:rPr>
          <w:rFonts w:ascii="Arial" w:hAnsi="Arial" w:cs="Arial"/>
          <w:sz w:val="22"/>
          <w:szCs w:val="22"/>
        </w:rPr>
        <w:t xml:space="preserve"> in</w:t>
      </w:r>
      <w:r w:rsidRPr="00081DE5">
        <w:rPr>
          <w:rFonts w:ascii="Arial" w:hAnsi="Arial" w:cs="Arial"/>
          <w:sz w:val="22"/>
          <w:szCs w:val="22"/>
        </w:rPr>
        <w:t xml:space="preserve"> March 2023</w:t>
      </w:r>
      <w:r w:rsidR="00700299" w:rsidRPr="00081DE5">
        <w:rPr>
          <w:rFonts w:ascii="Arial" w:hAnsi="Arial" w:cs="Arial"/>
          <w:sz w:val="22"/>
          <w:szCs w:val="22"/>
        </w:rPr>
        <w:t xml:space="preserve"> and submits annual </w:t>
      </w:r>
      <w:r w:rsidR="006D5425" w:rsidRPr="00081DE5">
        <w:rPr>
          <w:rFonts w:ascii="Arial" w:hAnsi="Arial" w:cs="Arial"/>
          <w:sz w:val="22"/>
          <w:szCs w:val="22"/>
        </w:rPr>
        <w:t>reports</w:t>
      </w:r>
      <w:r w:rsidRPr="00081DE5">
        <w:rPr>
          <w:rFonts w:ascii="Arial" w:hAnsi="Arial" w:cs="Arial"/>
          <w:sz w:val="22"/>
          <w:szCs w:val="22"/>
        </w:rPr>
        <w:t xml:space="preserve">. </w:t>
      </w:r>
      <w:r w:rsidR="006D5425" w:rsidRPr="00081DE5">
        <w:rPr>
          <w:rFonts w:ascii="Arial" w:hAnsi="Arial" w:cs="Arial"/>
          <w:sz w:val="22"/>
          <w:szCs w:val="22"/>
        </w:rPr>
        <w:t>At this time, there are</w:t>
      </w:r>
      <w:r w:rsidRPr="00081DE5">
        <w:rPr>
          <w:rFonts w:ascii="Arial" w:hAnsi="Arial" w:cs="Arial"/>
          <w:sz w:val="22"/>
          <w:szCs w:val="22"/>
        </w:rPr>
        <w:t xml:space="preserve"> zero findings with all standards </w:t>
      </w:r>
      <w:r w:rsidR="006D5425" w:rsidRPr="00081DE5">
        <w:rPr>
          <w:rFonts w:ascii="Arial" w:hAnsi="Arial" w:cs="Arial"/>
          <w:sz w:val="22"/>
          <w:szCs w:val="22"/>
        </w:rPr>
        <w:t xml:space="preserve">being </w:t>
      </w:r>
      <w:r w:rsidRPr="00081DE5">
        <w:rPr>
          <w:rFonts w:ascii="Arial" w:hAnsi="Arial" w:cs="Arial"/>
          <w:sz w:val="22"/>
          <w:szCs w:val="22"/>
        </w:rPr>
        <w:t xml:space="preserve">met and </w:t>
      </w:r>
      <w:r w:rsidRPr="00081DE5">
        <w:rPr>
          <w:rFonts w:ascii="Arial" w:eastAsia="Arial" w:hAnsi="Arial" w:cs="Arial"/>
          <w:sz w:val="22"/>
          <w:szCs w:val="22"/>
        </w:rPr>
        <w:t xml:space="preserve">no citations based on the </w:t>
      </w:r>
      <w:r w:rsidR="006D5425" w:rsidRPr="00081DE5">
        <w:rPr>
          <w:rFonts w:ascii="Arial" w:eastAsia="Arial" w:hAnsi="Arial" w:cs="Arial"/>
          <w:sz w:val="22"/>
          <w:szCs w:val="22"/>
        </w:rPr>
        <w:t>submitted data.</w:t>
      </w:r>
    </w:p>
    <w:p w14:paraId="780C33F1" w14:textId="775E034E" w:rsidR="006425A6" w:rsidRPr="00081DE5" w:rsidRDefault="006425A6" w:rsidP="00081DE5">
      <w:pPr>
        <w:pStyle w:val="ListParagraph"/>
        <w:numPr>
          <w:ilvl w:val="1"/>
          <w:numId w:val="6"/>
        </w:numPr>
        <w:rPr>
          <w:rFonts w:ascii="Arial" w:hAnsi="Arial" w:cs="Arial"/>
          <w:color w:val="000000" w:themeColor="text1"/>
          <w:sz w:val="22"/>
          <w:szCs w:val="22"/>
        </w:rPr>
      </w:pPr>
      <w:r w:rsidRPr="00081DE5">
        <w:rPr>
          <w:rFonts w:ascii="Arial" w:hAnsi="Arial" w:cs="Arial"/>
          <w:sz w:val="22"/>
          <w:szCs w:val="22"/>
        </w:rPr>
        <w:t xml:space="preserve">Sinclair’s </w:t>
      </w:r>
      <w:r w:rsidR="006D5425" w:rsidRPr="00081DE5">
        <w:rPr>
          <w:rFonts w:ascii="Arial" w:hAnsi="Arial" w:cs="Arial"/>
          <w:sz w:val="22"/>
          <w:szCs w:val="22"/>
        </w:rPr>
        <w:t>NAT program</w:t>
      </w:r>
      <w:r w:rsidR="00081DE5" w:rsidRPr="00081DE5">
        <w:rPr>
          <w:rFonts w:ascii="Arial" w:hAnsi="Arial" w:cs="Arial"/>
          <w:sz w:val="22"/>
          <w:szCs w:val="22"/>
        </w:rPr>
        <w:t xml:space="preserve"> </w:t>
      </w:r>
      <w:r w:rsidRPr="00081DE5">
        <w:rPr>
          <w:rFonts w:ascii="Arial" w:hAnsi="Arial" w:cs="Arial"/>
          <w:color w:val="000000" w:themeColor="text1"/>
          <w:sz w:val="22"/>
          <w:szCs w:val="22"/>
        </w:rPr>
        <w:t xml:space="preserve">met </w:t>
      </w:r>
      <w:r w:rsidR="00081DE5" w:rsidRPr="00081DE5">
        <w:rPr>
          <w:rFonts w:ascii="Arial" w:hAnsi="Arial" w:cs="Arial"/>
          <w:color w:val="000000" w:themeColor="text1"/>
          <w:sz w:val="22"/>
          <w:szCs w:val="22"/>
        </w:rPr>
        <w:t xml:space="preserve">all programmatic requirements for ODH, </w:t>
      </w:r>
      <w:r w:rsidRPr="00081DE5">
        <w:rPr>
          <w:rFonts w:ascii="Arial" w:hAnsi="Arial" w:cs="Arial"/>
          <w:color w:val="000000" w:themeColor="text1"/>
          <w:sz w:val="22"/>
          <w:szCs w:val="22"/>
        </w:rPr>
        <w:t xml:space="preserve">during the last biannual certification. No recommendations received or issues reported by surveyors.  </w:t>
      </w:r>
    </w:p>
    <w:p w14:paraId="15903D0A" w14:textId="43D2C228" w:rsidR="006425A6" w:rsidRPr="009970D9" w:rsidRDefault="006425A6" w:rsidP="006425A6">
      <w:pPr>
        <w:pStyle w:val="ListParagraph"/>
        <w:numPr>
          <w:ilvl w:val="1"/>
          <w:numId w:val="6"/>
        </w:numPr>
        <w:rPr>
          <w:rFonts w:ascii="Arial" w:hAnsi="Arial" w:cs="Arial"/>
          <w:i/>
          <w:iCs/>
          <w:color w:val="2F5496" w:themeColor="accent5" w:themeShade="BF"/>
          <w:sz w:val="22"/>
          <w:szCs w:val="22"/>
        </w:rPr>
      </w:pPr>
      <w:r w:rsidRPr="009970D9">
        <w:rPr>
          <w:rFonts w:ascii="Arial" w:hAnsi="Arial" w:cs="Arial"/>
          <w:sz w:val="22"/>
          <w:szCs w:val="22"/>
        </w:rPr>
        <w:t>Sinclair’s Pharm</w:t>
      </w:r>
      <w:r w:rsidR="00081DE5">
        <w:rPr>
          <w:rFonts w:ascii="Arial" w:hAnsi="Arial" w:cs="Arial"/>
          <w:sz w:val="22"/>
          <w:szCs w:val="22"/>
        </w:rPr>
        <w:t xml:space="preserve"> </w:t>
      </w:r>
      <w:r w:rsidRPr="009970D9">
        <w:rPr>
          <w:rFonts w:ascii="Arial" w:hAnsi="Arial" w:cs="Arial"/>
          <w:sz w:val="22"/>
          <w:szCs w:val="22"/>
        </w:rPr>
        <w:t xml:space="preserve">Tech </w:t>
      </w:r>
      <w:r>
        <w:rPr>
          <w:rFonts w:ascii="Arial" w:hAnsi="Arial" w:cs="Arial"/>
          <w:sz w:val="22"/>
          <w:szCs w:val="22"/>
        </w:rPr>
        <w:t>p</w:t>
      </w:r>
      <w:r w:rsidRPr="009970D9">
        <w:rPr>
          <w:rFonts w:ascii="Arial" w:hAnsi="Arial" w:cs="Arial"/>
          <w:sz w:val="22"/>
          <w:szCs w:val="22"/>
        </w:rPr>
        <w:t>rogram</w:t>
      </w:r>
      <w:r w:rsidR="00081DE5">
        <w:rPr>
          <w:rFonts w:ascii="Arial" w:hAnsi="Arial" w:cs="Arial"/>
          <w:sz w:val="22"/>
          <w:szCs w:val="22"/>
        </w:rPr>
        <w:t xml:space="preserve"> </w:t>
      </w:r>
      <w:r w:rsidRPr="009970D9">
        <w:rPr>
          <w:rFonts w:ascii="Arial" w:hAnsi="Arial" w:cs="Arial"/>
          <w:sz w:val="22"/>
          <w:szCs w:val="22"/>
        </w:rPr>
        <w:t xml:space="preserve">underwent reaccreditation </w:t>
      </w:r>
      <w:r w:rsidR="00081DE5">
        <w:rPr>
          <w:rFonts w:ascii="Arial" w:hAnsi="Arial" w:cs="Arial"/>
          <w:sz w:val="22"/>
          <w:szCs w:val="22"/>
        </w:rPr>
        <w:t xml:space="preserve">in </w:t>
      </w:r>
      <w:r w:rsidRPr="009970D9">
        <w:rPr>
          <w:rFonts w:ascii="Arial" w:hAnsi="Arial" w:cs="Arial"/>
          <w:sz w:val="22"/>
          <w:szCs w:val="22"/>
        </w:rPr>
        <w:t xml:space="preserve">June 2025. One non-compliance, 24 partial compliances, and three recommendations were provided by ASHP/ACPE after the visit. The non-compliance, all areas of partial compliance and the recommendations were addressed and resolved in Sinclair’s response letter to AHSP/ACPE in August 2025.  The one non-compliance cited “There is no evidence that the organization provides applicants, prior to enrollment, with information about graduate performance on national exams posted on public-facing materials and websites.” Sinclair’s Pharmacy Technician program actively posts graduate exam performance on it’s website at: </w:t>
      </w:r>
      <w:hyperlink r:id="rId14" w:history="1">
        <w:r w:rsidRPr="009970D9">
          <w:rPr>
            <w:rStyle w:val="Hyperlink"/>
            <w:rFonts w:ascii="Arial" w:hAnsi="Arial" w:cs="Arial"/>
            <w:sz w:val="22"/>
            <w:szCs w:val="22"/>
          </w:rPr>
          <w:t>https://www.sinclair.edu/program/params/programCode/PHT-S-STC/</w:t>
        </w:r>
      </w:hyperlink>
      <w:r w:rsidRPr="009970D9">
        <w:rPr>
          <w:rFonts w:ascii="Arial" w:hAnsi="Arial" w:cs="Arial"/>
          <w:sz w:val="22"/>
          <w:szCs w:val="22"/>
        </w:rPr>
        <w:t xml:space="preserve">. </w:t>
      </w:r>
    </w:p>
    <w:p w14:paraId="598268EC" w14:textId="77777777" w:rsidR="006425A6" w:rsidRPr="0042339D" w:rsidRDefault="006425A6" w:rsidP="006425A6">
      <w:pPr>
        <w:pStyle w:val="ListParagraph"/>
        <w:numPr>
          <w:ilvl w:val="1"/>
          <w:numId w:val="6"/>
        </w:numPr>
        <w:rPr>
          <w:rFonts w:ascii="Arial" w:hAnsi="Arial" w:cs="Arial"/>
          <w:i/>
          <w:iCs/>
          <w:color w:val="2F5496" w:themeColor="accent5" w:themeShade="BF"/>
          <w:sz w:val="22"/>
          <w:szCs w:val="22"/>
        </w:rPr>
      </w:pPr>
      <w:r w:rsidRPr="009970D9">
        <w:rPr>
          <w:rFonts w:ascii="Arial" w:hAnsi="Arial" w:cs="Arial"/>
          <w:sz w:val="22"/>
          <w:szCs w:val="22"/>
        </w:rPr>
        <w:t xml:space="preserve">The areas of partial compliance cited were related to curriculum, laboratory space and equipment, and record keeping. Several opportunities in these specific areas were actively being addressed prior to the reaccreditation visit. This included the opening of the new Pharmacy Technician laboratory at Sinclair’s Centerville campus, including obtaining and purchasing several new pieces of equipment. The curriculum has undergone an extensive revision under the direction of the new Pharmacy Technician Program Director, Kali Zagorianos in collaboration with eLearn for best practices and with assistance from other ALH and HS </w:t>
      </w:r>
      <w:proofErr w:type="gramStart"/>
      <w:r w:rsidRPr="009970D9">
        <w:rPr>
          <w:rFonts w:ascii="Arial" w:hAnsi="Arial" w:cs="Arial"/>
          <w:sz w:val="22"/>
          <w:szCs w:val="22"/>
        </w:rPr>
        <w:t>faculty</w:t>
      </w:r>
      <w:proofErr w:type="gramEnd"/>
      <w:r w:rsidRPr="009970D9">
        <w:rPr>
          <w:rFonts w:ascii="Arial" w:hAnsi="Arial" w:cs="Arial"/>
          <w:sz w:val="22"/>
          <w:szCs w:val="22"/>
        </w:rPr>
        <w:t xml:space="preserve">. </w:t>
      </w:r>
    </w:p>
    <w:p w14:paraId="23C1E910" w14:textId="77777777" w:rsidR="00564917" w:rsidRPr="00EE018D" w:rsidRDefault="00564917" w:rsidP="00564917">
      <w:pPr>
        <w:numPr>
          <w:ilvl w:val="0"/>
          <w:numId w:val="6"/>
        </w:numPr>
        <w:spacing w:after="200" w:line="276" w:lineRule="auto"/>
        <w:rPr>
          <w:rFonts w:ascii="Arial" w:hAnsi="Arial" w:cs="Arial"/>
          <w:color w:val="000000"/>
        </w:rPr>
      </w:pPr>
      <w:r w:rsidRPr="007F3EC5">
        <w:rPr>
          <w:rFonts w:ascii="Arial" w:eastAsia="Calibri" w:hAnsi="Arial" w:cs="Arial"/>
          <w:b/>
          <w:color w:val="000000"/>
        </w:rPr>
        <w:t>How will you determine whether those changes had an impact?</w:t>
      </w:r>
    </w:p>
    <w:p w14:paraId="20C0C4ED" w14:textId="6B5153D6" w:rsidR="00BD517F" w:rsidRPr="003258D8" w:rsidRDefault="003258D8" w:rsidP="003258D8">
      <w:pPr>
        <w:numPr>
          <w:ilvl w:val="1"/>
          <w:numId w:val="6"/>
        </w:numPr>
        <w:spacing w:after="200" w:line="276" w:lineRule="auto"/>
        <w:rPr>
          <w:rFonts w:ascii="Arial" w:hAnsi="Arial" w:cs="Arial"/>
          <w:bCs/>
        </w:rPr>
      </w:pPr>
      <w:r w:rsidRPr="003258D8">
        <w:rPr>
          <w:rFonts w:ascii="Arial" w:hAnsi="Arial" w:cs="Arial"/>
          <w:bCs/>
        </w:rPr>
        <w:t>All Pharm Tech programmatic and course revisions will continue to be assessed annually and reported to ASHP</w:t>
      </w:r>
      <w:r w:rsidR="002B6130">
        <w:rPr>
          <w:rFonts w:ascii="Arial" w:hAnsi="Arial" w:cs="Arial"/>
          <w:bCs/>
        </w:rPr>
        <w:t xml:space="preserve"> to ensure accreditation compliance</w:t>
      </w:r>
      <w:r w:rsidRPr="003258D8">
        <w:rPr>
          <w:rFonts w:ascii="Arial" w:hAnsi="Arial" w:cs="Arial"/>
          <w:bCs/>
        </w:rPr>
        <w:t xml:space="preserve">. </w:t>
      </w:r>
    </w:p>
    <w:p w14:paraId="78C65667" w14:textId="5222EBE6" w:rsidR="00BD517F" w:rsidRPr="00BD517F" w:rsidRDefault="00BD517F" w:rsidP="00BD517F">
      <w:pPr>
        <w:spacing w:after="200" w:line="276" w:lineRule="auto"/>
        <w:ind w:left="360"/>
      </w:pPr>
      <w:r w:rsidRPr="00BD517F">
        <w:rPr>
          <w:rFonts w:ascii="Arial" w:hAnsi="Arial" w:cs="Arial"/>
          <w:b/>
          <w:color w:val="000000"/>
        </w:rPr>
        <w:t>Responses for this section should not exceed one page.</w:t>
      </w:r>
    </w:p>
    <w:p w14:paraId="491858E3" w14:textId="79DC4B57" w:rsidR="00CC7591" w:rsidRDefault="00CC7591">
      <w:pPr>
        <w:rPr>
          <w:rFonts w:ascii="Arial" w:hAnsi="Arial" w:cs="Arial"/>
          <w:b/>
        </w:rPr>
      </w:pPr>
      <w:r>
        <w:rPr>
          <w:rFonts w:ascii="Arial" w:hAnsi="Arial" w:cs="Arial"/>
          <w:b/>
        </w:rPr>
        <w:br w:type="page"/>
      </w:r>
    </w:p>
    <w:p w14:paraId="1401A70C" w14:textId="1C65F852" w:rsidR="00340E24" w:rsidRPr="00F04A55" w:rsidRDefault="00340E24" w:rsidP="00340E24">
      <w:pPr>
        <w:shd w:val="clear" w:color="auto" w:fill="E0E0E0"/>
        <w:spacing w:before="120" w:after="120"/>
        <w:rPr>
          <w:rFonts w:ascii="Arial" w:hAnsi="Arial" w:cs="Arial"/>
          <w:b/>
        </w:rPr>
      </w:pPr>
      <w:r w:rsidRPr="00F04A55">
        <w:rPr>
          <w:rFonts w:ascii="Arial" w:hAnsi="Arial" w:cs="Arial"/>
          <w:b/>
        </w:rPr>
        <w:lastRenderedPageBreak/>
        <w:t>Section I</w:t>
      </w:r>
      <w:r w:rsidR="00564917">
        <w:rPr>
          <w:rFonts w:ascii="Arial" w:hAnsi="Arial" w:cs="Arial"/>
          <w:b/>
        </w:rPr>
        <w:t>V</w:t>
      </w:r>
      <w:r w:rsidRPr="00F04A55">
        <w:rPr>
          <w:rFonts w:ascii="Arial" w:hAnsi="Arial" w:cs="Arial"/>
          <w:b/>
        </w:rPr>
        <w:t xml:space="preserve">:  </w:t>
      </w:r>
      <w:r w:rsidR="00CC7591">
        <w:rPr>
          <w:rFonts w:ascii="Arial" w:hAnsi="Arial" w:cs="Arial"/>
          <w:b/>
        </w:rPr>
        <w:t>Department Data Analysis</w:t>
      </w:r>
    </w:p>
    <w:p w14:paraId="1E0D17F7" w14:textId="77777777" w:rsidR="0079585D" w:rsidRPr="00F04A55" w:rsidRDefault="0079585D" w:rsidP="0079585D">
      <w:pPr>
        <w:rPr>
          <w:rFonts w:ascii="Arial" w:hAnsi="Arial" w:cs="Arial"/>
          <w:b/>
          <w:color w:val="000000"/>
          <w:u w:val="single"/>
        </w:rPr>
      </w:pPr>
    </w:p>
    <w:p w14:paraId="69C904C9" w14:textId="753052B9" w:rsidR="00DB2611" w:rsidRDefault="0079585D" w:rsidP="0087056F">
      <w:pPr>
        <w:rPr>
          <w:rFonts w:ascii="Arial" w:hAnsi="Arial" w:cs="Arial"/>
          <w:b/>
          <w:color w:val="000000"/>
        </w:rPr>
      </w:pPr>
      <w:r w:rsidRPr="00F04A55">
        <w:rPr>
          <w:rFonts w:ascii="Arial" w:hAnsi="Arial" w:cs="Arial"/>
          <w:b/>
          <w:color w:val="000000"/>
        </w:rPr>
        <w:t>Degree and Certificate Completion Trend Data – OVERALL SUMMARY</w:t>
      </w:r>
    </w:p>
    <w:p w14:paraId="3A21C3E9" w14:textId="77777777" w:rsidR="00DB2611" w:rsidRPr="00F04A55" w:rsidRDefault="00DB2611" w:rsidP="0087056F">
      <w:pPr>
        <w:rPr>
          <w:rFonts w:ascii="Arial" w:hAnsi="Arial" w:cs="Arial"/>
          <w:b/>
          <w:color w:val="000000"/>
        </w:rPr>
      </w:pPr>
    </w:p>
    <w:tbl>
      <w:tblPr>
        <w:tblW w:w="9857" w:type="dxa"/>
        <w:tblInd w:w="-15" w:type="dxa"/>
        <w:tblLook w:val="04A0" w:firstRow="1" w:lastRow="0" w:firstColumn="1" w:lastColumn="0" w:noHBand="0" w:noVBand="1"/>
      </w:tblPr>
      <w:tblGrid>
        <w:gridCol w:w="613"/>
        <w:gridCol w:w="719"/>
        <w:gridCol w:w="2680"/>
        <w:gridCol w:w="1429"/>
        <w:gridCol w:w="816"/>
        <w:gridCol w:w="810"/>
        <w:gridCol w:w="900"/>
        <w:gridCol w:w="990"/>
        <w:gridCol w:w="900"/>
      </w:tblGrid>
      <w:tr w:rsidR="00152ACE" w:rsidRPr="00152ACE" w14:paraId="2351E668" w14:textId="77777777" w:rsidTr="00C50B80">
        <w:trPr>
          <w:trHeight w:val="630"/>
        </w:trPr>
        <w:tc>
          <w:tcPr>
            <w:tcW w:w="613" w:type="dxa"/>
            <w:tcBorders>
              <w:top w:val="single" w:sz="12" w:space="0" w:color="auto"/>
              <w:left w:val="single" w:sz="12" w:space="0" w:color="auto"/>
              <w:bottom w:val="nil"/>
              <w:right w:val="single" w:sz="4" w:space="0" w:color="auto"/>
            </w:tcBorders>
            <w:shd w:val="clear" w:color="000000" w:fill="000000"/>
            <w:hideMark/>
          </w:tcPr>
          <w:p w14:paraId="5063DD0B" w14:textId="77777777" w:rsidR="00152ACE" w:rsidRPr="00152ACE" w:rsidRDefault="00152ACE" w:rsidP="00152ACE">
            <w:pPr>
              <w:rPr>
                <w:rFonts w:ascii="Calibri" w:hAnsi="Calibri"/>
                <w:b/>
                <w:bCs/>
                <w:color w:val="FFFFFF"/>
              </w:rPr>
            </w:pPr>
            <w:r w:rsidRPr="00152ACE">
              <w:rPr>
                <w:rFonts w:ascii="Calibri" w:hAnsi="Calibri"/>
                <w:b/>
                <w:bCs/>
                <w:color w:val="FFFFFF"/>
              </w:rPr>
              <w:t>Div.</w:t>
            </w:r>
          </w:p>
        </w:tc>
        <w:tc>
          <w:tcPr>
            <w:tcW w:w="719" w:type="dxa"/>
            <w:tcBorders>
              <w:top w:val="single" w:sz="12" w:space="0" w:color="auto"/>
              <w:left w:val="nil"/>
              <w:bottom w:val="nil"/>
              <w:right w:val="single" w:sz="4" w:space="0" w:color="auto"/>
            </w:tcBorders>
            <w:shd w:val="clear" w:color="000000" w:fill="000000"/>
            <w:hideMark/>
          </w:tcPr>
          <w:p w14:paraId="2223BC67" w14:textId="77777777" w:rsidR="00152ACE" w:rsidRPr="00152ACE" w:rsidRDefault="00152ACE" w:rsidP="00152ACE">
            <w:pPr>
              <w:rPr>
                <w:rFonts w:ascii="Calibri" w:hAnsi="Calibri"/>
                <w:b/>
                <w:bCs/>
                <w:color w:val="FFFFFF"/>
              </w:rPr>
            </w:pPr>
            <w:r w:rsidRPr="00152ACE">
              <w:rPr>
                <w:rFonts w:ascii="Calibri" w:hAnsi="Calibri"/>
                <w:b/>
                <w:bCs/>
                <w:color w:val="FFFFFF"/>
              </w:rPr>
              <w:t>Dept.</w:t>
            </w:r>
          </w:p>
        </w:tc>
        <w:tc>
          <w:tcPr>
            <w:tcW w:w="2680" w:type="dxa"/>
            <w:tcBorders>
              <w:top w:val="single" w:sz="12" w:space="0" w:color="auto"/>
              <w:left w:val="nil"/>
              <w:bottom w:val="nil"/>
              <w:right w:val="single" w:sz="4" w:space="0" w:color="auto"/>
            </w:tcBorders>
            <w:shd w:val="clear" w:color="000000" w:fill="000000"/>
            <w:hideMark/>
          </w:tcPr>
          <w:p w14:paraId="4FFF77E2" w14:textId="77777777" w:rsidR="00152ACE" w:rsidRPr="00152ACE" w:rsidRDefault="00152ACE" w:rsidP="00152ACE">
            <w:pPr>
              <w:rPr>
                <w:rFonts w:ascii="Calibri" w:hAnsi="Calibri"/>
                <w:b/>
                <w:bCs/>
                <w:color w:val="FFFFFF"/>
              </w:rPr>
            </w:pPr>
            <w:r w:rsidRPr="00152ACE">
              <w:rPr>
                <w:rFonts w:ascii="Calibri" w:hAnsi="Calibri"/>
                <w:b/>
                <w:bCs/>
                <w:color w:val="FFFFFF"/>
              </w:rPr>
              <w:t>Dept. Name</w:t>
            </w:r>
          </w:p>
        </w:tc>
        <w:tc>
          <w:tcPr>
            <w:tcW w:w="1429" w:type="dxa"/>
            <w:tcBorders>
              <w:top w:val="single" w:sz="12" w:space="0" w:color="auto"/>
              <w:left w:val="nil"/>
              <w:bottom w:val="nil"/>
              <w:right w:val="single" w:sz="4" w:space="0" w:color="auto"/>
            </w:tcBorders>
            <w:shd w:val="clear" w:color="000000" w:fill="000000"/>
            <w:hideMark/>
          </w:tcPr>
          <w:p w14:paraId="16A70959" w14:textId="77777777" w:rsidR="00152ACE" w:rsidRPr="00152ACE" w:rsidRDefault="00152ACE" w:rsidP="00152ACE">
            <w:pPr>
              <w:rPr>
                <w:rFonts w:ascii="Calibri" w:hAnsi="Calibri"/>
                <w:b/>
                <w:bCs/>
                <w:color w:val="FFFFFF"/>
              </w:rPr>
            </w:pPr>
            <w:r w:rsidRPr="00152ACE">
              <w:rPr>
                <w:rFonts w:ascii="Calibri" w:hAnsi="Calibri"/>
                <w:b/>
                <w:bCs/>
                <w:color w:val="FFFFFF"/>
              </w:rPr>
              <w:t>Program Code</w:t>
            </w:r>
          </w:p>
        </w:tc>
        <w:tc>
          <w:tcPr>
            <w:tcW w:w="4416" w:type="dxa"/>
            <w:gridSpan w:val="5"/>
            <w:tcBorders>
              <w:top w:val="single" w:sz="12" w:space="0" w:color="auto"/>
              <w:left w:val="nil"/>
              <w:bottom w:val="single" w:sz="12" w:space="0" w:color="auto"/>
              <w:right w:val="single" w:sz="12" w:space="0" w:color="000000"/>
            </w:tcBorders>
            <w:shd w:val="clear" w:color="000000" w:fill="000000"/>
            <w:hideMark/>
          </w:tcPr>
          <w:p w14:paraId="211E528E" w14:textId="3E04FD90" w:rsidR="00152ACE" w:rsidRPr="00152ACE" w:rsidRDefault="00911545" w:rsidP="00152ACE">
            <w:pPr>
              <w:jc w:val="center"/>
              <w:rPr>
                <w:rFonts w:ascii="Calibri" w:hAnsi="Calibri"/>
                <w:b/>
                <w:bCs/>
                <w:color w:val="FFFFFF"/>
              </w:rPr>
            </w:pPr>
            <w:r>
              <w:rPr>
                <w:rFonts w:ascii="Calibri" w:hAnsi="Calibri"/>
                <w:b/>
                <w:bCs/>
                <w:color w:val="FFFFFF"/>
              </w:rPr>
              <w:t xml:space="preserve">FY </w:t>
            </w:r>
            <w:r w:rsidR="00152ACE" w:rsidRPr="00152ACE">
              <w:rPr>
                <w:rFonts w:ascii="Calibri" w:hAnsi="Calibri"/>
                <w:b/>
                <w:bCs/>
                <w:color w:val="FFFFFF"/>
              </w:rPr>
              <w:t>Completions</w:t>
            </w:r>
          </w:p>
        </w:tc>
      </w:tr>
      <w:tr w:rsidR="006721F9" w:rsidRPr="00152ACE" w14:paraId="0B5E1691" w14:textId="77777777" w:rsidTr="00C50B80">
        <w:trPr>
          <w:trHeight w:val="630"/>
        </w:trPr>
        <w:tc>
          <w:tcPr>
            <w:tcW w:w="613" w:type="dxa"/>
            <w:tcBorders>
              <w:top w:val="single" w:sz="12" w:space="0" w:color="auto"/>
              <w:left w:val="single" w:sz="12" w:space="0" w:color="auto"/>
              <w:bottom w:val="nil"/>
              <w:right w:val="single" w:sz="4" w:space="0" w:color="auto"/>
            </w:tcBorders>
            <w:shd w:val="clear" w:color="000000" w:fill="000000"/>
            <w:hideMark/>
          </w:tcPr>
          <w:p w14:paraId="1800EEF0" w14:textId="77777777" w:rsidR="006721F9" w:rsidRPr="00152ACE" w:rsidRDefault="006721F9" w:rsidP="006721F9">
            <w:pPr>
              <w:rPr>
                <w:rFonts w:ascii="Calibri" w:hAnsi="Calibri"/>
                <w:b/>
                <w:bCs/>
                <w:color w:val="FFFFFF"/>
              </w:rPr>
            </w:pPr>
            <w:r w:rsidRPr="00152ACE">
              <w:rPr>
                <w:rFonts w:ascii="Calibri" w:hAnsi="Calibri"/>
                <w:b/>
                <w:bCs/>
                <w:color w:val="FFFFFF"/>
              </w:rPr>
              <w:t> </w:t>
            </w:r>
          </w:p>
        </w:tc>
        <w:tc>
          <w:tcPr>
            <w:tcW w:w="719" w:type="dxa"/>
            <w:tcBorders>
              <w:top w:val="single" w:sz="12" w:space="0" w:color="auto"/>
              <w:left w:val="nil"/>
              <w:bottom w:val="nil"/>
              <w:right w:val="single" w:sz="4" w:space="0" w:color="auto"/>
            </w:tcBorders>
            <w:shd w:val="clear" w:color="000000" w:fill="000000"/>
            <w:hideMark/>
          </w:tcPr>
          <w:p w14:paraId="76DB27C7" w14:textId="77777777" w:rsidR="006721F9" w:rsidRPr="00152ACE" w:rsidRDefault="006721F9" w:rsidP="006721F9">
            <w:pPr>
              <w:rPr>
                <w:rFonts w:ascii="Calibri" w:hAnsi="Calibri"/>
                <w:b/>
                <w:bCs/>
                <w:color w:val="FFFFFF"/>
              </w:rPr>
            </w:pPr>
            <w:r w:rsidRPr="00152ACE">
              <w:rPr>
                <w:rFonts w:ascii="Calibri" w:hAnsi="Calibri"/>
                <w:b/>
                <w:bCs/>
                <w:color w:val="FFFFFF"/>
              </w:rPr>
              <w:t> </w:t>
            </w:r>
          </w:p>
        </w:tc>
        <w:tc>
          <w:tcPr>
            <w:tcW w:w="2680" w:type="dxa"/>
            <w:tcBorders>
              <w:top w:val="single" w:sz="12" w:space="0" w:color="auto"/>
              <w:left w:val="nil"/>
              <w:bottom w:val="nil"/>
              <w:right w:val="single" w:sz="4" w:space="0" w:color="auto"/>
            </w:tcBorders>
            <w:shd w:val="clear" w:color="000000" w:fill="000000"/>
            <w:hideMark/>
          </w:tcPr>
          <w:p w14:paraId="5091FF25" w14:textId="77777777" w:rsidR="006721F9" w:rsidRPr="00152ACE" w:rsidRDefault="006721F9" w:rsidP="006721F9">
            <w:pPr>
              <w:rPr>
                <w:rFonts w:ascii="Calibri" w:hAnsi="Calibri"/>
                <w:b/>
                <w:bCs/>
                <w:color w:val="FFFFFF"/>
              </w:rPr>
            </w:pPr>
            <w:r w:rsidRPr="00152ACE">
              <w:rPr>
                <w:rFonts w:ascii="Calibri" w:hAnsi="Calibri"/>
                <w:b/>
                <w:bCs/>
                <w:color w:val="FFFFFF"/>
              </w:rPr>
              <w:t> </w:t>
            </w:r>
          </w:p>
        </w:tc>
        <w:tc>
          <w:tcPr>
            <w:tcW w:w="1429" w:type="dxa"/>
            <w:tcBorders>
              <w:top w:val="single" w:sz="12" w:space="0" w:color="auto"/>
              <w:left w:val="nil"/>
              <w:bottom w:val="nil"/>
              <w:right w:val="single" w:sz="4" w:space="0" w:color="auto"/>
            </w:tcBorders>
            <w:shd w:val="clear" w:color="000000" w:fill="000000"/>
            <w:hideMark/>
          </w:tcPr>
          <w:p w14:paraId="0BF6000B" w14:textId="77777777" w:rsidR="006721F9" w:rsidRPr="00152ACE" w:rsidRDefault="006721F9" w:rsidP="006721F9">
            <w:pPr>
              <w:rPr>
                <w:rFonts w:ascii="Calibri" w:hAnsi="Calibri"/>
                <w:b/>
                <w:bCs/>
                <w:color w:val="FFFFFF"/>
              </w:rPr>
            </w:pPr>
            <w:r w:rsidRPr="00152ACE">
              <w:rPr>
                <w:rFonts w:ascii="Calibri" w:hAnsi="Calibri"/>
                <w:b/>
                <w:bCs/>
                <w:color w:val="FFFFFF"/>
              </w:rPr>
              <w:t> </w:t>
            </w:r>
          </w:p>
        </w:tc>
        <w:tc>
          <w:tcPr>
            <w:tcW w:w="816" w:type="dxa"/>
            <w:tcBorders>
              <w:top w:val="nil"/>
              <w:left w:val="nil"/>
              <w:bottom w:val="nil"/>
              <w:right w:val="single" w:sz="4" w:space="0" w:color="auto"/>
            </w:tcBorders>
            <w:shd w:val="clear" w:color="000000" w:fill="000000"/>
            <w:hideMark/>
          </w:tcPr>
          <w:p w14:paraId="776C520D" w14:textId="15297E07" w:rsidR="006721F9" w:rsidRPr="00152ACE" w:rsidRDefault="006721F9" w:rsidP="006721F9">
            <w:pPr>
              <w:rPr>
                <w:rFonts w:ascii="Calibri" w:hAnsi="Calibri"/>
                <w:b/>
                <w:bCs/>
                <w:color w:val="FFFFFF"/>
              </w:rPr>
            </w:pPr>
            <w:r w:rsidRPr="00152ACE">
              <w:rPr>
                <w:rFonts w:ascii="Calibri" w:hAnsi="Calibri"/>
                <w:b/>
                <w:bCs/>
                <w:color w:val="FFFFFF"/>
              </w:rPr>
              <w:t xml:space="preserve"> 2020-2021</w:t>
            </w:r>
          </w:p>
        </w:tc>
        <w:tc>
          <w:tcPr>
            <w:tcW w:w="810" w:type="dxa"/>
            <w:tcBorders>
              <w:top w:val="nil"/>
              <w:left w:val="nil"/>
              <w:bottom w:val="nil"/>
              <w:right w:val="single" w:sz="4" w:space="0" w:color="auto"/>
            </w:tcBorders>
            <w:shd w:val="clear" w:color="000000" w:fill="000000"/>
            <w:hideMark/>
          </w:tcPr>
          <w:p w14:paraId="1194B56F" w14:textId="3E2B7CB3" w:rsidR="006721F9" w:rsidRPr="00152ACE" w:rsidRDefault="006721F9" w:rsidP="006721F9">
            <w:pPr>
              <w:rPr>
                <w:rFonts w:ascii="Calibri" w:hAnsi="Calibri"/>
                <w:b/>
                <w:bCs/>
                <w:color w:val="FFFFFF"/>
              </w:rPr>
            </w:pPr>
            <w:r w:rsidRPr="00152ACE">
              <w:rPr>
                <w:rFonts w:ascii="Calibri" w:hAnsi="Calibri"/>
                <w:b/>
                <w:bCs/>
                <w:color w:val="FFFFFF"/>
              </w:rPr>
              <w:t xml:space="preserve"> 2021-2022</w:t>
            </w:r>
          </w:p>
        </w:tc>
        <w:tc>
          <w:tcPr>
            <w:tcW w:w="900" w:type="dxa"/>
            <w:tcBorders>
              <w:top w:val="nil"/>
              <w:left w:val="nil"/>
              <w:bottom w:val="nil"/>
              <w:right w:val="single" w:sz="4" w:space="0" w:color="auto"/>
            </w:tcBorders>
            <w:shd w:val="clear" w:color="000000" w:fill="000000"/>
            <w:hideMark/>
          </w:tcPr>
          <w:p w14:paraId="11012EC8" w14:textId="4B59E81D" w:rsidR="006721F9" w:rsidRPr="00152ACE" w:rsidRDefault="006721F9" w:rsidP="006721F9">
            <w:pPr>
              <w:rPr>
                <w:rFonts w:ascii="Calibri" w:hAnsi="Calibri"/>
                <w:b/>
                <w:bCs/>
                <w:color w:val="FFFFFF"/>
              </w:rPr>
            </w:pPr>
            <w:r w:rsidRPr="00152ACE">
              <w:rPr>
                <w:rFonts w:ascii="Calibri" w:hAnsi="Calibri"/>
                <w:b/>
                <w:bCs/>
                <w:color w:val="FFFFFF"/>
              </w:rPr>
              <w:t xml:space="preserve"> 2022-2023</w:t>
            </w:r>
          </w:p>
        </w:tc>
        <w:tc>
          <w:tcPr>
            <w:tcW w:w="990" w:type="dxa"/>
            <w:tcBorders>
              <w:top w:val="nil"/>
              <w:left w:val="nil"/>
              <w:bottom w:val="nil"/>
              <w:right w:val="single" w:sz="4" w:space="0" w:color="auto"/>
            </w:tcBorders>
            <w:shd w:val="clear" w:color="000000" w:fill="000000"/>
            <w:hideMark/>
          </w:tcPr>
          <w:p w14:paraId="756C5EC2" w14:textId="1EAE51AC" w:rsidR="006721F9" w:rsidRPr="00152ACE" w:rsidRDefault="006721F9" w:rsidP="006721F9">
            <w:pPr>
              <w:rPr>
                <w:rFonts w:ascii="Calibri" w:hAnsi="Calibri"/>
                <w:b/>
                <w:bCs/>
                <w:color w:val="FFFFFF"/>
              </w:rPr>
            </w:pPr>
            <w:r w:rsidRPr="00152ACE">
              <w:rPr>
                <w:rFonts w:ascii="Calibri" w:hAnsi="Calibri"/>
                <w:b/>
                <w:bCs/>
                <w:color w:val="FFFFFF"/>
              </w:rPr>
              <w:t xml:space="preserve"> 2023-2024</w:t>
            </w:r>
          </w:p>
        </w:tc>
        <w:tc>
          <w:tcPr>
            <w:tcW w:w="900" w:type="dxa"/>
            <w:tcBorders>
              <w:top w:val="nil"/>
              <w:left w:val="nil"/>
              <w:bottom w:val="nil"/>
              <w:right w:val="single" w:sz="12" w:space="0" w:color="auto"/>
            </w:tcBorders>
            <w:shd w:val="clear" w:color="000000" w:fill="000000"/>
            <w:hideMark/>
          </w:tcPr>
          <w:p w14:paraId="597C29D8" w14:textId="144CCE9E" w:rsidR="006721F9" w:rsidRPr="00152ACE" w:rsidRDefault="006721F9" w:rsidP="006721F9">
            <w:pPr>
              <w:rPr>
                <w:rFonts w:ascii="Calibri" w:hAnsi="Calibri"/>
                <w:b/>
                <w:bCs/>
                <w:color w:val="FFFFFF"/>
              </w:rPr>
            </w:pPr>
            <w:r w:rsidRPr="00152ACE">
              <w:rPr>
                <w:rFonts w:ascii="Calibri" w:hAnsi="Calibri"/>
                <w:b/>
                <w:bCs/>
                <w:color w:val="FFFFFF"/>
              </w:rPr>
              <w:t xml:space="preserve"> 202</w:t>
            </w:r>
            <w:r>
              <w:rPr>
                <w:rFonts w:ascii="Calibri" w:hAnsi="Calibri"/>
                <w:b/>
                <w:bCs/>
                <w:color w:val="FFFFFF"/>
              </w:rPr>
              <w:t>4</w:t>
            </w:r>
            <w:r w:rsidRPr="00152ACE">
              <w:rPr>
                <w:rFonts w:ascii="Calibri" w:hAnsi="Calibri"/>
                <w:b/>
                <w:bCs/>
                <w:color w:val="FFFFFF"/>
              </w:rPr>
              <w:t>-202</w:t>
            </w:r>
            <w:r>
              <w:rPr>
                <w:rFonts w:ascii="Calibri" w:hAnsi="Calibri"/>
                <w:b/>
                <w:bCs/>
                <w:color w:val="FFFFFF"/>
              </w:rPr>
              <w:t>5</w:t>
            </w:r>
          </w:p>
        </w:tc>
      </w:tr>
      <w:tr w:rsidR="00C50B80" w:rsidRPr="00152ACE" w14:paraId="73EA02AF" w14:textId="77777777" w:rsidTr="00C50B80">
        <w:trPr>
          <w:trHeight w:val="315"/>
        </w:trPr>
        <w:tc>
          <w:tcPr>
            <w:tcW w:w="613" w:type="dxa"/>
            <w:tcBorders>
              <w:top w:val="single" w:sz="12" w:space="0" w:color="auto"/>
              <w:left w:val="single" w:sz="12" w:space="0" w:color="auto"/>
              <w:bottom w:val="single" w:sz="4" w:space="0" w:color="auto"/>
              <w:right w:val="single" w:sz="4" w:space="0" w:color="auto"/>
            </w:tcBorders>
            <w:noWrap/>
          </w:tcPr>
          <w:p w14:paraId="33947D03" w14:textId="364519CD" w:rsidR="00C50B80" w:rsidRPr="00152ACE" w:rsidRDefault="00C50B80" w:rsidP="00C50B80">
            <w:pPr>
              <w:rPr>
                <w:rFonts w:ascii="Calibri" w:hAnsi="Calibri"/>
                <w:color w:val="000000"/>
              </w:rPr>
            </w:pPr>
            <w:r w:rsidRPr="0001491A">
              <w:t>HS</w:t>
            </w:r>
          </w:p>
        </w:tc>
        <w:tc>
          <w:tcPr>
            <w:tcW w:w="719" w:type="dxa"/>
            <w:tcBorders>
              <w:top w:val="single" w:sz="12" w:space="0" w:color="auto"/>
              <w:left w:val="nil"/>
              <w:bottom w:val="single" w:sz="4" w:space="0" w:color="auto"/>
              <w:right w:val="single" w:sz="4" w:space="0" w:color="auto"/>
            </w:tcBorders>
            <w:noWrap/>
          </w:tcPr>
          <w:p w14:paraId="628CA8BD" w14:textId="13FB8CDD" w:rsidR="00C50B80" w:rsidRPr="00152ACE" w:rsidRDefault="00C50B80" w:rsidP="00C50B80">
            <w:pPr>
              <w:rPr>
                <w:rFonts w:ascii="Calibri" w:hAnsi="Calibri"/>
                <w:color w:val="000000"/>
              </w:rPr>
            </w:pPr>
            <w:r w:rsidRPr="0001491A">
              <w:t>0610</w:t>
            </w:r>
          </w:p>
        </w:tc>
        <w:tc>
          <w:tcPr>
            <w:tcW w:w="2680" w:type="dxa"/>
            <w:tcBorders>
              <w:top w:val="single" w:sz="12" w:space="0" w:color="auto"/>
              <w:left w:val="nil"/>
              <w:bottom w:val="single" w:sz="4" w:space="0" w:color="auto"/>
              <w:right w:val="single" w:sz="4" w:space="0" w:color="auto"/>
            </w:tcBorders>
            <w:noWrap/>
          </w:tcPr>
          <w:p w14:paraId="493253E5" w14:textId="3457C763" w:rsidR="00C50B80" w:rsidRPr="00152ACE" w:rsidRDefault="00C50B80" w:rsidP="00C50B80">
            <w:pPr>
              <w:rPr>
                <w:rFonts w:ascii="Calibri" w:hAnsi="Calibri"/>
                <w:color w:val="000000"/>
              </w:rPr>
            </w:pPr>
            <w:r w:rsidRPr="0001491A">
              <w:t>Allied Health Instruction</w:t>
            </w:r>
          </w:p>
        </w:tc>
        <w:tc>
          <w:tcPr>
            <w:tcW w:w="1429" w:type="dxa"/>
            <w:tcBorders>
              <w:top w:val="single" w:sz="12" w:space="0" w:color="auto"/>
              <w:left w:val="nil"/>
              <w:bottom w:val="single" w:sz="4" w:space="0" w:color="auto"/>
              <w:right w:val="single" w:sz="4" w:space="0" w:color="auto"/>
            </w:tcBorders>
            <w:noWrap/>
          </w:tcPr>
          <w:p w14:paraId="2AC94DFC" w14:textId="2688F749" w:rsidR="00C50B80" w:rsidRPr="00152ACE" w:rsidRDefault="00C50B80" w:rsidP="00C50B80">
            <w:pPr>
              <w:rPr>
                <w:rFonts w:ascii="Calibri" w:hAnsi="Calibri"/>
                <w:color w:val="000000"/>
              </w:rPr>
            </w:pPr>
            <w:r w:rsidRPr="0001491A">
              <w:t>ACP.S.STC</w:t>
            </w:r>
          </w:p>
        </w:tc>
        <w:tc>
          <w:tcPr>
            <w:tcW w:w="816" w:type="dxa"/>
            <w:tcBorders>
              <w:top w:val="single" w:sz="12" w:space="0" w:color="auto"/>
              <w:left w:val="nil"/>
              <w:bottom w:val="single" w:sz="4" w:space="0" w:color="auto"/>
              <w:right w:val="single" w:sz="4" w:space="0" w:color="auto"/>
            </w:tcBorders>
            <w:noWrap/>
          </w:tcPr>
          <w:p w14:paraId="07C19591" w14:textId="6F836895" w:rsidR="00C50B80" w:rsidRPr="00152ACE" w:rsidRDefault="00C50B80" w:rsidP="00C50B80">
            <w:pPr>
              <w:jc w:val="right"/>
              <w:rPr>
                <w:rFonts w:ascii="Calibri" w:hAnsi="Calibri"/>
                <w:color w:val="000000"/>
              </w:rPr>
            </w:pPr>
            <w:r w:rsidRPr="0001491A">
              <w:t>2</w:t>
            </w:r>
          </w:p>
        </w:tc>
        <w:tc>
          <w:tcPr>
            <w:tcW w:w="810" w:type="dxa"/>
            <w:tcBorders>
              <w:top w:val="single" w:sz="12" w:space="0" w:color="auto"/>
              <w:left w:val="nil"/>
              <w:bottom w:val="single" w:sz="4" w:space="0" w:color="auto"/>
              <w:right w:val="single" w:sz="4" w:space="0" w:color="auto"/>
            </w:tcBorders>
            <w:noWrap/>
          </w:tcPr>
          <w:p w14:paraId="28938710" w14:textId="1F501DC2" w:rsidR="00C50B80" w:rsidRPr="00152ACE" w:rsidRDefault="00C50B80" w:rsidP="00C50B80">
            <w:pPr>
              <w:jc w:val="right"/>
              <w:rPr>
                <w:rFonts w:ascii="Calibri" w:hAnsi="Calibri"/>
                <w:color w:val="000000"/>
              </w:rPr>
            </w:pPr>
            <w:r w:rsidRPr="0001491A">
              <w:t>1</w:t>
            </w:r>
          </w:p>
        </w:tc>
        <w:tc>
          <w:tcPr>
            <w:tcW w:w="900" w:type="dxa"/>
            <w:tcBorders>
              <w:top w:val="single" w:sz="12" w:space="0" w:color="auto"/>
              <w:left w:val="nil"/>
              <w:bottom w:val="single" w:sz="4" w:space="0" w:color="auto"/>
              <w:right w:val="single" w:sz="4" w:space="0" w:color="auto"/>
            </w:tcBorders>
            <w:noWrap/>
          </w:tcPr>
          <w:p w14:paraId="3EB12ACF" w14:textId="5F92583E" w:rsidR="00C50B80" w:rsidRPr="00152ACE" w:rsidRDefault="00C50B80" w:rsidP="00C50B80">
            <w:pPr>
              <w:jc w:val="right"/>
              <w:rPr>
                <w:rFonts w:ascii="Calibri" w:hAnsi="Calibri"/>
                <w:color w:val="000000"/>
              </w:rPr>
            </w:pPr>
            <w:r w:rsidRPr="0001491A">
              <w:t>1</w:t>
            </w:r>
          </w:p>
        </w:tc>
        <w:tc>
          <w:tcPr>
            <w:tcW w:w="990" w:type="dxa"/>
            <w:tcBorders>
              <w:top w:val="single" w:sz="12" w:space="0" w:color="auto"/>
              <w:left w:val="nil"/>
              <w:bottom w:val="single" w:sz="4" w:space="0" w:color="auto"/>
              <w:right w:val="single" w:sz="4" w:space="0" w:color="auto"/>
            </w:tcBorders>
            <w:noWrap/>
          </w:tcPr>
          <w:p w14:paraId="2DC4114E" w14:textId="1D97BB29" w:rsidR="00C50B80" w:rsidRPr="00152ACE" w:rsidRDefault="00C50B80" w:rsidP="00C50B80">
            <w:pPr>
              <w:jc w:val="right"/>
              <w:rPr>
                <w:rFonts w:ascii="Calibri" w:hAnsi="Calibri"/>
                <w:color w:val="000000"/>
              </w:rPr>
            </w:pPr>
          </w:p>
        </w:tc>
        <w:tc>
          <w:tcPr>
            <w:tcW w:w="900" w:type="dxa"/>
            <w:tcBorders>
              <w:top w:val="single" w:sz="12" w:space="0" w:color="auto"/>
              <w:left w:val="nil"/>
              <w:bottom w:val="single" w:sz="4" w:space="0" w:color="auto"/>
              <w:right w:val="single" w:sz="12" w:space="0" w:color="auto"/>
            </w:tcBorders>
            <w:noWrap/>
          </w:tcPr>
          <w:p w14:paraId="55D8A976" w14:textId="67A7709A" w:rsidR="00C50B80" w:rsidRPr="00152ACE" w:rsidRDefault="00C50B80" w:rsidP="00C50B80">
            <w:pPr>
              <w:jc w:val="right"/>
              <w:rPr>
                <w:rFonts w:ascii="Calibri" w:hAnsi="Calibri"/>
                <w:color w:val="000000"/>
              </w:rPr>
            </w:pPr>
          </w:p>
        </w:tc>
      </w:tr>
      <w:tr w:rsidR="00C50B80" w:rsidRPr="00152ACE" w14:paraId="44E9D534"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7375E636" w14:textId="1DCA3F83"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0D0DA287" w14:textId="72F341A7"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5F20C0B9" w14:textId="792AA54A"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068E7571" w14:textId="74141160" w:rsidR="00C50B80" w:rsidRPr="00152ACE" w:rsidRDefault="00C50B80" w:rsidP="00C50B80">
            <w:pPr>
              <w:rPr>
                <w:rFonts w:ascii="Calibri" w:hAnsi="Calibri"/>
                <w:color w:val="000000"/>
              </w:rPr>
            </w:pPr>
            <w:r w:rsidRPr="0001491A">
              <w:t>AHCN.S.CRT</w:t>
            </w:r>
          </w:p>
        </w:tc>
        <w:tc>
          <w:tcPr>
            <w:tcW w:w="816" w:type="dxa"/>
            <w:tcBorders>
              <w:top w:val="nil"/>
              <w:left w:val="nil"/>
              <w:bottom w:val="single" w:sz="4" w:space="0" w:color="auto"/>
              <w:right w:val="single" w:sz="4" w:space="0" w:color="auto"/>
            </w:tcBorders>
            <w:noWrap/>
          </w:tcPr>
          <w:p w14:paraId="223C29AC" w14:textId="40EB75B4" w:rsidR="00C50B80" w:rsidRPr="00152ACE" w:rsidRDefault="00C50B80" w:rsidP="00C50B80">
            <w:pPr>
              <w:jc w:val="right"/>
              <w:rPr>
                <w:rFonts w:ascii="Calibri" w:hAnsi="Calibri"/>
                <w:color w:val="000000"/>
              </w:rPr>
            </w:pPr>
            <w:r w:rsidRPr="0001491A">
              <w:t>2</w:t>
            </w:r>
          </w:p>
        </w:tc>
        <w:tc>
          <w:tcPr>
            <w:tcW w:w="810" w:type="dxa"/>
            <w:tcBorders>
              <w:top w:val="nil"/>
              <w:left w:val="nil"/>
              <w:bottom w:val="single" w:sz="4" w:space="0" w:color="auto"/>
              <w:right w:val="single" w:sz="4" w:space="0" w:color="auto"/>
            </w:tcBorders>
            <w:noWrap/>
          </w:tcPr>
          <w:p w14:paraId="7917791B" w14:textId="240F4E8A" w:rsidR="00C50B80" w:rsidRPr="00152ACE" w:rsidRDefault="00C50B80" w:rsidP="00C50B80">
            <w:pPr>
              <w:jc w:val="right"/>
              <w:rPr>
                <w:rFonts w:ascii="Calibri" w:hAnsi="Calibri"/>
                <w:color w:val="000000"/>
              </w:rPr>
            </w:pPr>
            <w:r w:rsidRPr="0001491A">
              <w:t>1</w:t>
            </w:r>
          </w:p>
        </w:tc>
        <w:tc>
          <w:tcPr>
            <w:tcW w:w="900" w:type="dxa"/>
            <w:tcBorders>
              <w:top w:val="nil"/>
              <w:left w:val="nil"/>
              <w:bottom w:val="single" w:sz="4" w:space="0" w:color="auto"/>
              <w:right w:val="single" w:sz="4" w:space="0" w:color="auto"/>
            </w:tcBorders>
            <w:noWrap/>
          </w:tcPr>
          <w:p w14:paraId="148E07E8" w14:textId="62EE2802" w:rsidR="00C50B80" w:rsidRPr="00152ACE" w:rsidRDefault="00C50B80" w:rsidP="00C50B80">
            <w:pPr>
              <w:jc w:val="right"/>
              <w:rPr>
                <w:rFonts w:ascii="Calibri" w:hAnsi="Calibri"/>
                <w:color w:val="000000"/>
              </w:rPr>
            </w:pPr>
          </w:p>
        </w:tc>
        <w:tc>
          <w:tcPr>
            <w:tcW w:w="990" w:type="dxa"/>
            <w:tcBorders>
              <w:top w:val="nil"/>
              <w:left w:val="nil"/>
              <w:bottom w:val="single" w:sz="4" w:space="0" w:color="auto"/>
              <w:right w:val="single" w:sz="4" w:space="0" w:color="auto"/>
            </w:tcBorders>
            <w:noWrap/>
          </w:tcPr>
          <w:p w14:paraId="27D215F1" w14:textId="392ACE82" w:rsidR="00C50B80" w:rsidRPr="00152ACE" w:rsidRDefault="00C50B80" w:rsidP="00C50B80">
            <w:pPr>
              <w:jc w:val="right"/>
              <w:rPr>
                <w:rFonts w:ascii="Calibri" w:hAnsi="Calibri"/>
                <w:color w:val="000000"/>
              </w:rPr>
            </w:pPr>
            <w:r w:rsidRPr="0001491A">
              <w:t>1</w:t>
            </w:r>
          </w:p>
        </w:tc>
        <w:tc>
          <w:tcPr>
            <w:tcW w:w="900" w:type="dxa"/>
            <w:tcBorders>
              <w:top w:val="nil"/>
              <w:left w:val="nil"/>
              <w:bottom w:val="single" w:sz="4" w:space="0" w:color="auto"/>
              <w:right w:val="single" w:sz="12" w:space="0" w:color="auto"/>
            </w:tcBorders>
            <w:noWrap/>
          </w:tcPr>
          <w:p w14:paraId="41A07D0B" w14:textId="3A41296B" w:rsidR="00C50B80" w:rsidRPr="00152ACE" w:rsidRDefault="00C50B80" w:rsidP="00C50B80">
            <w:pPr>
              <w:jc w:val="right"/>
              <w:rPr>
                <w:rFonts w:ascii="Calibri" w:hAnsi="Calibri"/>
                <w:color w:val="000000"/>
              </w:rPr>
            </w:pPr>
            <w:r w:rsidRPr="0001491A">
              <w:t>2</w:t>
            </w:r>
          </w:p>
        </w:tc>
      </w:tr>
      <w:tr w:rsidR="00C50B80" w:rsidRPr="00152ACE" w14:paraId="79C961AA"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59A50D4C" w14:textId="70DEBFB1"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2BFBFB8C" w14:textId="2C6CD0A1"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7CEDE2A7" w14:textId="658C768B"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4D1D14BB" w14:textId="58ACAC54" w:rsidR="00C50B80" w:rsidRPr="00152ACE" w:rsidRDefault="00C50B80" w:rsidP="00C50B80">
            <w:pPr>
              <w:rPr>
                <w:rFonts w:ascii="Calibri" w:hAnsi="Calibri"/>
                <w:color w:val="000000"/>
              </w:rPr>
            </w:pPr>
            <w:r w:rsidRPr="0001491A">
              <w:t>AHCN.S.STC</w:t>
            </w:r>
          </w:p>
        </w:tc>
        <w:tc>
          <w:tcPr>
            <w:tcW w:w="816" w:type="dxa"/>
            <w:tcBorders>
              <w:top w:val="nil"/>
              <w:left w:val="nil"/>
              <w:bottom w:val="single" w:sz="4" w:space="0" w:color="auto"/>
              <w:right w:val="single" w:sz="4" w:space="0" w:color="auto"/>
            </w:tcBorders>
            <w:noWrap/>
          </w:tcPr>
          <w:p w14:paraId="6FB131B5" w14:textId="6581C771" w:rsidR="00C50B80" w:rsidRPr="00152ACE" w:rsidRDefault="00C50B80" w:rsidP="00C50B80">
            <w:pPr>
              <w:jc w:val="right"/>
              <w:rPr>
                <w:rFonts w:ascii="Calibri" w:hAnsi="Calibri"/>
                <w:color w:val="000000"/>
              </w:rPr>
            </w:pPr>
          </w:p>
        </w:tc>
        <w:tc>
          <w:tcPr>
            <w:tcW w:w="810" w:type="dxa"/>
            <w:tcBorders>
              <w:top w:val="nil"/>
              <w:left w:val="nil"/>
              <w:bottom w:val="single" w:sz="4" w:space="0" w:color="auto"/>
              <w:right w:val="single" w:sz="4" w:space="0" w:color="auto"/>
            </w:tcBorders>
            <w:noWrap/>
          </w:tcPr>
          <w:p w14:paraId="7BCCDC8B" w14:textId="2A86D9B6" w:rsidR="00C50B80" w:rsidRPr="00152ACE" w:rsidRDefault="00C50B80" w:rsidP="00C50B80">
            <w:pPr>
              <w:jc w:val="right"/>
              <w:rPr>
                <w:rFonts w:ascii="Calibri" w:hAnsi="Calibri"/>
                <w:color w:val="000000"/>
              </w:rPr>
            </w:pPr>
            <w:r w:rsidRPr="0001491A">
              <w:t>1</w:t>
            </w:r>
          </w:p>
        </w:tc>
        <w:tc>
          <w:tcPr>
            <w:tcW w:w="900" w:type="dxa"/>
            <w:tcBorders>
              <w:top w:val="nil"/>
              <w:left w:val="nil"/>
              <w:bottom w:val="single" w:sz="4" w:space="0" w:color="auto"/>
              <w:right w:val="single" w:sz="4" w:space="0" w:color="auto"/>
            </w:tcBorders>
            <w:noWrap/>
          </w:tcPr>
          <w:p w14:paraId="7D35C0FF" w14:textId="125AEFDD" w:rsidR="00C50B80" w:rsidRPr="00152ACE" w:rsidRDefault="00C50B80" w:rsidP="00C50B80">
            <w:pPr>
              <w:jc w:val="right"/>
              <w:rPr>
                <w:rFonts w:ascii="Calibri" w:hAnsi="Calibri"/>
                <w:color w:val="000000"/>
              </w:rPr>
            </w:pPr>
            <w:r w:rsidRPr="0001491A">
              <w:t>5</w:t>
            </w:r>
          </w:p>
        </w:tc>
        <w:tc>
          <w:tcPr>
            <w:tcW w:w="990" w:type="dxa"/>
            <w:tcBorders>
              <w:top w:val="nil"/>
              <w:left w:val="nil"/>
              <w:bottom w:val="single" w:sz="4" w:space="0" w:color="auto"/>
              <w:right w:val="single" w:sz="4" w:space="0" w:color="auto"/>
            </w:tcBorders>
            <w:noWrap/>
          </w:tcPr>
          <w:p w14:paraId="1239E443" w14:textId="0325F9D6" w:rsidR="00C50B80" w:rsidRPr="00152ACE" w:rsidRDefault="00C50B80" w:rsidP="00C50B80">
            <w:pPr>
              <w:jc w:val="right"/>
              <w:rPr>
                <w:rFonts w:ascii="Calibri" w:hAnsi="Calibri"/>
                <w:color w:val="000000"/>
              </w:rPr>
            </w:pPr>
          </w:p>
        </w:tc>
        <w:tc>
          <w:tcPr>
            <w:tcW w:w="900" w:type="dxa"/>
            <w:tcBorders>
              <w:top w:val="nil"/>
              <w:left w:val="nil"/>
              <w:bottom w:val="single" w:sz="4" w:space="0" w:color="auto"/>
              <w:right w:val="single" w:sz="12" w:space="0" w:color="auto"/>
            </w:tcBorders>
            <w:noWrap/>
          </w:tcPr>
          <w:p w14:paraId="51F687ED" w14:textId="60F3C6FE" w:rsidR="00C50B80" w:rsidRPr="00152ACE" w:rsidRDefault="00C50B80" w:rsidP="00C50B80">
            <w:pPr>
              <w:jc w:val="right"/>
              <w:rPr>
                <w:rFonts w:ascii="Calibri" w:hAnsi="Calibri"/>
                <w:color w:val="000000"/>
              </w:rPr>
            </w:pPr>
          </w:p>
        </w:tc>
      </w:tr>
      <w:tr w:rsidR="00C50B80" w:rsidRPr="00152ACE" w14:paraId="613B2D20"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0C9FC37E" w14:textId="42FD1E99"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681B7803" w14:textId="038BA8A1"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00D7F09F" w14:textId="1FD0E22F"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7736BBF4" w14:textId="2B81F9AB" w:rsidR="00C50B80" w:rsidRPr="00152ACE" w:rsidRDefault="00C50B80" w:rsidP="00C50B80">
            <w:pPr>
              <w:rPr>
                <w:rFonts w:ascii="Calibri" w:hAnsi="Calibri"/>
                <w:color w:val="000000"/>
              </w:rPr>
            </w:pPr>
            <w:r w:rsidRPr="0001491A">
              <w:t>CLT.S.AAS</w:t>
            </w:r>
          </w:p>
        </w:tc>
        <w:tc>
          <w:tcPr>
            <w:tcW w:w="816" w:type="dxa"/>
            <w:tcBorders>
              <w:top w:val="nil"/>
              <w:left w:val="nil"/>
              <w:bottom w:val="single" w:sz="4" w:space="0" w:color="auto"/>
              <w:right w:val="single" w:sz="4" w:space="0" w:color="auto"/>
            </w:tcBorders>
            <w:noWrap/>
          </w:tcPr>
          <w:p w14:paraId="09D588B0" w14:textId="3453F1BC" w:rsidR="00C50B80" w:rsidRPr="00152ACE" w:rsidRDefault="00C50B80" w:rsidP="00C50B80">
            <w:pPr>
              <w:jc w:val="right"/>
              <w:rPr>
                <w:rFonts w:ascii="Calibri" w:hAnsi="Calibri"/>
                <w:color w:val="000000"/>
              </w:rPr>
            </w:pPr>
            <w:r w:rsidRPr="0001491A">
              <w:t>11</w:t>
            </w:r>
          </w:p>
        </w:tc>
        <w:tc>
          <w:tcPr>
            <w:tcW w:w="810" w:type="dxa"/>
            <w:tcBorders>
              <w:top w:val="nil"/>
              <w:left w:val="nil"/>
              <w:bottom w:val="single" w:sz="4" w:space="0" w:color="auto"/>
              <w:right w:val="single" w:sz="4" w:space="0" w:color="auto"/>
            </w:tcBorders>
            <w:noWrap/>
          </w:tcPr>
          <w:p w14:paraId="5FE98F7E" w14:textId="136D8042" w:rsidR="00C50B80" w:rsidRPr="00152ACE" w:rsidRDefault="00C50B80" w:rsidP="00C50B80">
            <w:pPr>
              <w:jc w:val="right"/>
              <w:rPr>
                <w:rFonts w:ascii="Calibri" w:hAnsi="Calibri"/>
                <w:color w:val="000000"/>
              </w:rPr>
            </w:pPr>
            <w:r w:rsidRPr="0001491A">
              <w:t>8</w:t>
            </w:r>
          </w:p>
        </w:tc>
        <w:tc>
          <w:tcPr>
            <w:tcW w:w="900" w:type="dxa"/>
            <w:tcBorders>
              <w:top w:val="nil"/>
              <w:left w:val="nil"/>
              <w:bottom w:val="single" w:sz="4" w:space="0" w:color="auto"/>
              <w:right w:val="single" w:sz="4" w:space="0" w:color="auto"/>
            </w:tcBorders>
            <w:noWrap/>
          </w:tcPr>
          <w:p w14:paraId="1E32C086" w14:textId="6ADE17F9" w:rsidR="00C50B80" w:rsidRPr="00152ACE" w:rsidRDefault="00C50B80" w:rsidP="00C50B80">
            <w:pPr>
              <w:jc w:val="right"/>
              <w:rPr>
                <w:rFonts w:ascii="Calibri" w:hAnsi="Calibri"/>
                <w:color w:val="000000"/>
              </w:rPr>
            </w:pPr>
            <w:r w:rsidRPr="0001491A">
              <w:t>11</w:t>
            </w:r>
          </w:p>
        </w:tc>
        <w:tc>
          <w:tcPr>
            <w:tcW w:w="990" w:type="dxa"/>
            <w:tcBorders>
              <w:top w:val="nil"/>
              <w:left w:val="nil"/>
              <w:bottom w:val="single" w:sz="4" w:space="0" w:color="auto"/>
              <w:right w:val="single" w:sz="4" w:space="0" w:color="auto"/>
            </w:tcBorders>
            <w:noWrap/>
          </w:tcPr>
          <w:p w14:paraId="1C108FCD" w14:textId="654AADE8" w:rsidR="00C50B80" w:rsidRPr="00152ACE" w:rsidRDefault="00C50B80" w:rsidP="00C50B80">
            <w:pPr>
              <w:jc w:val="right"/>
              <w:rPr>
                <w:rFonts w:ascii="Calibri" w:hAnsi="Calibri"/>
                <w:color w:val="000000"/>
              </w:rPr>
            </w:pPr>
            <w:r w:rsidRPr="0001491A">
              <w:t>8</w:t>
            </w:r>
          </w:p>
        </w:tc>
        <w:tc>
          <w:tcPr>
            <w:tcW w:w="900" w:type="dxa"/>
            <w:tcBorders>
              <w:top w:val="nil"/>
              <w:left w:val="nil"/>
              <w:bottom w:val="single" w:sz="4" w:space="0" w:color="auto"/>
              <w:right w:val="single" w:sz="12" w:space="0" w:color="auto"/>
            </w:tcBorders>
            <w:noWrap/>
          </w:tcPr>
          <w:p w14:paraId="42696B03" w14:textId="7CFE8042" w:rsidR="00C50B80" w:rsidRPr="00152ACE" w:rsidRDefault="00C50B80" w:rsidP="00C50B80">
            <w:pPr>
              <w:jc w:val="right"/>
              <w:rPr>
                <w:rFonts w:ascii="Calibri" w:hAnsi="Calibri"/>
                <w:color w:val="000000"/>
              </w:rPr>
            </w:pPr>
            <w:r w:rsidRPr="0001491A">
              <w:t>11</w:t>
            </w:r>
          </w:p>
        </w:tc>
      </w:tr>
      <w:tr w:rsidR="00C50B80" w:rsidRPr="00152ACE" w14:paraId="2062784B"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363F1911" w14:textId="4A8B6228"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2DB15EFE" w14:textId="60416DDF"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08960A7F" w14:textId="4920FFF1"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7F1D63E7" w14:textId="1207AB07" w:rsidR="00C50B80" w:rsidRPr="00152ACE" w:rsidRDefault="00C50B80" w:rsidP="00C50B80">
            <w:pPr>
              <w:rPr>
                <w:rFonts w:ascii="Calibri" w:hAnsi="Calibri"/>
                <w:color w:val="000000"/>
              </w:rPr>
            </w:pPr>
            <w:r w:rsidRPr="0001491A">
              <w:t>CPST.S.STC</w:t>
            </w:r>
          </w:p>
        </w:tc>
        <w:tc>
          <w:tcPr>
            <w:tcW w:w="816" w:type="dxa"/>
            <w:tcBorders>
              <w:top w:val="nil"/>
              <w:left w:val="nil"/>
              <w:bottom w:val="single" w:sz="4" w:space="0" w:color="auto"/>
              <w:right w:val="single" w:sz="4" w:space="0" w:color="auto"/>
            </w:tcBorders>
            <w:noWrap/>
          </w:tcPr>
          <w:p w14:paraId="258E96D8" w14:textId="4B38E34A" w:rsidR="00C50B80" w:rsidRPr="00152ACE" w:rsidRDefault="00C50B80" w:rsidP="00C50B80">
            <w:pPr>
              <w:jc w:val="right"/>
              <w:rPr>
                <w:rFonts w:ascii="Calibri" w:hAnsi="Calibri"/>
                <w:color w:val="000000"/>
              </w:rPr>
            </w:pPr>
            <w:r w:rsidRPr="0001491A">
              <w:t>20</w:t>
            </w:r>
          </w:p>
        </w:tc>
        <w:tc>
          <w:tcPr>
            <w:tcW w:w="810" w:type="dxa"/>
            <w:tcBorders>
              <w:top w:val="nil"/>
              <w:left w:val="nil"/>
              <w:bottom w:val="single" w:sz="4" w:space="0" w:color="auto"/>
              <w:right w:val="single" w:sz="4" w:space="0" w:color="auto"/>
            </w:tcBorders>
            <w:noWrap/>
          </w:tcPr>
          <w:p w14:paraId="6A3DB51B" w14:textId="60746D1D" w:rsidR="00C50B80" w:rsidRPr="00152ACE" w:rsidRDefault="00C50B80" w:rsidP="00C50B80">
            <w:pPr>
              <w:jc w:val="right"/>
              <w:rPr>
                <w:rFonts w:ascii="Calibri" w:hAnsi="Calibri"/>
                <w:color w:val="000000"/>
              </w:rPr>
            </w:pPr>
            <w:r w:rsidRPr="0001491A">
              <w:t>31</w:t>
            </w:r>
          </w:p>
        </w:tc>
        <w:tc>
          <w:tcPr>
            <w:tcW w:w="900" w:type="dxa"/>
            <w:tcBorders>
              <w:top w:val="nil"/>
              <w:left w:val="nil"/>
              <w:bottom w:val="single" w:sz="4" w:space="0" w:color="auto"/>
              <w:right w:val="single" w:sz="4" w:space="0" w:color="auto"/>
            </w:tcBorders>
            <w:noWrap/>
          </w:tcPr>
          <w:p w14:paraId="5C59C870" w14:textId="6D8AEC91" w:rsidR="00C50B80" w:rsidRPr="00152ACE" w:rsidRDefault="00C50B80" w:rsidP="00C50B80">
            <w:pPr>
              <w:jc w:val="right"/>
              <w:rPr>
                <w:rFonts w:ascii="Calibri" w:hAnsi="Calibri"/>
                <w:color w:val="000000"/>
              </w:rPr>
            </w:pPr>
            <w:r w:rsidRPr="0001491A">
              <w:t>33</w:t>
            </w:r>
          </w:p>
        </w:tc>
        <w:tc>
          <w:tcPr>
            <w:tcW w:w="990" w:type="dxa"/>
            <w:tcBorders>
              <w:top w:val="nil"/>
              <w:left w:val="nil"/>
              <w:bottom w:val="single" w:sz="4" w:space="0" w:color="auto"/>
              <w:right w:val="single" w:sz="4" w:space="0" w:color="auto"/>
            </w:tcBorders>
            <w:noWrap/>
          </w:tcPr>
          <w:p w14:paraId="7B6B65A6" w14:textId="05A25A42" w:rsidR="00C50B80" w:rsidRPr="00152ACE" w:rsidRDefault="00C50B80" w:rsidP="00C50B80">
            <w:pPr>
              <w:jc w:val="right"/>
              <w:rPr>
                <w:rFonts w:ascii="Calibri" w:hAnsi="Calibri"/>
                <w:color w:val="000000"/>
              </w:rPr>
            </w:pPr>
            <w:r w:rsidRPr="0001491A">
              <w:t>41</w:t>
            </w:r>
          </w:p>
        </w:tc>
        <w:tc>
          <w:tcPr>
            <w:tcW w:w="900" w:type="dxa"/>
            <w:tcBorders>
              <w:top w:val="nil"/>
              <w:left w:val="nil"/>
              <w:bottom w:val="single" w:sz="4" w:space="0" w:color="auto"/>
              <w:right w:val="single" w:sz="12" w:space="0" w:color="auto"/>
            </w:tcBorders>
            <w:noWrap/>
          </w:tcPr>
          <w:p w14:paraId="62277FE6" w14:textId="406D58E3" w:rsidR="00C50B80" w:rsidRPr="00152ACE" w:rsidRDefault="00C50B80" w:rsidP="00C50B80">
            <w:pPr>
              <w:jc w:val="right"/>
              <w:rPr>
                <w:rFonts w:ascii="Calibri" w:hAnsi="Calibri"/>
                <w:color w:val="000000"/>
              </w:rPr>
            </w:pPr>
            <w:r w:rsidRPr="0001491A">
              <w:t>38</w:t>
            </w:r>
          </w:p>
        </w:tc>
      </w:tr>
      <w:tr w:rsidR="00C50B80" w:rsidRPr="00152ACE" w14:paraId="29F6A882"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7CAD91A3" w14:textId="3DF7DE2C"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29B9037E" w14:textId="6913126D"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39C7B431" w14:textId="1BB6D4A3"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3D589737" w14:textId="5008406A" w:rsidR="00C50B80" w:rsidRPr="00152ACE" w:rsidRDefault="00C50B80" w:rsidP="00C50B80">
            <w:pPr>
              <w:rPr>
                <w:rFonts w:ascii="Calibri" w:hAnsi="Calibri"/>
                <w:color w:val="000000"/>
              </w:rPr>
            </w:pPr>
            <w:r w:rsidRPr="0001491A">
              <w:t>ELST.S.STC</w:t>
            </w:r>
          </w:p>
        </w:tc>
        <w:tc>
          <w:tcPr>
            <w:tcW w:w="816" w:type="dxa"/>
            <w:tcBorders>
              <w:top w:val="nil"/>
              <w:left w:val="nil"/>
              <w:bottom w:val="single" w:sz="4" w:space="0" w:color="auto"/>
              <w:right w:val="single" w:sz="4" w:space="0" w:color="auto"/>
            </w:tcBorders>
            <w:noWrap/>
          </w:tcPr>
          <w:p w14:paraId="0AADE38A" w14:textId="679BFC1F" w:rsidR="00C50B80" w:rsidRPr="00152ACE" w:rsidRDefault="00C50B80" w:rsidP="00C50B80">
            <w:pPr>
              <w:jc w:val="right"/>
              <w:rPr>
                <w:rFonts w:ascii="Calibri" w:hAnsi="Calibri"/>
                <w:color w:val="000000"/>
              </w:rPr>
            </w:pPr>
            <w:r w:rsidRPr="0001491A">
              <w:t>37</w:t>
            </w:r>
          </w:p>
        </w:tc>
        <w:tc>
          <w:tcPr>
            <w:tcW w:w="810" w:type="dxa"/>
            <w:tcBorders>
              <w:top w:val="nil"/>
              <w:left w:val="nil"/>
              <w:bottom w:val="single" w:sz="4" w:space="0" w:color="auto"/>
              <w:right w:val="single" w:sz="4" w:space="0" w:color="auto"/>
            </w:tcBorders>
            <w:noWrap/>
          </w:tcPr>
          <w:p w14:paraId="4BFECE58" w14:textId="66241464" w:rsidR="00C50B80" w:rsidRPr="00152ACE" w:rsidRDefault="00C50B80" w:rsidP="00C50B80">
            <w:pPr>
              <w:jc w:val="right"/>
              <w:rPr>
                <w:rFonts w:ascii="Calibri" w:hAnsi="Calibri"/>
                <w:color w:val="000000"/>
              </w:rPr>
            </w:pPr>
            <w:r w:rsidRPr="0001491A">
              <w:t>37</w:t>
            </w:r>
          </w:p>
        </w:tc>
        <w:tc>
          <w:tcPr>
            <w:tcW w:w="900" w:type="dxa"/>
            <w:tcBorders>
              <w:top w:val="nil"/>
              <w:left w:val="nil"/>
              <w:bottom w:val="single" w:sz="4" w:space="0" w:color="auto"/>
              <w:right w:val="single" w:sz="4" w:space="0" w:color="auto"/>
            </w:tcBorders>
            <w:noWrap/>
          </w:tcPr>
          <w:p w14:paraId="093EDC11" w14:textId="112F2615" w:rsidR="00C50B80" w:rsidRPr="00152ACE" w:rsidRDefault="00C50B80" w:rsidP="00C50B80">
            <w:pPr>
              <w:jc w:val="right"/>
              <w:rPr>
                <w:rFonts w:ascii="Calibri" w:hAnsi="Calibri"/>
                <w:color w:val="000000"/>
              </w:rPr>
            </w:pPr>
            <w:r w:rsidRPr="0001491A">
              <w:t>32</w:t>
            </w:r>
          </w:p>
        </w:tc>
        <w:tc>
          <w:tcPr>
            <w:tcW w:w="990" w:type="dxa"/>
            <w:tcBorders>
              <w:top w:val="nil"/>
              <w:left w:val="nil"/>
              <w:bottom w:val="single" w:sz="4" w:space="0" w:color="auto"/>
              <w:right w:val="single" w:sz="4" w:space="0" w:color="auto"/>
            </w:tcBorders>
            <w:noWrap/>
          </w:tcPr>
          <w:p w14:paraId="4B8D2056" w14:textId="58D4C0BB" w:rsidR="00C50B80" w:rsidRPr="00152ACE" w:rsidRDefault="00C50B80" w:rsidP="00C50B80">
            <w:pPr>
              <w:jc w:val="right"/>
              <w:rPr>
                <w:rFonts w:ascii="Calibri" w:hAnsi="Calibri"/>
                <w:color w:val="000000"/>
              </w:rPr>
            </w:pPr>
            <w:r w:rsidRPr="0001491A">
              <w:t>37</w:t>
            </w:r>
          </w:p>
        </w:tc>
        <w:tc>
          <w:tcPr>
            <w:tcW w:w="900" w:type="dxa"/>
            <w:tcBorders>
              <w:top w:val="nil"/>
              <w:left w:val="nil"/>
              <w:bottom w:val="single" w:sz="4" w:space="0" w:color="auto"/>
              <w:right w:val="single" w:sz="12" w:space="0" w:color="auto"/>
            </w:tcBorders>
            <w:noWrap/>
          </w:tcPr>
          <w:p w14:paraId="001E6ADF" w14:textId="74F29C40" w:rsidR="00C50B80" w:rsidRPr="00152ACE" w:rsidRDefault="00C50B80" w:rsidP="00C50B80">
            <w:pPr>
              <w:jc w:val="right"/>
              <w:rPr>
                <w:rFonts w:ascii="Calibri" w:hAnsi="Calibri"/>
                <w:color w:val="000000"/>
              </w:rPr>
            </w:pPr>
            <w:r w:rsidRPr="0001491A">
              <w:t>32</w:t>
            </w:r>
          </w:p>
        </w:tc>
      </w:tr>
      <w:tr w:rsidR="00C50B80" w:rsidRPr="00152ACE" w14:paraId="6D6E622D"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3E3370F1" w14:textId="1A6126AF"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5680A537" w14:textId="1C15BC8D"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204F1CC1" w14:textId="08EF30D0"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160ECF90" w14:textId="5B3048E5" w:rsidR="00C50B80" w:rsidRPr="00152ACE" w:rsidRDefault="00C50B80" w:rsidP="00C50B80">
            <w:pPr>
              <w:rPr>
                <w:rFonts w:ascii="Calibri" w:hAnsi="Calibri"/>
                <w:color w:val="000000"/>
              </w:rPr>
            </w:pPr>
            <w:r w:rsidRPr="0001491A">
              <w:t>HS.S.AAS</w:t>
            </w:r>
          </w:p>
        </w:tc>
        <w:tc>
          <w:tcPr>
            <w:tcW w:w="816" w:type="dxa"/>
            <w:tcBorders>
              <w:top w:val="nil"/>
              <w:left w:val="nil"/>
              <w:bottom w:val="single" w:sz="4" w:space="0" w:color="auto"/>
              <w:right w:val="single" w:sz="4" w:space="0" w:color="auto"/>
            </w:tcBorders>
            <w:noWrap/>
          </w:tcPr>
          <w:p w14:paraId="513D8AAC" w14:textId="66694EE8" w:rsidR="00C50B80" w:rsidRPr="00152ACE" w:rsidRDefault="00C50B80" w:rsidP="00C50B80">
            <w:pPr>
              <w:jc w:val="right"/>
              <w:rPr>
                <w:rFonts w:ascii="Calibri" w:hAnsi="Calibri"/>
                <w:color w:val="000000"/>
              </w:rPr>
            </w:pPr>
            <w:r w:rsidRPr="0001491A">
              <w:t>88</w:t>
            </w:r>
          </w:p>
        </w:tc>
        <w:tc>
          <w:tcPr>
            <w:tcW w:w="810" w:type="dxa"/>
            <w:tcBorders>
              <w:top w:val="nil"/>
              <w:left w:val="nil"/>
              <w:bottom w:val="single" w:sz="4" w:space="0" w:color="auto"/>
              <w:right w:val="single" w:sz="4" w:space="0" w:color="auto"/>
            </w:tcBorders>
            <w:noWrap/>
          </w:tcPr>
          <w:p w14:paraId="40FDCDA3" w14:textId="710512B0" w:rsidR="00C50B80" w:rsidRPr="00152ACE" w:rsidRDefault="00C50B80" w:rsidP="00C50B80">
            <w:pPr>
              <w:jc w:val="right"/>
              <w:rPr>
                <w:rFonts w:ascii="Calibri" w:hAnsi="Calibri"/>
                <w:color w:val="000000"/>
              </w:rPr>
            </w:pPr>
            <w:r w:rsidRPr="0001491A">
              <w:t>56</w:t>
            </w:r>
          </w:p>
        </w:tc>
        <w:tc>
          <w:tcPr>
            <w:tcW w:w="900" w:type="dxa"/>
            <w:tcBorders>
              <w:top w:val="nil"/>
              <w:left w:val="nil"/>
              <w:bottom w:val="single" w:sz="4" w:space="0" w:color="auto"/>
              <w:right w:val="single" w:sz="4" w:space="0" w:color="auto"/>
            </w:tcBorders>
            <w:noWrap/>
          </w:tcPr>
          <w:p w14:paraId="63C6C84B" w14:textId="6AAAE62B" w:rsidR="00C50B80" w:rsidRPr="00152ACE" w:rsidRDefault="00C50B80" w:rsidP="00C50B80">
            <w:pPr>
              <w:jc w:val="right"/>
              <w:rPr>
                <w:rFonts w:ascii="Calibri" w:hAnsi="Calibri"/>
                <w:color w:val="000000"/>
              </w:rPr>
            </w:pPr>
            <w:r w:rsidRPr="0001491A">
              <w:t>65</w:t>
            </w:r>
          </w:p>
        </w:tc>
        <w:tc>
          <w:tcPr>
            <w:tcW w:w="990" w:type="dxa"/>
            <w:tcBorders>
              <w:top w:val="nil"/>
              <w:left w:val="nil"/>
              <w:bottom w:val="single" w:sz="4" w:space="0" w:color="auto"/>
              <w:right w:val="single" w:sz="4" w:space="0" w:color="auto"/>
            </w:tcBorders>
            <w:noWrap/>
          </w:tcPr>
          <w:p w14:paraId="5BFEDC88" w14:textId="394CDFC1" w:rsidR="00C50B80" w:rsidRPr="00152ACE" w:rsidRDefault="00C50B80" w:rsidP="00C50B80">
            <w:pPr>
              <w:jc w:val="right"/>
              <w:rPr>
                <w:rFonts w:ascii="Calibri" w:hAnsi="Calibri"/>
                <w:color w:val="000000"/>
              </w:rPr>
            </w:pPr>
            <w:r w:rsidRPr="0001491A">
              <w:t>30</w:t>
            </w:r>
          </w:p>
        </w:tc>
        <w:tc>
          <w:tcPr>
            <w:tcW w:w="900" w:type="dxa"/>
            <w:tcBorders>
              <w:top w:val="nil"/>
              <w:left w:val="nil"/>
              <w:bottom w:val="single" w:sz="4" w:space="0" w:color="auto"/>
              <w:right w:val="single" w:sz="12" w:space="0" w:color="auto"/>
            </w:tcBorders>
            <w:noWrap/>
          </w:tcPr>
          <w:p w14:paraId="5B5F2DD6" w14:textId="5530CAAD" w:rsidR="00C50B80" w:rsidRPr="00152ACE" w:rsidRDefault="00C50B80" w:rsidP="00C50B80">
            <w:pPr>
              <w:jc w:val="right"/>
              <w:rPr>
                <w:rFonts w:ascii="Calibri" w:hAnsi="Calibri"/>
                <w:color w:val="000000"/>
              </w:rPr>
            </w:pPr>
            <w:r w:rsidRPr="0001491A">
              <w:t>37</w:t>
            </w:r>
          </w:p>
        </w:tc>
      </w:tr>
      <w:tr w:rsidR="00C50B80" w:rsidRPr="00152ACE" w14:paraId="3A06162D"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3EB946B8" w14:textId="4BDC2756"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64DAC9BF" w14:textId="57DDFBF0"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387A9A79" w14:textId="7A16FD07"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5284F7FC" w14:textId="5EF5E363" w:rsidR="00C50B80" w:rsidRPr="00152ACE" w:rsidRDefault="00C50B80" w:rsidP="00C50B80">
            <w:pPr>
              <w:rPr>
                <w:rFonts w:ascii="Calibri" w:hAnsi="Calibri"/>
                <w:color w:val="000000"/>
              </w:rPr>
            </w:pPr>
            <w:r w:rsidRPr="0001491A">
              <w:t>LWC.S.CRT</w:t>
            </w:r>
          </w:p>
        </w:tc>
        <w:tc>
          <w:tcPr>
            <w:tcW w:w="816" w:type="dxa"/>
            <w:tcBorders>
              <w:top w:val="nil"/>
              <w:left w:val="nil"/>
              <w:bottom w:val="single" w:sz="4" w:space="0" w:color="auto"/>
              <w:right w:val="single" w:sz="4" w:space="0" w:color="auto"/>
            </w:tcBorders>
            <w:noWrap/>
          </w:tcPr>
          <w:p w14:paraId="522A6B31" w14:textId="1A2131E5" w:rsidR="00C50B80" w:rsidRPr="00152ACE" w:rsidRDefault="00C50B80" w:rsidP="00C50B80">
            <w:pPr>
              <w:jc w:val="right"/>
              <w:rPr>
                <w:rFonts w:ascii="Calibri" w:hAnsi="Calibri"/>
                <w:color w:val="000000"/>
              </w:rPr>
            </w:pPr>
            <w:r w:rsidRPr="0001491A">
              <w:t>10</w:t>
            </w:r>
          </w:p>
        </w:tc>
        <w:tc>
          <w:tcPr>
            <w:tcW w:w="810" w:type="dxa"/>
            <w:tcBorders>
              <w:top w:val="nil"/>
              <w:left w:val="nil"/>
              <w:bottom w:val="single" w:sz="4" w:space="0" w:color="auto"/>
              <w:right w:val="single" w:sz="4" w:space="0" w:color="auto"/>
            </w:tcBorders>
            <w:noWrap/>
          </w:tcPr>
          <w:p w14:paraId="405F1F2D" w14:textId="0683EB5F" w:rsidR="00C50B80" w:rsidRPr="00152ACE" w:rsidRDefault="00C50B80" w:rsidP="00C50B80">
            <w:pPr>
              <w:jc w:val="right"/>
              <w:rPr>
                <w:rFonts w:ascii="Calibri" w:hAnsi="Calibri"/>
                <w:color w:val="000000"/>
              </w:rPr>
            </w:pPr>
            <w:r w:rsidRPr="0001491A">
              <w:t>1</w:t>
            </w:r>
          </w:p>
        </w:tc>
        <w:tc>
          <w:tcPr>
            <w:tcW w:w="900" w:type="dxa"/>
            <w:tcBorders>
              <w:top w:val="nil"/>
              <w:left w:val="nil"/>
              <w:bottom w:val="single" w:sz="4" w:space="0" w:color="auto"/>
              <w:right w:val="single" w:sz="4" w:space="0" w:color="auto"/>
            </w:tcBorders>
            <w:noWrap/>
          </w:tcPr>
          <w:p w14:paraId="1C3BDC2A" w14:textId="0DE95270" w:rsidR="00C50B80" w:rsidRPr="00152ACE" w:rsidRDefault="00C50B80" w:rsidP="00C50B80">
            <w:pPr>
              <w:jc w:val="right"/>
              <w:rPr>
                <w:rFonts w:ascii="Calibri" w:hAnsi="Calibri"/>
                <w:color w:val="000000"/>
              </w:rPr>
            </w:pPr>
            <w:r w:rsidRPr="0001491A">
              <w:t>5</w:t>
            </w:r>
          </w:p>
        </w:tc>
        <w:tc>
          <w:tcPr>
            <w:tcW w:w="990" w:type="dxa"/>
            <w:tcBorders>
              <w:top w:val="nil"/>
              <w:left w:val="nil"/>
              <w:bottom w:val="single" w:sz="4" w:space="0" w:color="auto"/>
              <w:right w:val="single" w:sz="4" w:space="0" w:color="auto"/>
            </w:tcBorders>
            <w:noWrap/>
          </w:tcPr>
          <w:p w14:paraId="3F79F06E" w14:textId="4B0C4BA2" w:rsidR="00C50B80" w:rsidRPr="00152ACE" w:rsidRDefault="00C50B80" w:rsidP="00C50B80">
            <w:pPr>
              <w:jc w:val="right"/>
              <w:rPr>
                <w:rFonts w:ascii="Calibri" w:hAnsi="Calibri"/>
                <w:color w:val="000000"/>
              </w:rPr>
            </w:pPr>
            <w:r w:rsidRPr="0001491A">
              <w:t>1</w:t>
            </w:r>
          </w:p>
        </w:tc>
        <w:tc>
          <w:tcPr>
            <w:tcW w:w="900" w:type="dxa"/>
            <w:tcBorders>
              <w:top w:val="nil"/>
              <w:left w:val="nil"/>
              <w:bottom w:val="single" w:sz="4" w:space="0" w:color="auto"/>
              <w:right w:val="single" w:sz="12" w:space="0" w:color="auto"/>
            </w:tcBorders>
            <w:noWrap/>
          </w:tcPr>
          <w:p w14:paraId="44097624" w14:textId="31BE617D" w:rsidR="00C50B80" w:rsidRPr="00152ACE" w:rsidRDefault="00C50B80" w:rsidP="00C50B80">
            <w:pPr>
              <w:jc w:val="right"/>
              <w:rPr>
                <w:rFonts w:ascii="Calibri" w:hAnsi="Calibri"/>
                <w:color w:val="000000"/>
              </w:rPr>
            </w:pPr>
            <w:r w:rsidRPr="0001491A">
              <w:t>5</w:t>
            </w:r>
          </w:p>
        </w:tc>
      </w:tr>
      <w:tr w:rsidR="00C50B80" w:rsidRPr="00152ACE" w14:paraId="3F9EA2D7"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48E99383" w14:textId="6FAED7DE"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43CCDCBC" w14:textId="219C4939"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253CF177" w14:textId="03B1E701"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2E081B8D" w14:textId="5AF7B5ED" w:rsidR="00C50B80" w:rsidRPr="00152ACE" w:rsidRDefault="00C50B80" w:rsidP="00C50B80">
            <w:pPr>
              <w:rPr>
                <w:rFonts w:ascii="Calibri" w:hAnsi="Calibri"/>
                <w:color w:val="000000"/>
              </w:rPr>
            </w:pPr>
            <w:r w:rsidRPr="0001491A">
              <w:t>MS.S.STC</w:t>
            </w:r>
          </w:p>
        </w:tc>
        <w:tc>
          <w:tcPr>
            <w:tcW w:w="816" w:type="dxa"/>
            <w:tcBorders>
              <w:top w:val="nil"/>
              <w:left w:val="nil"/>
              <w:bottom w:val="single" w:sz="4" w:space="0" w:color="auto"/>
              <w:right w:val="single" w:sz="4" w:space="0" w:color="auto"/>
            </w:tcBorders>
            <w:noWrap/>
          </w:tcPr>
          <w:p w14:paraId="0815C858" w14:textId="03FC27C1" w:rsidR="00C50B80" w:rsidRPr="00152ACE" w:rsidRDefault="00C50B80" w:rsidP="00C50B80">
            <w:pPr>
              <w:jc w:val="right"/>
              <w:rPr>
                <w:rFonts w:ascii="Calibri" w:hAnsi="Calibri"/>
                <w:color w:val="000000"/>
              </w:rPr>
            </w:pPr>
          </w:p>
        </w:tc>
        <w:tc>
          <w:tcPr>
            <w:tcW w:w="810" w:type="dxa"/>
            <w:tcBorders>
              <w:top w:val="nil"/>
              <w:left w:val="nil"/>
              <w:bottom w:val="single" w:sz="4" w:space="0" w:color="auto"/>
              <w:right w:val="single" w:sz="4" w:space="0" w:color="auto"/>
            </w:tcBorders>
            <w:noWrap/>
          </w:tcPr>
          <w:p w14:paraId="46B37C75" w14:textId="60A70F20" w:rsidR="00C50B80" w:rsidRPr="00152ACE" w:rsidRDefault="00C50B80" w:rsidP="00C50B80">
            <w:pPr>
              <w:jc w:val="right"/>
              <w:rPr>
                <w:rFonts w:ascii="Calibri" w:hAnsi="Calibri"/>
                <w:color w:val="000000"/>
              </w:rPr>
            </w:pPr>
          </w:p>
        </w:tc>
        <w:tc>
          <w:tcPr>
            <w:tcW w:w="900" w:type="dxa"/>
            <w:tcBorders>
              <w:top w:val="nil"/>
              <w:left w:val="nil"/>
              <w:bottom w:val="single" w:sz="4" w:space="0" w:color="auto"/>
              <w:right w:val="single" w:sz="4" w:space="0" w:color="auto"/>
            </w:tcBorders>
            <w:noWrap/>
          </w:tcPr>
          <w:p w14:paraId="6EBA7FF3" w14:textId="6FAEB399" w:rsidR="00C50B80" w:rsidRPr="00152ACE" w:rsidRDefault="00C50B80" w:rsidP="00C50B80">
            <w:pPr>
              <w:jc w:val="right"/>
              <w:rPr>
                <w:rFonts w:ascii="Calibri" w:hAnsi="Calibri"/>
                <w:color w:val="000000"/>
              </w:rPr>
            </w:pPr>
            <w:r w:rsidRPr="0001491A">
              <w:t>1</w:t>
            </w:r>
          </w:p>
        </w:tc>
        <w:tc>
          <w:tcPr>
            <w:tcW w:w="990" w:type="dxa"/>
            <w:tcBorders>
              <w:top w:val="nil"/>
              <w:left w:val="nil"/>
              <w:bottom w:val="single" w:sz="4" w:space="0" w:color="auto"/>
              <w:right w:val="single" w:sz="4" w:space="0" w:color="auto"/>
            </w:tcBorders>
            <w:noWrap/>
          </w:tcPr>
          <w:p w14:paraId="03CB7941" w14:textId="1C2CD88A" w:rsidR="00C50B80" w:rsidRPr="00152ACE" w:rsidRDefault="00C50B80" w:rsidP="00C50B80">
            <w:pPr>
              <w:jc w:val="right"/>
              <w:rPr>
                <w:rFonts w:ascii="Calibri" w:hAnsi="Calibri"/>
                <w:color w:val="000000"/>
              </w:rPr>
            </w:pPr>
            <w:r w:rsidRPr="0001491A">
              <w:t>1</w:t>
            </w:r>
          </w:p>
        </w:tc>
        <w:tc>
          <w:tcPr>
            <w:tcW w:w="900" w:type="dxa"/>
            <w:tcBorders>
              <w:top w:val="nil"/>
              <w:left w:val="nil"/>
              <w:bottom w:val="single" w:sz="4" w:space="0" w:color="auto"/>
              <w:right w:val="single" w:sz="12" w:space="0" w:color="auto"/>
            </w:tcBorders>
            <w:noWrap/>
          </w:tcPr>
          <w:p w14:paraId="2FF75C5A" w14:textId="7B8DC484" w:rsidR="00C50B80" w:rsidRPr="00152ACE" w:rsidRDefault="00C50B80" w:rsidP="00C50B80">
            <w:pPr>
              <w:jc w:val="right"/>
              <w:rPr>
                <w:rFonts w:ascii="Calibri" w:hAnsi="Calibri"/>
                <w:color w:val="000000"/>
              </w:rPr>
            </w:pPr>
          </w:p>
        </w:tc>
      </w:tr>
      <w:tr w:rsidR="00C50B80" w:rsidRPr="00152ACE" w14:paraId="5889E5CC"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43D9EA25" w14:textId="4F23F2A7"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19F877B1" w14:textId="3120C304"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6C148A81" w14:textId="50E63BD5"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6B126275" w14:textId="2B9229E1" w:rsidR="00C50B80" w:rsidRPr="00152ACE" w:rsidRDefault="00C50B80" w:rsidP="00C50B80">
            <w:pPr>
              <w:rPr>
                <w:rFonts w:ascii="Calibri" w:hAnsi="Calibri"/>
                <w:color w:val="000000"/>
              </w:rPr>
            </w:pPr>
            <w:r w:rsidRPr="0001491A">
              <w:t>NAST.S.STC</w:t>
            </w:r>
          </w:p>
        </w:tc>
        <w:tc>
          <w:tcPr>
            <w:tcW w:w="816" w:type="dxa"/>
            <w:tcBorders>
              <w:top w:val="nil"/>
              <w:left w:val="nil"/>
              <w:bottom w:val="single" w:sz="4" w:space="0" w:color="auto"/>
              <w:right w:val="single" w:sz="4" w:space="0" w:color="auto"/>
            </w:tcBorders>
            <w:noWrap/>
          </w:tcPr>
          <w:p w14:paraId="3B581C6A" w14:textId="215D6BDD" w:rsidR="00C50B80" w:rsidRPr="00152ACE" w:rsidRDefault="00C50B80" w:rsidP="00C50B80">
            <w:pPr>
              <w:jc w:val="right"/>
              <w:rPr>
                <w:rFonts w:ascii="Calibri" w:hAnsi="Calibri"/>
                <w:color w:val="000000"/>
              </w:rPr>
            </w:pPr>
            <w:r w:rsidRPr="0001491A">
              <w:t>268</w:t>
            </w:r>
          </w:p>
        </w:tc>
        <w:tc>
          <w:tcPr>
            <w:tcW w:w="810" w:type="dxa"/>
            <w:tcBorders>
              <w:top w:val="nil"/>
              <w:left w:val="nil"/>
              <w:bottom w:val="single" w:sz="4" w:space="0" w:color="auto"/>
              <w:right w:val="single" w:sz="4" w:space="0" w:color="auto"/>
            </w:tcBorders>
            <w:noWrap/>
          </w:tcPr>
          <w:p w14:paraId="3E46D65D" w14:textId="17FFCFEF" w:rsidR="00C50B80" w:rsidRPr="00152ACE" w:rsidRDefault="00C50B80" w:rsidP="00C50B80">
            <w:pPr>
              <w:jc w:val="right"/>
              <w:rPr>
                <w:rFonts w:ascii="Calibri" w:hAnsi="Calibri"/>
                <w:color w:val="000000"/>
              </w:rPr>
            </w:pPr>
            <w:r w:rsidRPr="0001491A">
              <w:t>190</w:t>
            </w:r>
          </w:p>
        </w:tc>
        <w:tc>
          <w:tcPr>
            <w:tcW w:w="900" w:type="dxa"/>
            <w:tcBorders>
              <w:top w:val="nil"/>
              <w:left w:val="nil"/>
              <w:bottom w:val="single" w:sz="4" w:space="0" w:color="auto"/>
              <w:right w:val="single" w:sz="4" w:space="0" w:color="auto"/>
            </w:tcBorders>
            <w:noWrap/>
          </w:tcPr>
          <w:p w14:paraId="3E9A8F0B" w14:textId="4BD8C4B6" w:rsidR="00C50B80" w:rsidRPr="00152ACE" w:rsidRDefault="00C50B80" w:rsidP="00C50B80">
            <w:pPr>
              <w:jc w:val="right"/>
              <w:rPr>
                <w:rFonts w:ascii="Calibri" w:hAnsi="Calibri"/>
                <w:color w:val="000000"/>
              </w:rPr>
            </w:pPr>
            <w:r w:rsidRPr="0001491A">
              <w:t>213</w:t>
            </w:r>
          </w:p>
        </w:tc>
        <w:tc>
          <w:tcPr>
            <w:tcW w:w="990" w:type="dxa"/>
            <w:tcBorders>
              <w:top w:val="nil"/>
              <w:left w:val="nil"/>
              <w:bottom w:val="single" w:sz="4" w:space="0" w:color="auto"/>
              <w:right w:val="single" w:sz="4" w:space="0" w:color="auto"/>
            </w:tcBorders>
            <w:noWrap/>
          </w:tcPr>
          <w:p w14:paraId="4A6E69FE" w14:textId="55FF5F7F" w:rsidR="00C50B80" w:rsidRPr="00152ACE" w:rsidRDefault="00C50B80" w:rsidP="00C50B80">
            <w:pPr>
              <w:jc w:val="right"/>
              <w:rPr>
                <w:rFonts w:ascii="Calibri" w:hAnsi="Calibri"/>
                <w:color w:val="000000"/>
              </w:rPr>
            </w:pPr>
            <w:r w:rsidRPr="0001491A">
              <w:t>267</w:t>
            </w:r>
          </w:p>
        </w:tc>
        <w:tc>
          <w:tcPr>
            <w:tcW w:w="900" w:type="dxa"/>
            <w:tcBorders>
              <w:top w:val="nil"/>
              <w:left w:val="nil"/>
              <w:bottom w:val="single" w:sz="4" w:space="0" w:color="auto"/>
              <w:right w:val="single" w:sz="12" w:space="0" w:color="auto"/>
            </w:tcBorders>
            <w:noWrap/>
          </w:tcPr>
          <w:p w14:paraId="08E51CAE" w14:textId="40FF5BC3" w:rsidR="00C50B80" w:rsidRPr="00152ACE" w:rsidRDefault="00C50B80" w:rsidP="00C50B80">
            <w:pPr>
              <w:jc w:val="right"/>
              <w:rPr>
                <w:rFonts w:ascii="Calibri" w:hAnsi="Calibri"/>
                <w:color w:val="000000"/>
              </w:rPr>
            </w:pPr>
            <w:r w:rsidRPr="0001491A">
              <w:t>223</w:t>
            </w:r>
          </w:p>
        </w:tc>
      </w:tr>
      <w:tr w:rsidR="00C50B80" w:rsidRPr="00152ACE" w14:paraId="309517F8"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3D41B1DB" w14:textId="1F700C67"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1C50E3DF" w14:textId="2898869D"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66429629" w14:textId="7E70FB8A"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23878CEC" w14:textId="4F6EDA6A" w:rsidR="00C50B80" w:rsidRPr="00152ACE" w:rsidRDefault="00C50B80" w:rsidP="00C50B80">
            <w:pPr>
              <w:rPr>
                <w:rFonts w:ascii="Calibri" w:hAnsi="Calibri"/>
                <w:color w:val="000000"/>
              </w:rPr>
            </w:pPr>
            <w:r w:rsidRPr="0001491A">
              <w:t>PCT.S.STC</w:t>
            </w:r>
          </w:p>
        </w:tc>
        <w:tc>
          <w:tcPr>
            <w:tcW w:w="816" w:type="dxa"/>
            <w:tcBorders>
              <w:top w:val="nil"/>
              <w:left w:val="nil"/>
              <w:bottom w:val="single" w:sz="4" w:space="0" w:color="auto"/>
              <w:right w:val="single" w:sz="4" w:space="0" w:color="auto"/>
            </w:tcBorders>
            <w:noWrap/>
          </w:tcPr>
          <w:p w14:paraId="2235EE09" w14:textId="6ABDE2F5" w:rsidR="00C50B80" w:rsidRPr="00152ACE" w:rsidRDefault="00C50B80" w:rsidP="00C50B80">
            <w:pPr>
              <w:jc w:val="right"/>
              <w:rPr>
                <w:rFonts w:ascii="Calibri" w:hAnsi="Calibri"/>
                <w:color w:val="000000"/>
              </w:rPr>
            </w:pPr>
            <w:r w:rsidRPr="0001491A">
              <w:t>6</w:t>
            </w:r>
          </w:p>
        </w:tc>
        <w:tc>
          <w:tcPr>
            <w:tcW w:w="810" w:type="dxa"/>
            <w:tcBorders>
              <w:top w:val="nil"/>
              <w:left w:val="nil"/>
              <w:bottom w:val="single" w:sz="4" w:space="0" w:color="auto"/>
              <w:right w:val="single" w:sz="4" w:space="0" w:color="auto"/>
            </w:tcBorders>
            <w:noWrap/>
          </w:tcPr>
          <w:p w14:paraId="09F9A0DF" w14:textId="11B8B1AA" w:rsidR="00C50B80" w:rsidRPr="00152ACE" w:rsidRDefault="00C50B80" w:rsidP="00C50B80">
            <w:pPr>
              <w:jc w:val="right"/>
              <w:rPr>
                <w:rFonts w:ascii="Calibri" w:hAnsi="Calibri"/>
                <w:color w:val="000000"/>
              </w:rPr>
            </w:pPr>
            <w:r w:rsidRPr="0001491A">
              <w:t>2</w:t>
            </w:r>
          </w:p>
        </w:tc>
        <w:tc>
          <w:tcPr>
            <w:tcW w:w="900" w:type="dxa"/>
            <w:tcBorders>
              <w:top w:val="nil"/>
              <w:left w:val="nil"/>
              <w:bottom w:val="single" w:sz="4" w:space="0" w:color="auto"/>
              <w:right w:val="single" w:sz="4" w:space="0" w:color="auto"/>
            </w:tcBorders>
            <w:noWrap/>
          </w:tcPr>
          <w:p w14:paraId="489D3712" w14:textId="7584865E" w:rsidR="00C50B80" w:rsidRPr="00152ACE" w:rsidRDefault="00C50B80" w:rsidP="00C50B80">
            <w:pPr>
              <w:jc w:val="right"/>
              <w:rPr>
                <w:rFonts w:ascii="Calibri" w:hAnsi="Calibri"/>
                <w:color w:val="000000"/>
              </w:rPr>
            </w:pPr>
            <w:r w:rsidRPr="0001491A">
              <w:t>2</w:t>
            </w:r>
          </w:p>
        </w:tc>
        <w:tc>
          <w:tcPr>
            <w:tcW w:w="990" w:type="dxa"/>
            <w:tcBorders>
              <w:top w:val="nil"/>
              <w:left w:val="nil"/>
              <w:bottom w:val="single" w:sz="4" w:space="0" w:color="auto"/>
              <w:right w:val="single" w:sz="4" w:space="0" w:color="auto"/>
            </w:tcBorders>
            <w:noWrap/>
          </w:tcPr>
          <w:p w14:paraId="52567FE2" w14:textId="3C1B975D" w:rsidR="00C50B80" w:rsidRPr="00152ACE" w:rsidRDefault="00C50B80" w:rsidP="00C50B80">
            <w:pPr>
              <w:jc w:val="right"/>
              <w:rPr>
                <w:rFonts w:ascii="Calibri" w:hAnsi="Calibri"/>
                <w:color w:val="000000"/>
              </w:rPr>
            </w:pPr>
          </w:p>
        </w:tc>
        <w:tc>
          <w:tcPr>
            <w:tcW w:w="900" w:type="dxa"/>
            <w:tcBorders>
              <w:top w:val="nil"/>
              <w:left w:val="nil"/>
              <w:bottom w:val="single" w:sz="4" w:space="0" w:color="auto"/>
              <w:right w:val="single" w:sz="12" w:space="0" w:color="auto"/>
            </w:tcBorders>
            <w:noWrap/>
          </w:tcPr>
          <w:p w14:paraId="5B74F2D7" w14:textId="08B8FF02" w:rsidR="00C50B80" w:rsidRPr="00152ACE" w:rsidRDefault="00C50B80" w:rsidP="00C50B80">
            <w:pPr>
              <w:jc w:val="right"/>
              <w:rPr>
                <w:rFonts w:ascii="Calibri" w:hAnsi="Calibri"/>
                <w:color w:val="000000"/>
              </w:rPr>
            </w:pPr>
          </w:p>
        </w:tc>
      </w:tr>
      <w:tr w:rsidR="00C50B80" w:rsidRPr="00152ACE" w14:paraId="57FFA24C"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62C55437" w14:textId="47013FB2"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473CBAFD" w14:textId="15F56755"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7FDE6328" w14:textId="0289EF4A"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118F0147" w14:textId="00ADA155" w:rsidR="00C50B80" w:rsidRPr="00152ACE" w:rsidRDefault="00C50B80" w:rsidP="00C50B80">
            <w:pPr>
              <w:rPr>
                <w:rFonts w:ascii="Calibri" w:hAnsi="Calibri"/>
                <w:color w:val="000000"/>
              </w:rPr>
            </w:pPr>
            <w:r w:rsidRPr="0001491A">
              <w:t>PH.S.AAS</w:t>
            </w:r>
          </w:p>
        </w:tc>
        <w:tc>
          <w:tcPr>
            <w:tcW w:w="816" w:type="dxa"/>
            <w:tcBorders>
              <w:top w:val="nil"/>
              <w:left w:val="nil"/>
              <w:bottom w:val="single" w:sz="4" w:space="0" w:color="auto"/>
              <w:right w:val="single" w:sz="4" w:space="0" w:color="auto"/>
            </w:tcBorders>
            <w:noWrap/>
          </w:tcPr>
          <w:p w14:paraId="3630AB21" w14:textId="2012FD3E" w:rsidR="00C50B80" w:rsidRPr="00152ACE" w:rsidRDefault="00C50B80" w:rsidP="00C50B80">
            <w:pPr>
              <w:jc w:val="right"/>
              <w:rPr>
                <w:rFonts w:ascii="Calibri" w:hAnsi="Calibri"/>
                <w:color w:val="000000"/>
              </w:rPr>
            </w:pPr>
            <w:r w:rsidRPr="0001491A">
              <w:t>4</w:t>
            </w:r>
          </w:p>
        </w:tc>
        <w:tc>
          <w:tcPr>
            <w:tcW w:w="810" w:type="dxa"/>
            <w:tcBorders>
              <w:top w:val="nil"/>
              <w:left w:val="nil"/>
              <w:bottom w:val="single" w:sz="4" w:space="0" w:color="auto"/>
              <w:right w:val="single" w:sz="4" w:space="0" w:color="auto"/>
            </w:tcBorders>
            <w:noWrap/>
          </w:tcPr>
          <w:p w14:paraId="0421DC85" w14:textId="138A0950" w:rsidR="00C50B80" w:rsidRPr="00152ACE" w:rsidRDefault="00C50B80" w:rsidP="00C50B80">
            <w:pPr>
              <w:jc w:val="right"/>
              <w:rPr>
                <w:rFonts w:ascii="Calibri" w:hAnsi="Calibri"/>
                <w:color w:val="000000"/>
              </w:rPr>
            </w:pPr>
            <w:r w:rsidRPr="0001491A">
              <w:t>1</w:t>
            </w:r>
          </w:p>
        </w:tc>
        <w:tc>
          <w:tcPr>
            <w:tcW w:w="900" w:type="dxa"/>
            <w:tcBorders>
              <w:top w:val="nil"/>
              <w:left w:val="nil"/>
              <w:bottom w:val="single" w:sz="4" w:space="0" w:color="auto"/>
              <w:right w:val="single" w:sz="4" w:space="0" w:color="auto"/>
            </w:tcBorders>
            <w:noWrap/>
          </w:tcPr>
          <w:p w14:paraId="22159164" w14:textId="319407EF" w:rsidR="00C50B80" w:rsidRPr="00152ACE" w:rsidRDefault="00C50B80" w:rsidP="00C50B80">
            <w:pPr>
              <w:jc w:val="right"/>
              <w:rPr>
                <w:rFonts w:ascii="Calibri" w:hAnsi="Calibri"/>
                <w:color w:val="000000"/>
              </w:rPr>
            </w:pPr>
            <w:r w:rsidRPr="0001491A">
              <w:t>3</w:t>
            </w:r>
          </w:p>
        </w:tc>
        <w:tc>
          <w:tcPr>
            <w:tcW w:w="990" w:type="dxa"/>
            <w:tcBorders>
              <w:top w:val="nil"/>
              <w:left w:val="nil"/>
              <w:bottom w:val="single" w:sz="4" w:space="0" w:color="auto"/>
              <w:right w:val="single" w:sz="4" w:space="0" w:color="auto"/>
            </w:tcBorders>
            <w:noWrap/>
          </w:tcPr>
          <w:p w14:paraId="30777036" w14:textId="1701310F" w:rsidR="00C50B80" w:rsidRPr="00152ACE" w:rsidRDefault="00C50B80" w:rsidP="00C50B80">
            <w:pPr>
              <w:jc w:val="right"/>
              <w:rPr>
                <w:rFonts w:ascii="Calibri" w:hAnsi="Calibri"/>
                <w:color w:val="000000"/>
              </w:rPr>
            </w:pPr>
            <w:r w:rsidRPr="0001491A">
              <w:t>3</w:t>
            </w:r>
          </w:p>
        </w:tc>
        <w:tc>
          <w:tcPr>
            <w:tcW w:w="900" w:type="dxa"/>
            <w:tcBorders>
              <w:top w:val="nil"/>
              <w:left w:val="nil"/>
              <w:bottom w:val="single" w:sz="4" w:space="0" w:color="auto"/>
              <w:right w:val="single" w:sz="12" w:space="0" w:color="auto"/>
            </w:tcBorders>
            <w:noWrap/>
          </w:tcPr>
          <w:p w14:paraId="71189B02" w14:textId="23C3C463" w:rsidR="00C50B80" w:rsidRPr="00152ACE" w:rsidRDefault="00C50B80" w:rsidP="00C50B80">
            <w:pPr>
              <w:jc w:val="right"/>
              <w:rPr>
                <w:rFonts w:ascii="Calibri" w:hAnsi="Calibri"/>
                <w:color w:val="000000"/>
              </w:rPr>
            </w:pPr>
            <w:r w:rsidRPr="0001491A">
              <w:t>3</w:t>
            </w:r>
          </w:p>
        </w:tc>
      </w:tr>
      <w:tr w:rsidR="00C50B80" w:rsidRPr="00152ACE" w14:paraId="45BBA125"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05022025" w14:textId="2851C114"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3D97D973" w14:textId="6368D373"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057DD87D" w14:textId="4784C74B"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47E6E05E" w14:textId="4BDE689A" w:rsidR="00C50B80" w:rsidRPr="00152ACE" w:rsidRDefault="00C50B80" w:rsidP="00C50B80">
            <w:pPr>
              <w:rPr>
                <w:rFonts w:ascii="Calibri" w:hAnsi="Calibri"/>
                <w:color w:val="000000"/>
              </w:rPr>
            </w:pPr>
            <w:r w:rsidRPr="0001491A">
              <w:t>PHT.S.CRT</w:t>
            </w:r>
          </w:p>
        </w:tc>
        <w:tc>
          <w:tcPr>
            <w:tcW w:w="816" w:type="dxa"/>
            <w:tcBorders>
              <w:top w:val="nil"/>
              <w:left w:val="nil"/>
              <w:bottom w:val="single" w:sz="4" w:space="0" w:color="auto"/>
              <w:right w:val="single" w:sz="4" w:space="0" w:color="auto"/>
            </w:tcBorders>
            <w:noWrap/>
          </w:tcPr>
          <w:p w14:paraId="7F3A4F62" w14:textId="2E5FCC6A" w:rsidR="00C50B80" w:rsidRPr="00152ACE" w:rsidRDefault="00C50B80" w:rsidP="00C50B80">
            <w:pPr>
              <w:jc w:val="right"/>
              <w:rPr>
                <w:rFonts w:ascii="Calibri" w:hAnsi="Calibri"/>
                <w:color w:val="000000"/>
              </w:rPr>
            </w:pPr>
            <w:r w:rsidRPr="0001491A">
              <w:t>3</w:t>
            </w:r>
          </w:p>
        </w:tc>
        <w:tc>
          <w:tcPr>
            <w:tcW w:w="810" w:type="dxa"/>
            <w:tcBorders>
              <w:top w:val="nil"/>
              <w:left w:val="nil"/>
              <w:bottom w:val="single" w:sz="4" w:space="0" w:color="auto"/>
              <w:right w:val="single" w:sz="4" w:space="0" w:color="auto"/>
            </w:tcBorders>
            <w:noWrap/>
          </w:tcPr>
          <w:p w14:paraId="7B046F9D" w14:textId="2C31CAA3" w:rsidR="00C50B80" w:rsidRPr="00152ACE" w:rsidRDefault="00C50B80" w:rsidP="00C50B80">
            <w:pPr>
              <w:jc w:val="right"/>
              <w:rPr>
                <w:rFonts w:ascii="Calibri" w:hAnsi="Calibri"/>
                <w:color w:val="000000"/>
              </w:rPr>
            </w:pPr>
            <w:r w:rsidRPr="0001491A">
              <w:t>5</w:t>
            </w:r>
          </w:p>
        </w:tc>
        <w:tc>
          <w:tcPr>
            <w:tcW w:w="900" w:type="dxa"/>
            <w:tcBorders>
              <w:top w:val="nil"/>
              <w:left w:val="nil"/>
              <w:bottom w:val="single" w:sz="4" w:space="0" w:color="auto"/>
              <w:right w:val="single" w:sz="4" w:space="0" w:color="auto"/>
            </w:tcBorders>
            <w:noWrap/>
          </w:tcPr>
          <w:p w14:paraId="743AD48A" w14:textId="0D3797AD" w:rsidR="00C50B80" w:rsidRPr="00152ACE" w:rsidRDefault="00C50B80" w:rsidP="00C50B80">
            <w:pPr>
              <w:jc w:val="right"/>
              <w:rPr>
                <w:rFonts w:ascii="Calibri" w:hAnsi="Calibri"/>
                <w:color w:val="000000"/>
              </w:rPr>
            </w:pPr>
            <w:r w:rsidRPr="0001491A">
              <w:t>4</w:t>
            </w:r>
          </w:p>
        </w:tc>
        <w:tc>
          <w:tcPr>
            <w:tcW w:w="990" w:type="dxa"/>
            <w:tcBorders>
              <w:top w:val="nil"/>
              <w:left w:val="nil"/>
              <w:bottom w:val="single" w:sz="4" w:space="0" w:color="auto"/>
              <w:right w:val="single" w:sz="4" w:space="0" w:color="auto"/>
            </w:tcBorders>
            <w:noWrap/>
          </w:tcPr>
          <w:p w14:paraId="0FF8B1BD" w14:textId="28C26DC3" w:rsidR="00C50B80" w:rsidRPr="00152ACE" w:rsidRDefault="00C50B80" w:rsidP="00C50B80">
            <w:pPr>
              <w:jc w:val="right"/>
              <w:rPr>
                <w:rFonts w:ascii="Calibri" w:hAnsi="Calibri"/>
                <w:color w:val="000000"/>
              </w:rPr>
            </w:pPr>
            <w:r w:rsidRPr="0001491A">
              <w:t>1</w:t>
            </w:r>
          </w:p>
        </w:tc>
        <w:tc>
          <w:tcPr>
            <w:tcW w:w="900" w:type="dxa"/>
            <w:tcBorders>
              <w:top w:val="nil"/>
              <w:left w:val="nil"/>
              <w:bottom w:val="single" w:sz="4" w:space="0" w:color="auto"/>
              <w:right w:val="single" w:sz="12" w:space="0" w:color="auto"/>
            </w:tcBorders>
            <w:noWrap/>
          </w:tcPr>
          <w:p w14:paraId="52C76006" w14:textId="098AA800" w:rsidR="00C50B80" w:rsidRPr="00152ACE" w:rsidRDefault="00C50B80" w:rsidP="00C50B80">
            <w:pPr>
              <w:jc w:val="right"/>
              <w:rPr>
                <w:rFonts w:ascii="Calibri" w:hAnsi="Calibri"/>
                <w:color w:val="000000"/>
              </w:rPr>
            </w:pPr>
          </w:p>
        </w:tc>
      </w:tr>
      <w:tr w:rsidR="00C50B80" w:rsidRPr="00152ACE" w14:paraId="7176E2FA"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4A21CF8C" w14:textId="15B7C9D6"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0E24162A" w14:textId="46C6C785" w:rsidR="00C50B80" w:rsidRPr="00152ACE" w:rsidRDefault="00C50B80" w:rsidP="00C50B80">
            <w:pPr>
              <w:rPr>
                <w:rFonts w:ascii="Calibri" w:hAnsi="Calibri"/>
                <w:color w:val="000000"/>
              </w:rPr>
            </w:pPr>
            <w:r w:rsidRPr="0001491A">
              <w:t>0610</w:t>
            </w:r>
          </w:p>
        </w:tc>
        <w:tc>
          <w:tcPr>
            <w:tcW w:w="2680" w:type="dxa"/>
            <w:tcBorders>
              <w:top w:val="nil"/>
              <w:left w:val="nil"/>
              <w:bottom w:val="single" w:sz="4" w:space="0" w:color="auto"/>
              <w:right w:val="single" w:sz="4" w:space="0" w:color="auto"/>
            </w:tcBorders>
            <w:noWrap/>
          </w:tcPr>
          <w:p w14:paraId="1972F6BE" w14:textId="52E11CAC" w:rsidR="00C50B80" w:rsidRPr="00152ACE" w:rsidRDefault="00C50B80" w:rsidP="00C50B80">
            <w:pPr>
              <w:rPr>
                <w:rFonts w:ascii="Calibri" w:hAnsi="Calibri"/>
                <w:color w:val="000000"/>
              </w:rPr>
            </w:pPr>
            <w:r w:rsidRPr="0001491A">
              <w:t>Allied Health Instruction</w:t>
            </w:r>
          </w:p>
        </w:tc>
        <w:tc>
          <w:tcPr>
            <w:tcW w:w="1429" w:type="dxa"/>
            <w:tcBorders>
              <w:top w:val="nil"/>
              <w:left w:val="nil"/>
              <w:bottom w:val="single" w:sz="4" w:space="0" w:color="auto"/>
              <w:right w:val="single" w:sz="4" w:space="0" w:color="auto"/>
            </w:tcBorders>
            <w:noWrap/>
          </w:tcPr>
          <w:p w14:paraId="6A709450" w14:textId="2115C6C8" w:rsidR="00C50B80" w:rsidRPr="00152ACE" w:rsidRDefault="00C50B80" w:rsidP="00C50B80">
            <w:pPr>
              <w:rPr>
                <w:rFonts w:ascii="Calibri" w:hAnsi="Calibri"/>
                <w:color w:val="000000"/>
              </w:rPr>
            </w:pPr>
            <w:r w:rsidRPr="0001491A">
              <w:t>PHT.S.STC</w:t>
            </w:r>
          </w:p>
        </w:tc>
        <w:tc>
          <w:tcPr>
            <w:tcW w:w="816" w:type="dxa"/>
            <w:tcBorders>
              <w:top w:val="nil"/>
              <w:left w:val="nil"/>
              <w:bottom w:val="single" w:sz="4" w:space="0" w:color="auto"/>
              <w:right w:val="single" w:sz="4" w:space="0" w:color="auto"/>
            </w:tcBorders>
            <w:noWrap/>
          </w:tcPr>
          <w:p w14:paraId="7BF6B13A" w14:textId="5B77A765" w:rsidR="00C50B80" w:rsidRPr="00152ACE" w:rsidRDefault="00C50B80" w:rsidP="00C50B80">
            <w:pPr>
              <w:jc w:val="right"/>
              <w:rPr>
                <w:rFonts w:ascii="Calibri" w:hAnsi="Calibri"/>
                <w:color w:val="000000"/>
              </w:rPr>
            </w:pPr>
            <w:r w:rsidRPr="0001491A">
              <w:t>1</w:t>
            </w:r>
          </w:p>
        </w:tc>
        <w:tc>
          <w:tcPr>
            <w:tcW w:w="810" w:type="dxa"/>
            <w:tcBorders>
              <w:top w:val="nil"/>
              <w:left w:val="nil"/>
              <w:bottom w:val="single" w:sz="4" w:space="0" w:color="auto"/>
              <w:right w:val="single" w:sz="4" w:space="0" w:color="auto"/>
            </w:tcBorders>
            <w:noWrap/>
          </w:tcPr>
          <w:p w14:paraId="41F9FB0D" w14:textId="185DA523" w:rsidR="00C50B80" w:rsidRPr="00152ACE" w:rsidRDefault="00C50B80" w:rsidP="00C50B80">
            <w:pPr>
              <w:jc w:val="right"/>
              <w:rPr>
                <w:rFonts w:ascii="Calibri" w:hAnsi="Calibri"/>
                <w:color w:val="000000"/>
              </w:rPr>
            </w:pPr>
            <w:r w:rsidRPr="0001491A">
              <w:t>.</w:t>
            </w:r>
          </w:p>
        </w:tc>
        <w:tc>
          <w:tcPr>
            <w:tcW w:w="900" w:type="dxa"/>
            <w:tcBorders>
              <w:top w:val="nil"/>
              <w:left w:val="nil"/>
              <w:bottom w:val="single" w:sz="4" w:space="0" w:color="auto"/>
              <w:right w:val="single" w:sz="4" w:space="0" w:color="auto"/>
            </w:tcBorders>
            <w:noWrap/>
          </w:tcPr>
          <w:p w14:paraId="2E20FAAA" w14:textId="5B94E237" w:rsidR="00C50B80" w:rsidRPr="00152ACE" w:rsidRDefault="00C50B80" w:rsidP="00C50B80">
            <w:pPr>
              <w:jc w:val="right"/>
              <w:rPr>
                <w:rFonts w:ascii="Calibri" w:hAnsi="Calibri"/>
                <w:color w:val="000000"/>
              </w:rPr>
            </w:pPr>
            <w:r w:rsidRPr="0001491A">
              <w:t>1</w:t>
            </w:r>
          </w:p>
        </w:tc>
        <w:tc>
          <w:tcPr>
            <w:tcW w:w="990" w:type="dxa"/>
            <w:tcBorders>
              <w:top w:val="nil"/>
              <w:left w:val="nil"/>
              <w:bottom w:val="single" w:sz="4" w:space="0" w:color="auto"/>
              <w:right w:val="single" w:sz="4" w:space="0" w:color="auto"/>
            </w:tcBorders>
            <w:noWrap/>
          </w:tcPr>
          <w:p w14:paraId="423D1689" w14:textId="79B74227" w:rsidR="00C50B80" w:rsidRPr="00152ACE" w:rsidRDefault="00C50B80" w:rsidP="00C50B80">
            <w:pPr>
              <w:jc w:val="right"/>
              <w:rPr>
                <w:rFonts w:ascii="Calibri" w:hAnsi="Calibri"/>
                <w:color w:val="000000"/>
              </w:rPr>
            </w:pPr>
            <w:r w:rsidRPr="0001491A">
              <w:t>3</w:t>
            </w:r>
          </w:p>
        </w:tc>
        <w:tc>
          <w:tcPr>
            <w:tcW w:w="900" w:type="dxa"/>
            <w:tcBorders>
              <w:top w:val="nil"/>
              <w:left w:val="nil"/>
              <w:bottom w:val="single" w:sz="4" w:space="0" w:color="auto"/>
              <w:right w:val="single" w:sz="12" w:space="0" w:color="auto"/>
            </w:tcBorders>
            <w:noWrap/>
          </w:tcPr>
          <w:p w14:paraId="3C966A40" w14:textId="0671BAC6" w:rsidR="00C50B80" w:rsidRPr="00152ACE" w:rsidRDefault="00C50B80" w:rsidP="00C50B80">
            <w:pPr>
              <w:jc w:val="right"/>
              <w:rPr>
                <w:rFonts w:ascii="Calibri" w:hAnsi="Calibri"/>
                <w:color w:val="000000"/>
              </w:rPr>
            </w:pPr>
            <w:r w:rsidRPr="0001491A">
              <w:t>4</w:t>
            </w:r>
          </w:p>
        </w:tc>
      </w:tr>
      <w:tr w:rsidR="00C50B80" w:rsidRPr="00152ACE" w14:paraId="0B81B708"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78EE86D4" w14:textId="5416E0EC"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71B77683" w14:textId="0CBF90E9" w:rsidR="00C50B80" w:rsidRPr="00152ACE" w:rsidRDefault="00C50B80" w:rsidP="00C50B80">
            <w:pPr>
              <w:rPr>
                <w:rFonts w:ascii="Calibri" w:hAnsi="Calibri"/>
                <w:color w:val="000000"/>
              </w:rPr>
            </w:pPr>
            <w:r w:rsidRPr="0001491A">
              <w:t>0612</w:t>
            </w:r>
          </w:p>
        </w:tc>
        <w:tc>
          <w:tcPr>
            <w:tcW w:w="2680" w:type="dxa"/>
            <w:tcBorders>
              <w:top w:val="nil"/>
              <w:left w:val="nil"/>
              <w:bottom w:val="single" w:sz="4" w:space="0" w:color="auto"/>
              <w:right w:val="single" w:sz="4" w:space="0" w:color="auto"/>
            </w:tcBorders>
            <w:noWrap/>
          </w:tcPr>
          <w:p w14:paraId="264A7767" w14:textId="2C26DF96" w:rsidR="00C50B80" w:rsidRPr="00152ACE" w:rsidRDefault="00C50B80" w:rsidP="00C50B80">
            <w:pPr>
              <w:rPr>
                <w:rFonts w:ascii="Calibri" w:hAnsi="Calibri"/>
                <w:color w:val="000000"/>
              </w:rPr>
            </w:pPr>
            <w:r w:rsidRPr="0001491A">
              <w:t>Exercise Science</w:t>
            </w:r>
          </w:p>
        </w:tc>
        <w:tc>
          <w:tcPr>
            <w:tcW w:w="1429" w:type="dxa"/>
            <w:tcBorders>
              <w:top w:val="nil"/>
              <w:left w:val="nil"/>
              <w:bottom w:val="single" w:sz="4" w:space="0" w:color="auto"/>
              <w:right w:val="single" w:sz="4" w:space="0" w:color="auto"/>
            </w:tcBorders>
            <w:noWrap/>
          </w:tcPr>
          <w:p w14:paraId="11D36EFB" w14:textId="6A5C4605" w:rsidR="00C50B80" w:rsidRPr="00152ACE" w:rsidRDefault="00C50B80" w:rsidP="00C50B80">
            <w:pPr>
              <w:rPr>
                <w:rFonts w:ascii="Calibri" w:hAnsi="Calibri"/>
                <w:color w:val="000000"/>
              </w:rPr>
            </w:pPr>
            <w:r w:rsidRPr="0001491A">
              <w:t>EXSC.S.AAS</w:t>
            </w:r>
          </w:p>
        </w:tc>
        <w:tc>
          <w:tcPr>
            <w:tcW w:w="816" w:type="dxa"/>
            <w:tcBorders>
              <w:top w:val="nil"/>
              <w:left w:val="nil"/>
              <w:bottom w:val="single" w:sz="4" w:space="0" w:color="auto"/>
              <w:right w:val="single" w:sz="4" w:space="0" w:color="auto"/>
            </w:tcBorders>
            <w:noWrap/>
          </w:tcPr>
          <w:p w14:paraId="77554E60" w14:textId="70F7276C" w:rsidR="00C50B80" w:rsidRPr="00152ACE" w:rsidRDefault="00C50B80" w:rsidP="00C50B80">
            <w:pPr>
              <w:jc w:val="right"/>
              <w:rPr>
                <w:rFonts w:ascii="Calibri" w:hAnsi="Calibri"/>
                <w:color w:val="000000"/>
              </w:rPr>
            </w:pPr>
            <w:r w:rsidRPr="0001491A">
              <w:t>3</w:t>
            </w:r>
          </w:p>
        </w:tc>
        <w:tc>
          <w:tcPr>
            <w:tcW w:w="810" w:type="dxa"/>
            <w:tcBorders>
              <w:top w:val="nil"/>
              <w:left w:val="nil"/>
              <w:bottom w:val="single" w:sz="4" w:space="0" w:color="auto"/>
              <w:right w:val="single" w:sz="4" w:space="0" w:color="auto"/>
            </w:tcBorders>
            <w:noWrap/>
          </w:tcPr>
          <w:p w14:paraId="1EACA5C0" w14:textId="54B052DE" w:rsidR="00C50B80" w:rsidRPr="00152ACE" w:rsidRDefault="00C50B80" w:rsidP="00C50B80">
            <w:pPr>
              <w:jc w:val="right"/>
              <w:rPr>
                <w:rFonts w:ascii="Calibri" w:hAnsi="Calibri"/>
                <w:color w:val="000000"/>
              </w:rPr>
            </w:pPr>
            <w:r w:rsidRPr="0001491A">
              <w:t>6</w:t>
            </w:r>
          </w:p>
        </w:tc>
        <w:tc>
          <w:tcPr>
            <w:tcW w:w="900" w:type="dxa"/>
            <w:tcBorders>
              <w:top w:val="nil"/>
              <w:left w:val="nil"/>
              <w:bottom w:val="single" w:sz="4" w:space="0" w:color="auto"/>
              <w:right w:val="single" w:sz="4" w:space="0" w:color="auto"/>
            </w:tcBorders>
            <w:noWrap/>
          </w:tcPr>
          <w:p w14:paraId="605F6760" w14:textId="0B67F993" w:rsidR="00C50B80" w:rsidRPr="00152ACE" w:rsidRDefault="00C50B80" w:rsidP="00C50B80">
            <w:pPr>
              <w:jc w:val="right"/>
              <w:rPr>
                <w:rFonts w:ascii="Calibri" w:hAnsi="Calibri"/>
                <w:color w:val="000000"/>
              </w:rPr>
            </w:pPr>
            <w:r w:rsidRPr="0001491A">
              <w:t>9</w:t>
            </w:r>
          </w:p>
        </w:tc>
        <w:tc>
          <w:tcPr>
            <w:tcW w:w="990" w:type="dxa"/>
            <w:tcBorders>
              <w:top w:val="nil"/>
              <w:left w:val="nil"/>
              <w:bottom w:val="single" w:sz="4" w:space="0" w:color="auto"/>
              <w:right w:val="single" w:sz="4" w:space="0" w:color="auto"/>
            </w:tcBorders>
            <w:noWrap/>
          </w:tcPr>
          <w:p w14:paraId="470DC9A8" w14:textId="2EDE3799" w:rsidR="00C50B80" w:rsidRPr="00152ACE" w:rsidRDefault="00C50B80" w:rsidP="00C50B80">
            <w:pPr>
              <w:jc w:val="right"/>
              <w:rPr>
                <w:rFonts w:ascii="Calibri" w:hAnsi="Calibri"/>
                <w:color w:val="000000"/>
              </w:rPr>
            </w:pPr>
            <w:r w:rsidRPr="0001491A">
              <w:t>11</w:t>
            </w:r>
          </w:p>
        </w:tc>
        <w:tc>
          <w:tcPr>
            <w:tcW w:w="900" w:type="dxa"/>
            <w:tcBorders>
              <w:top w:val="nil"/>
              <w:left w:val="nil"/>
              <w:bottom w:val="single" w:sz="4" w:space="0" w:color="auto"/>
              <w:right w:val="single" w:sz="12" w:space="0" w:color="auto"/>
            </w:tcBorders>
            <w:noWrap/>
          </w:tcPr>
          <w:p w14:paraId="76FE0E91" w14:textId="1E07AF18" w:rsidR="00C50B80" w:rsidRPr="00152ACE" w:rsidRDefault="00C50B80" w:rsidP="00C50B80">
            <w:pPr>
              <w:jc w:val="right"/>
              <w:rPr>
                <w:rFonts w:ascii="Calibri" w:hAnsi="Calibri"/>
                <w:color w:val="000000"/>
              </w:rPr>
            </w:pPr>
            <w:r w:rsidRPr="0001491A">
              <w:t>6</w:t>
            </w:r>
          </w:p>
        </w:tc>
      </w:tr>
      <w:tr w:rsidR="00C50B80" w:rsidRPr="00152ACE" w14:paraId="28315787"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0A57662E" w14:textId="27D4DC46"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55F7B5FF" w14:textId="2C1337E2" w:rsidR="00C50B80" w:rsidRPr="00152ACE" w:rsidRDefault="00C50B80" w:rsidP="00C50B80">
            <w:pPr>
              <w:rPr>
                <w:rFonts w:ascii="Calibri" w:hAnsi="Calibri"/>
                <w:color w:val="000000"/>
              </w:rPr>
            </w:pPr>
            <w:r w:rsidRPr="0001491A">
              <w:t>0688</w:t>
            </w:r>
          </w:p>
        </w:tc>
        <w:tc>
          <w:tcPr>
            <w:tcW w:w="2680" w:type="dxa"/>
            <w:tcBorders>
              <w:top w:val="nil"/>
              <w:left w:val="nil"/>
              <w:bottom w:val="single" w:sz="4" w:space="0" w:color="auto"/>
              <w:right w:val="single" w:sz="4" w:space="0" w:color="auto"/>
            </w:tcBorders>
            <w:noWrap/>
          </w:tcPr>
          <w:p w14:paraId="1B0DD5D3" w14:textId="78539365" w:rsidR="00C50B80" w:rsidRPr="00152ACE" w:rsidRDefault="00C50B80" w:rsidP="00C50B80">
            <w:pPr>
              <w:rPr>
                <w:rFonts w:ascii="Calibri" w:hAnsi="Calibri"/>
                <w:color w:val="000000"/>
              </w:rPr>
            </w:pPr>
            <w:r w:rsidRPr="0001491A">
              <w:t>Medical Assistant Technology</w:t>
            </w:r>
          </w:p>
        </w:tc>
        <w:tc>
          <w:tcPr>
            <w:tcW w:w="1429" w:type="dxa"/>
            <w:tcBorders>
              <w:top w:val="nil"/>
              <w:left w:val="nil"/>
              <w:bottom w:val="single" w:sz="4" w:space="0" w:color="auto"/>
              <w:right w:val="single" w:sz="4" w:space="0" w:color="auto"/>
            </w:tcBorders>
            <w:noWrap/>
          </w:tcPr>
          <w:p w14:paraId="7CD0BF7D" w14:textId="394A6FAB" w:rsidR="00C50B80" w:rsidRPr="00152ACE" w:rsidRDefault="00C50B80" w:rsidP="00C50B80">
            <w:pPr>
              <w:rPr>
                <w:rFonts w:ascii="Calibri" w:hAnsi="Calibri"/>
                <w:color w:val="000000"/>
              </w:rPr>
            </w:pPr>
            <w:r w:rsidRPr="0001491A">
              <w:t>MAS.S.AAS</w:t>
            </w:r>
          </w:p>
        </w:tc>
        <w:tc>
          <w:tcPr>
            <w:tcW w:w="816" w:type="dxa"/>
            <w:tcBorders>
              <w:top w:val="nil"/>
              <w:left w:val="nil"/>
              <w:bottom w:val="single" w:sz="4" w:space="0" w:color="auto"/>
              <w:right w:val="single" w:sz="4" w:space="0" w:color="auto"/>
            </w:tcBorders>
            <w:noWrap/>
          </w:tcPr>
          <w:p w14:paraId="6F4F1552" w14:textId="77AAD533" w:rsidR="00C50B80" w:rsidRPr="00152ACE" w:rsidRDefault="00C50B80" w:rsidP="00C50B80">
            <w:pPr>
              <w:jc w:val="right"/>
              <w:rPr>
                <w:rFonts w:ascii="Calibri" w:hAnsi="Calibri"/>
                <w:color w:val="000000"/>
              </w:rPr>
            </w:pPr>
            <w:r w:rsidRPr="0001491A">
              <w:t>7</w:t>
            </w:r>
          </w:p>
        </w:tc>
        <w:tc>
          <w:tcPr>
            <w:tcW w:w="810" w:type="dxa"/>
            <w:tcBorders>
              <w:top w:val="nil"/>
              <w:left w:val="nil"/>
              <w:bottom w:val="single" w:sz="4" w:space="0" w:color="auto"/>
              <w:right w:val="single" w:sz="4" w:space="0" w:color="auto"/>
            </w:tcBorders>
            <w:noWrap/>
          </w:tcPr>
          <w:p w14:paraId="47F1CED1" w14:textId="6FC1FCD0" w:rsidR="00C50B80" w:rsidRPr="00152ACE" w:rsidRDefault="00C50B80" w:rsidP="00C50B80">
            <w:pPr>
              <w:jc w:val="right"/>
              <w:rPr>
                <w:rFonts w:ascii="Calibri" w:hAnsi="Calibri"/>
                <w:color w:val="000000"/>
              </w:rPr>
            </w:pPr>
            <w:r w:rsidRPr="0001491A">
              <w:t>3</w:t>
            </w:r>
          </w:p>
        </w:tc>
        <w:tc>
          <w:tcPr>
            <w:tcW w:w="900" w:type="dxa"/>
            <w:tcBorders>
              <w:top w:val="nil"/>
              <w:left w:val="nil"/>
              <w:bottom w:val="single" w:sz="4" w:space="0" w:color="auto"/>
              <w:right w:val="single" w:sz="4" w:space="0" w:color="auto"/>
            </w:tcBorders>
            <w:noWrap/>
          </w:tcPr>
          <w:p w14:paraId="229814A6" w14:textId="000C9800" w:rsidR="00C50B80" w:rsidRPr="00152ACE" w:rsidRDefault="00C50B80" w:rsidP="00C50B80">
            <w:pPr>
              <w:jc w:val="right"/>
              <w:rPr>
                <w:rFonts w:ascii="Calibri" w:hAnsi="Calibri"/>
                <w:color w:val="000000"/>
              </w:rPr>
            </w:pPr>
            <w:r w:rsidRPr="0001491A">
              <w:t>2</w:t>
            </w:r>
          </w:p>
        </w:tc>
        <w:tc>
          <w:tcPr>
            <w:tcW w:w="990" w:type="dxa"/>
            <w:tcBorders>
              <w:top w:val="nil"/>
              <w:left w:val="nil"/>
              <w:bottom w:val="single" w:sz="4" w:space="0" w:color="auto"/>
              <w:right w:val="single" w:sz="4" w:space="0" w:color="auto"/>
            </w:tcBorders>
            <w:noWrap/>
          </w:tcPr>
          <w:p w14:paraId="3F5CED49" w14:textId="7E2FE2C8" w:rsidR="00C50B80" w:rsidRPr="00152ACE" w:rsidRDefault="00C50B80" w:rsidP="00C50B80">
            <w:pPr>
              <w:jc w:val="right"/>
              <w:rPr>
                <w:rFonts w:ascii="Calibri" w:hAnsi="Calibri"/>
                <w:color w:val="000000"/>
              </w:rPr>
            </w:pPr>
            <w:r w:rsidRPr="0001491A">
              <w:t>3</w:t>
            </w:r>
          </w:p>
        </w:tc>
        <w:tc>
          <w:tcPr>
            <w:tcW w:w="900" w:type="dxa"/>
            <w:tcBorders>
              <w:top w:val="nil"/>
              <w:left w:val="nil"/>
              <w:bottom w:val="single" w:sz="4" w:space="0" w:color="auto"/>
              <w:right w:val="single" w:sz="12" w:space="0" w:color="auto"/>
            </w:tcBorders>
            <w:noWrap/>
          </w:tcPr>
          <w:p w14:paraId="6B07E036" w14:textId="0E1C0800" w:rsidR="00C50B80" w:rsidRPr="00152ACE" w:rsidRDefault="00C50B80" w:rsidP="00C50B80">
            <w:pPr>
              <w:jc w:val="right"/>
              <w:rPr>
                <w:rFonts w:ascii="Calibri" w:hAnsi="Calibri"/>
                <w:color w:val="000000"/>
              </w:rPr>
            </w:pPr>
            <w:r w:rsidRPr="0001491A">
              <w:t>6</w:t>
            </w:r>
          </w:p>
        </w:tc>
      </w:tr>
      <w:tr w:rsidR="00C50B80" w:rsidRPr="00152ACE" w14:paraId="1F793094"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168D80AF" w14:textId="646B9422"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4D8E863A" w14:textId="0E1EB5AB" w:rsidR="00C50B80" w:rsidRPr="00152ACE" w:rsidRDefault="00C50B80" w:rsidP="00C50B80">
            <w:pPr>
              <w:rPr>
                <w:rFonts w:ascii="Calibri" w:hAnsi="Calibri"/>
                <w:color w:val="000000"/>
              </w:rPr>
            </w:pPr>
            <w:r w:rsidRPr="0001491A">
              <w:t>0688</w:t>
            </w:r>
          </w:p>
        </w:tc>
        <w:tc>
          <w:tcPr>
            <w:tcW w:w="2680" w:type="dxa"/>
            <w:tcBorders>
              <w:top w:val="nil"/>
              <w:left w:val="nil"/>
              <w:bottom w:val="single" w:sz="4" w:space="0" w:color="auto"/>
              <w:right w:val="single" w:sz="4" w:space="0" w:color="auto"/>
            </w:tcBorders>
            <w:noWrap/>
          </w:tcPr>
          <w:p w14:paraId="6FC031F0" w14:textId="4B2C2861" w:rsidR="00C50B80" w:rsidRPr="00152ACE" w:rsidRDefault="00C50B80" w:rsidP="00C50B80">
            <w:pPr>
              <w:rPr>
                <w:rFonts w:ascii="Calibri" w:hAnsi="Calibri"/>
                <w:color w:val="000000"/>
              </w:rPr>
            </w:pPr>
            <w:r w:rsidRPr="0001491A">
              <w:t>Medical Assistant Technology</w:t>
            </w:r>
          </w:p>
        </w:tc>
        <w:tc>
          <w:tcPr>
            <w:tcW w:w="1429" w:type="dxa"/>
            <w:tcBorders>
              <w:top w:val="nil"/>
              <w:left w:val="nil"/>
              <w:bottom w:val="single" w:sz="4" w:space="0" w:color="auto"/>
              <w:right w:val="single" w:sz="4" w:space="0" w:color="auto"/>
            </w:tcBorders>
            <w:noWrap/>
          </w:tcPr>
          <w:p w14:paraId="3B48C058" w14:textId="7815E11C" w:rsidR="00C50B80" w:rsidRPr="00152ACE" w:rsidRDefault="00C50B80" w:rsidP="00C50B80">
            <w:pPr>
              <w:rPr>
                <w:rFonts w:ascii="Calibri" w:hAnsi="Calibri"/>
                <w:color w:val="000000"/>
              </w:rPr>
            </w:pPr>
            <w:r w:rsidRPr="0001491A">
              <w:t>MAS.S.CRT</w:t>
            </w:r>
          </w:p>
        </w:tc>
        <w:tc>
          <w:tcPr>
            <w:tcW w:w="816" w:type="dxa"/>
            <w:tcBorders>
              <w:top w:val="nil"/>
              <w:left w:val="nil"/>
              <w:bottom w:val="single" w:sz="4" w:space="0" w:color="auto"/>
              <w:right w:val="single" w:sz="4" w:space="0" w:color="auto"/>
            </w:tcBorders>
            <w:noWrap/>
          </w:tcPr>
          <w:p w14:paraId="7107C90E" w14:textId="7A69E122" w:rsidR="00C50B80" w:rsidRPr="00152ACE" w:rsidRDefault="00C50B80" w:rsidP="00C50B80">
            <w:pPr>
              <w:jc w:val="right"/>
              <w:rPr>
                <w:rFonts w:ascii="Calibri" w:hAnsi="Calibri"/>
                <w:color w:val="000000"/>
              </w:rPr>
            </w:pPr>
            <w:r w:rsidRPr="0001491A">
              <w:t>1</w:t>
            </w:r>
          </w:p>
        </w:tc>
        <w:tc>
          <w:tcPr>
            <w:tcW w:w="810" w:type="dxa"/>
            <w:tcBorders>
              <w:top w:val="nil"/>
              <w:left w:val="nil"/>
              <w:bottom w:val="single" w:sz="4" w:space="0" w:color="auto"/>
              <w:right w:val="single" w:sz="4" w:space="0" w:color="auto"/>
            </w:tcBorders>
            <w:noWrap/>
          </w:tcPr>
          <w:p w14:paraId="52B91D2A" w14:textId="4AEEE031" w:rsidR="00C50B80" w:rsidRPr="00152ACE" w:rsidRDefault="00C50B80" w:rsidP="00C50B80">
            <w:pPr>
              <w:jc w:val="right"/>
              <w:rPr>
                <w:rFonts w:ascii="Calibri" w:hAnsi="Calibri"/>
                <w:color w:val="000000"/>
              </w:rPr>
            </w:pPr>
            <w:r w:rsidRPr="0001491A">
              <w:t>13</w:t>
            </w:r>
          </w:p>
        </w:tc>
        <w:tc>
          <w:tcPr>
            <w:tcW w:w="900" w:type="dxa"/>
            <w:tcBorders>
              <w:top w:val="nil"/>
              <w:left w:val="nil"/>
              <w:bottom w:val="single" w:sz="4" w:space="0" w:color="auto"/>
              <w:right w:val="single" w:sz="4" w:space="0" w:color="auto"/>
            </w:tcBorders>
            <w:noWrap/>
          </w:tcPr>
          <w:p w14:paraId="22A0B07F" w14:textId="491BA7F8" w:rsidR="00C50B80" w:rsidRPr="00152ACE" w:rsidRDefault="00C50B80" w:rsidP="00C50B80">
            <w:pPr>
              <w:jc w:val="right"/>
              <w:rPr>
                <w:rFonts w:ascii="Calibri" w:hAnsi="Calibri"/>
                <w:color w:val="000000"/>
              </w:rPr>
            </w:pPr>
            <w:r w:rsidRPr="0001491A">
              <w:t>8</w:t>
            </w:r>
          </w:p>
        </w:tc>
        <w:tc>
          <w:tcPr>
            <w:tcW w:w="990" w:type="dxa"/>
            <w:tcBorders>
              <w:top w:val="nil"/>
              <w:left w:val="nil"/>
              <w:bottom w:val="single" w:sz="4" w:space="0" w:color="auto"/>
              <w:right w:val="single" w:sz="4" w:space="0" w:color="auto"/>
            </w:tcBorders>
            <w:noWrap/>
          </w:tcPr>
          <w:p w14:paraId="099FC29E" w14:textId="4507ABB6" w:rsidR="00C50B80" w:rsidRPr="00152ACE" w:rsidRDefault="00C50B80" w:rsidP="00C50B80">
            <w:pPr>
              <w:jc w:val="right"/>
              <w:rPr>
                <w:rFonts w:ascii="Calibri" w:hAnsi="Calibri"/>
                <w:color w:val="000000"/>
              </w:rPr>
            </w:pPr>
            <w:r w:rsidRPr="0001491A">
              <w:t>10</w:t>
            </w:r>
          </w:p>
        </w:tc>
        <w:tc>
          <w:tcPr>
            <w:tcW w:w="900" w:type="dxa"/>
            <w:tcBorders>
              <w:top w:val="nil"/>
              <w:left w:val="nil"/>
              <w:bottom w:val="single" w:sz="4" w:space="0" w:color="auto"/>
              <w:right w:val="single" w:sz="12" w:space="0" w:color="auto"/>
            </w:tcBorders>
            <w:noWrap/>
          </w:tcPr>
          <w:p w14:paraId="50F9F001" w14:textId="52533E0E" w:rsidR="00C50B80" w:rsidRPr="00152ACE" w:rsidRDefault="00C50B80" w:rsidP="00C50B80">
            <w:pPr>
              <w:jc w:val="right"/>
              <w:rPr>
                <w:rFonts w:ascii="Calibri" w:hAnsi="Calibri"/>
                <w:color w:val="000000"/>
              </w:rPr>
            </w:pPr>
            <w:r w:rsidRPr="0001491A">
              <w:t>9</w:t>
            </w:r>
          </w:p>
        </w:tc>
      </w:tr>
      <w:tr w:rsidR="00C50B80" w:rsidRPr="00152ACE" w14:paraId="5CFA2932"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07496BEB" w14:textId="5E80903A"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26BDDB28" w14:textId="0529E58E" w:rsidR="00C50B80" w:rsidRPr="00152ACE" w:rsidRDefault="00C50B80" w:rsidP="00C50B80">
            <w:pPr>
              <w:rPr>
                <w:rFonts w:ascii="Calibri" w:hAnsi="Calibri"/>
                <w:color w:val="000000"/>
              </w:rPr>
            </w:pPr>
            <w:r w:rsidRPr="0001491A">
              <w:t>0688</w:t>
            </w:r>
          </w:p>
        </w:tc>
        <w:tc>
          <w:tcPr>
            <w:tcW w:w="2680" w:type="dxa"/>
            <w:tcBorders>
              <w:top w:val="nil"/>
              <w:left w:val="nil"/>
              <w:bottom w:val="single" w:sz="4" w:space="0" w:color="auto"/>
              <w:right w:val="single" w:sz="4" w:space="0" w:color="auto"/>
            </w:tcBorders>
            <w:noWrap/>
          </w:tcPr>
          <w:p w14:paraId="5C8D5DA1" w14:textId="33581BF4" w:rsidR="00C50B80" w:rsidRPr="00152ACE" w:rsidRDefault="00C50B80" w:rsidP="00C50B80">
            <w:pPr>
              <w:rPr>
                <w:rFonts w:ascii="Calibri" w:hAnsi="Calibri"/>
                <w:color w:val="000000"/>
              </w:rPr>
            </w:pPr>
            <w:r w:rsidRPr="0001491A">
              <w:t>Medical Assistant Technology</w:t>
            </w:r>
          </w:p>
        </w:tc>
        <w:tc>
          <w:tcPr>
            <w:tcW w:w="1429" w:type="dxa"/>
            <w:tcBorders>
              <w:top w:val="nil"/>
              <w:left w:val="nil"/>
              <w:bottom w:val="single" w:sz="4" w:space="0" w:color="auto"/>
              <w:right w:val="single" w:sz="4" w:space="0" w:color="auto"/>
            </w:tcBorders>
            <w:noWrap/>
          </w:tcPr>
          <w:p w14:paraId="364DC9FF" w14:textId="56352F4A" w:rsidR="00C50B80" w:rsidRPr="00152ACE" w:rsidRDefault="00C50B80" w:rsidP="00C50B80">
            <w:pPr>
              <w:rPr>
                <w:rFonts w:ascii="Calibri" w:hAnsi="Calibri"/>
                <w:color w:val="000000"/>
              </w:rPr>
            </w:pPr>
            <w:r w:rsidRPr="0001491A">
              <w:t>MOR.S.STC</w:t>
            </w:r>
          </w:p>
        </w:tc>
        <w:tc>
          <w:tcPr>
            <w:tcW w:w="816" w:type="dxa"/>
            <w:tcBorders>
              <w:top w:val="nil"/>
              <w:left w:val="nil"/>
              <w:bottom w:val="single" w:sz="4" w:space="0" w:color="auto"/>
              <w:right w:val="single" w:sz="4" w:space="0" w:color="auto"/>
            </w:tcBorders>
            <w:noWrap/>
          </w:tcPr>
          <w:p w14:paraId="614B13AD" w14:textId="516406F1" w:rsidR="00C50B80" w:rsidRPr="00152ACE" w:rsidRDefault="00C50B80" w:rsidP="00C50B80">
            <w:pPr>
              <w:jc w:val="right"/>
              <w:rPr>
                <w:rFonts w:ascii="Calibri" w:hAnsi="Calibri"/>
                <w:color w:val="000000"/>
              </w:rPr>
            </w:pPr>
            <w:r w:rsidRPr="0001491A">
              <w:t>29</w:t>
            </w:r>
          </w:p>
        </w:tc>
        <w:tc>
          <w:tcPr>
            <w:tcW w:w="810" w:type="dxa"/>
            <w:tcBorders>
              <w:top w:val="nil"/>
              <w:left w:val="nil"/>
              <w:bottom w:val="single" w:sz="4" w:space="0" w:color="auto"/>
              <w:right w:val="single" w:sz="4" w:space="0" w:color="auto"/>
            </w:tcBorders>
            <w:noWrap/>
          </w:tcPr>
          <w:p w14:paraId="183EBE19" w14:textId="056B3C52" w:rsidR="00C50B80" w:rsidRPr="00152ACE" w:rsidRDefault="00C50B80" w:rsidP="00C50B80">
            <w:pPr>
              <w:jc w:val="right"/>
              <w:rPr>
                <w:rFonts w:ascii="Calibri" w:hAnsi="Calibri"/>
                <w:color w:val="000000"/>
              </w:rPr>
            </w:pPr>
            <w:r w:rsidRPr="0001491A">
              <w:t>19</w:t>
            </w:r>
          </w:p>
        </w:tc>
        <w:tc>
          <w:tcPr>
            <w:tcW w:w="900" w:type="dxa"/>
            <w:tcBorders>
              <w:top w:val="nil"/>
              <w:left w:val="nil"/>
              <w:bottom w:val="single" w:sz="4" w:space="0" w:color="auto"/>
              <w:right w:val="single" w:sz="4" w:space="0" w:color="auto"/>
            </w:tcBorders>
            <w:noWrap/>
          </w:tcPr>
          <w:p w14:paraId="3A0F8E4A" w14:textId="7DF5D76C" w:rsidR="00C50B80" w:rsidRPr="00152ACE" w:rsidRDefault="00C50B80" w:rsidP="00C50B80">
            <w:pPr>
              <w:jc w:val="right"/>
              <w:rPr>
                <w:rFonts w:ascii="Calibri" w:hAnsi="Calibri"/>
                <w:color w:val="000000"/>
              </w:rPr>
            </w:pPr>
            <w:r w:rsidRPr="0001491A">
              <w:t>25</w:t>
            </w:r>
          </w:p>
        </w:tc>
        <w:tc>
          <w:tcPr>
            <w:tcW w:w="990" w:type="dxa"/>
            <w:tcBorders>
              <w:top w:val="nil"/>
              <w:left w:val="nil"/>
              <w:bottom w:val="single" w:sz="4" w:space="0" w:color="auto"/>
              <w:right w:val="single" w:sz="4" w:space="0" w:color="auto"/>
            </w:tcBorders>
            <w:noWrap/>
          </w:tcPr>
          <w:p w14:paraId="01D2721F" w14:textId="5B564EEE" w:rsidR="00C50B80" w:rsidRPr="00152ACE" w:rsidRDefault="00C50B80" w:rsidP="00C50B80">
            <w:pPr>
              <w:jc w:val="right"/>
              <w:rPr>
                <w:rFonts w:ascii="Calibri" w:hAnsi="Calibri"/>
                <w:color w:val="000000"/>
              </w:rPr>
            </w:pPr>
            <w:r w:rsidRPr="0001491A">
              <w:t>21</w:t>
            </w:r>
          </w:p>
        </w:tc>
        <w:tc>
          <w:tcPr>
            <w:tcW w:w="900" w:type="dxa"/>
            <w:tcBorders>
              <w:top w:val="nil"/>
              <w:left w:val="nil"/>
              <w:bottom w:val="single" w:sz="4" w:space="0" w:color="auto"/>
              <w:right w:val="single" w:sz="12" w:space="0" w:color="auto"/>
            </w:tcBorders>
            <w:noWrap/>
          </w:tcPr>
          <w:p w14:paraId="0170BC73" w14:textId="191EF4AD" w:rsidR="00C50B80" w:rsidRPr="00152ACE" w:rsidRDefault="00C50B80" w:rsidP="00C50B80">
            <w:pPr>
              <w:jc w:val="right"/>
              <w:rPr>
                <w:rFonts w:ascii="Calibri" w:hAnsi="Calibri"/>
                <w:color w:val="000000"/>
              </w:rPr>
            </w:pPr>
            <w:r w:rsidRPr="0001491A">
              <w:t>22</w:t>
            </w:r>
          </w:p>
        </w:tc>
      </w:tr>
      <w:tr w:rsidR="00C50B80" w:rsidRPr="00152ACE" w14:paraId="46073808" w14:textId="77777777" w:rsidTr="00C50B80">
        <w:trPr>
          <w:trHeight w:val="300"/>
        </w:trPr>
        <w:tc>
          <w:tcPr>
            <w:tcW w:w="613" w:type="dxa"/>
            <w:tcBorders>
              <w:top w:val="nil"/>
              <w:left w:val="single" w:sz="12" w:space="0" w:color="auto"/>
              <w:bottom w:val="single" w:sz="4" w:space="0" w:color="auto"/>
              <w:right w:val="single" w:sz="4" w:space="0" w:color="auto"/>
            </w:tcBorders>
            <w:noWrap/>
          </w:tcPr>
          <w:p w14:paraId="040B5474" w14:textId="539D601F" w:rsidR="00C50B80" w:rsidRPr="00152ACE" w:rsidRDefault="00C50B80" w:rsidP="00C50B80">
            <w:pPr>
              <w:rPr>
                <w:rFonts w:ascii="Calibri" w:hAnsi="Calibri"/>
                <w:color w:val="000000"/>
              </w:rPr>
            </w:pPr>
            <w:r w:rsidRPr="0001491A">
              <w:t>HS</w:t>
            </w:r>
          </w:p>
        </w:tc>
        <w:tc>
          <w:tcPr>
            <w:tcW w:w="719" w:type="dxa"/>
            <w:tcBorders>
              <w:top w:val="nil"/>
              <w:left w:val="nil"/>
              <w:bottom w:val="single" w:sz="4" w:space="0" w:color="auto"/>
              <w:right w:val="single" w:sz="4" w:space="0" w:color="auto"/>
            </w:tcBorders>
            <w:noWrap/>
          </w:tcPr>
          <w:p w14:paraId="41B39F16" w14:textId="577D65D8" w:rsidR="00C50B80" w:rsidRPr="00152ACE" w:rsidRDefault="00C50B80" w:rsidP="00C50B80">
            <w:pPr>
              <w:rPr>
                <w:rFonts w:ascii="Calibri" w:hAnsi="Calibri"/>
                <w:color w:val="000000"/>
              </w:rPr>
            </w:pPr>
            <w:r w:rsidRPr="0001491A">
              <w:t>0688</w:t>
            </w:r>
          </w:p>
        </w:tc>
        <w:tc>
          <w:tcPr>
            <w:tcW w:w="2680" w:type="dxa"/>
            <w:tcBorders>
              <w:top w:val="nil"/>
              <w:left w:val="nil"/>
              <w:bottom w:val="single" w:sz="4" w:space="0" w:color="auto"/>
              <w:right w:val="single" w:sz="4" w:space="0" w:color="auto"/>
            </w:tcBorders>
            <w:noWrap/>
          </w:tcPr>
          <w:p w14:paraId="22EAEAA2" w14:textId="00B8EE7B" w:rsidR="00C50B80" w:rsidRPr="00152ACE" w:rsidRDefault="00C50B80" w:rsidP="00C50B80">
            <w:pPr>
              <w:rPr>
                <w:rFonts w:ascii="Calibri" w:hAnsi="Calibri"/>
                <w:color w:val="000000"/>
              </w:rPr>
            </w:pPr>
            <w:r w:rsidRPr="0001491A">
              <w:t>Medical Assistant Technology</w:t>
            </w:r>
          </w:p>
        </w:tc>
        <w:tc>
          <w:tcPr>
            <w:tcW w:w="1429" w:type="dxa"/>
            <w:tcBorders>
              <w:top w:val="nil"/>
              <w:left w:val="nil"/>
              <w:bottom w:val="single" w:sz="4" w:space="0" w:color="auto"/>
              <w:right w:val="single" w:sz="4" w:space="0" w:color="auto"/>
            </w:tcBorders>
            <w:noWrap/>
          </w:tcPr>
          <w:p w14:paraId="293801F3" w14:textId="51A1A472" w:rsidR="00C50B80" w:rsidRPr="00152ACE" w:rsidRDefault="00C50B80" w:rsidP="00C50B80">
            <w:pPr>
              <w:rPr>
                <w:rFonts w:ascii="Calibri" w:hAnsi="Calibri"/>
                <w:color w:val="000000"/>
              </w:rPr>
            </w:pPr>
            <w:r w:rsidRPr="0001491A">
              <w:t>RMS.S.STC</w:t>
            </w:r>
          </w:p>
        </w:tc>
        <w:tc>
          <w:tcPr>
            <w:tcW w:w="816" w:type="dxa"/>
            <w:tcBorders>
              <w:top w:val="nil"/>
              <w:left w:val="nil"/>
              <w:bottom w:val="single" w:sz="4" w:space="0" w:color="auto"/>
              <w:right w:val="single" w:sz="4" w:space="0" w:color="auto"/>
            </w:tcBorders>
            <w:noWrap/>
          </w:tcPr>
          <w:p w14:paraId="64AF8A7C" w14:textId="412E995C" w:rsidR="00C50B80" w:rsidRPr="00152ACE" w:rsidRDefault="00C50B80" w:rsidP="00C50B80">
            <w:pPr>
              <w:jc w:val="right"/>
              <w:rPr>
                <w:rFonts w:ascii="Calibri" w:hAnsi="Calibri"/>
                <w:color w:val="000000"/>
              </w:rPr>
            </w:pPr>
            <w:r w:rsidRPr="0001491A">
              <w:t>4</w:t>
            </w:r>
          </w:p>
        </w:tc>
        <w:tc>
          <w:tcPr>
            <w:tcW w:w="810" w:type="dxa"/>
            <w:tcBorders>
              <w:top w:val="nil"/>
              <w:left w:val="nil"/>
              <w:bottom w:val="single" w:sz="4" w:space="0" w:color="auto"/>
              <w:right w:val="single" w:sz="4" w:space="0" w:color="auto"/>
            </w:tcBorders>
            <w:noWrap/>
          </w:tcPr>
          <w:p w14:paraId="3D60B4A1" w14:textId="33BE2B99" w:rsidR="00C50B80" w:rsidRPr="00152ACE" w:rsidRDefault="00C50B80" w:rsidP="00C50B80">
            <w:pPr>
              <w:jc w:val="right"/>
              <w:rPr>
                <w:rFonts w:ascii="Calibri" w:hAnsi="Calibri"/>
                <w:color w:val="000000"/>
              </w:rPr>
            </w:pPr>
            <w:r w:rsidRPr="0001491A">
              <w:t>2</w:t>
            </w:r>
          </w:p>
        </w:tc>
        <w:tc>
          <w:tcPr>
            <w:tcW w:w="900" w:type="dxa"/>
            <w:tcBorders>
              <w:top w:val="nil"/>
              <w:left w:val="nil"/>
              <w:bottom w:val="single" w:sz="4" w:space="0" w:color="auto"/>
              <w:right w:val="single" w:sz="4" w:space="0" w:color="auto"/>
            </w:tcBorders>
            <w:noWrap/>
          </w:tcPr>
          <w:p w14:paraId="41FE4873" w14:textId="219B69DF" w:rsidR="00C50B80" w:rsidRPr="00152ACE" w:rsidRDefault="00C50B80" w:rsidP="00C50B80">
            <w:pPr>
              <w:jc w:val="right"/>
              <w:rPr>
                <w:rFonts w:ascii="Calibri" w:hAnsi="Calibri"/>
                <w:color w:val="000000"/>
              </w:rPr>
            </w:pPr>
            <w:r w:rsidRPr="0001491A">
              <w:t>2</w:t>
            </w:r>
          </w:p>
        </w:tc>
        <w:tc>
          <w:tcPr>
            <w:tcW w:w="990" w:type="dxa"/>
            <w:tcBorders>
              <w:top w:val="nil"/>
              <w:left w:val="nil"/>
              <w:bottom w:val="single" w:sz="4" w:space="0" w:color="auto"/>
              <w:right w:val="single" w:sz="4" w:space="0" w:color="auto"/>
            </w:tcBorders>
            <w:noWrap/>
          </w:tcPr>
          <w:p w14:paraId="532E33F3" w14:textId="623948F5" w:rsidR="00C50B80" w:rsidRPr="00152ACE" w:rsidRDefault="00C50B80" w:rsidP="00C50B80">
            <w:pPr>
              <w:jc w:val="right"/>
              <w:rPr>
                <w:rFonts w:ascii="Calibri" w:hAnsi="Calibri"/>
                <w:color w:val="000000"/>
              </w:rPr>
            </w:pPr>
            <w:r w:rsidRPr="0001491A">
              <w:t>2</w:t>
            </w:r>
          </w:p>
        </w:tc>
        <w:tc>
          <w:tcPr>
            <w:tcW w:w="900" w:type="dxa"/>
            <w:tcBorders>
              <w:top w:val="nil"/>
              <w:left w:val="nil"/>
              <w:bottom w:val="single" w:sz="4" w:space="0" w:color="auto"/>
              <w:right w:val="single" w:sz="12" w:space="0" w:color="auto"/>
            </w:tcBorders>
            <w:noWrap/>
          </w:tcPr>
          <w:p w14:paraId="2E8BD8C1" w14:textId="4AB0BAA4" w:rsidR="00C50B80" w:rsidRPr="00152ACE" w:rsidRDefault="00C50B80" w:rsidP="00C50B80">
            <w:pPr>
              <w:jc w:val="right"/>
              <w:rPr>
                <w:rFonts w:ascii="Calibri" w:hAnsi="Calibri"/>
                <w:color w:val="000000"/>
              </w:rPr>
            </w:pPr>
            <w:r w:rsidRPr="0001491A">
              <w:t>4</w:t>
            </w:r>
          </w:p>
        </w:tc>
      </w:tr>
      <w:tr w:rsidR="00152ACE" w:rsidRPr="00152ACE" w14:paraId="0717B4BC" w14:textId="77777777" w:rsidTr="00C50B80">
        <w:trPr>
          <w:trHeight w:val="315"/>
        </w:trPr>
        <w:tc>
          <w:tcPr>
            <w:tcW w:w="613" w:type="dxa"/>
            <w:tcBorders>
              <w:top w:val="nil"/>
              <w:left w:val="single" w:sz="12" w:space="0" w:color="auto"/>
              <w:bottom w:val="nil"/>
              <w:right w:val="nil"/>
            </w:tcBorders>
            <w:noWrap/>
            <w:vAlign w:val="bottom"/>
            <w:hideMark/>
          </w:tcPr>
          <w:p w14:paraId="4132B687" w14:textId="77777777" w:rsidR="00152ACE" w:rsidRPr="00152ACE" w:rsidRDefault="00152ACE" w:rsidP="00152ACE">
            <w:pPr>
              <w:rPr>
                <w:rFonts w:ascii="Calibri" w:hAnsi="Calibri"/>
                <w:color w:val="000000"/>
              </w:rPr>
            </w:pPr>
            <w:r w:rsidRPr="00152ACE">
              <w:rPr>
                <w:rFonts w:ascii="Calibri" w:hAnsi="Calibri"/>
                <w:color w:val="000000"/>
              </w:rPr>
              <w:t> </w:t>
            </w:r>
          </w:p>
        </w:tc>
        <w:tc>
          <w:tcPr>
            <w:tcW w:w="719" w:type="dxa"/>
            <w:tcBorders>
              <w:top w:val="nil"/>
              <w:left w:val="nil"/>
              <w:bottom w:val="nil"/>
              <w:right w:val="nil"/>
            </w:tcBorders>
            <w:noWrap/>
            <w:vAlign w:val="bottom"/>
            <w:hideMark/>
          </w:tcPr>
          <w:p w14:paraId="51912565" w14:textId="77777777" w:rsidR="00152ACE" w:rsidRPr="00152ACE" w:rsidRDefault="00152ACE" w:rsidP="00152ACE">
            <w:pPr>
              <w:rPr>
                <w:rFonts w:ascii="Calibri" w:hAnsi="Calibri"/>
                <w:color w:val="000000"/>
              </w:rPr>
            </w:pPr>
            <w:r w:rsidRPr="00152ACE">
              <w:rPr>
                <w:rFonts w:ascii="Calibri" w:hAnsi="Calibri"/>
                <w:color w:val="000000"/>
              </w:rPr>
              <w:t> </w:t>
            </w:r>
          </w:p>
        </w:tc>
        <w:tc>
          <w:tcPr>
            <w:tcW w:w="2680" w:type="dxa"/>
            <w:tcBorders>
              <w:top w:val="nil"/>
              <w:left w:val="nil"/>
              <w:bottom w:val="nil"/>
              <w:right w:val="nil"/>
            </w:tcBorders>
            <w:noWrap/>
            <w:vAlign w:val="bottom"/>
            <w:hideMark/>
          </w:tcPr>
          <w:p w14:paraId="4854710D" w14:textId="77777777" w:rsidR="00152ACE" w:rsidRPr="00152ACE" w:rsidRDefault="00152ACE" w:rsidP="00152ACE">
            <w:pPr>
              <w:rPr>
                <w:rFonts w:ascii="Calibri" w:hAnsi="Calibri"/>
                <w:color w:val="000000"/>
              </w:rPr>
            </w:pPr>
            <w:r w:rsidRPr="00152ACE">
              <w:rPr>
                <w:rFonts w:ascii="Calibri" w:hAnsi="Calibri"/>
                <w:color w:val="000000"/>
              </w:rPr>
              <w:t> </w:t>
            </w:r>
          </w:p>
        </w:tc>
        <w:tc>
          <w:tcPr>
            <w:tcW w:w="1429" w:type="dxa"/>
            <w:tcBorders>
              <w:top w:val="nil"/>
              <w:left w:val="nil"/>
              <w:bottom w:val="nil"/>
              <w:right w:val="nil"/>
            </w:tcBorders>
            <w:noWrap/>
            <w:vAlign w:val="bottom"/>
            <w:hideMark/>
          </w:tcPr>
          <w:p w14:paraId="6A81E5FF" w14:textId="77777777" w:rsidR="00152ACE" w:rsidRPr="00152ACE" w:rsidRDefault="00152ACE" w:rsidP="00152ACE">
            <w:pPr>
              <w:rPr>
                <w:rFonts w:ascii="Calibri" w:hAnsi="Calibri"/>
                <w:color w:val="000000"/>
              </w:rPr>
            </w:pPr>
            <w:r w:rsidRPr="00152ACE">
              <w:rPr>
                <w:rFonts w:ascii="Calibri" w:hAnsi="Calibri"/>
                <w:color w:val="000000"/>
              </w:rPr>
              <w:t> </w:t>
            </w:r>
          </w:p>
        </w:tc>
        <w:tc>
          <w:tcPr>
            <w:tcW w:w="816" w:type="dxa"/>
            <w:tcBorders>
              <w:top w:val="nil"/>
              <w:left w:val="nil"/>
              <w:bottom w:val="nil"/>
              <w:right w:val="nil"/>
            </w:tcBorders>
            <w:noWrap/>
            <w:vAlign w:val="bottom"/>
            <w:hideMark/>
          </w:tcPr>
          <w:p w14:paraId="14616585" w14:textId="77777777" w:rsidR="00152ACE" w:rsidRPr="00152ACE" w:rsidRDefault="00152ACE" w:rsidP="00152ACE">
            <w:pPr>
              <w:rPr>
                <w:rFonts w:ascii="Calibri" w:hAnsi="Calibri"/>
                <w:color w:val="000000"/>
              </w:rPr>
            </w:pPr>
            <w:r w:rsidRPr="00152ACE">
              <w:rPr>
                <w:rFonts w:ascii="Calibri" w:hAnsi="Calibri"/>
                <w:color w:val="000000"/>
              </w:rPr>
              <w:t> </w:t>
            </w:r>
          </w:p>
        </w:tc>
        <w:tc>
          <w:tcPr>
            <w:tcW w:w="810" w:type="dxa"/>
            <w:tcBorders>
              <w:top w:val="nil"/>
              <w:left w:val="nil"/>
              <w:bottom w:val="nil"/>
              <w:right w:val="nil"/>
            </w:tcBorders>
            <w:noWrap/>
            <w:vAlign w:val="bottom"/>
            <w:hideMark/>
          </w:tcPr>
          <w:p w14:paraId="778058C9"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00" w:type="dxa"/>
            <w:tcBorders>
              <w:top w:val="nil"/>
              <w:left w:val="nil"/>
              <w:bottom w:val="nil"/>
              <w:right w:val="nil"/>
            </w:tcBorders>
            <w:noWrap/>
            <w:vAlign w:val="bottom"/>
            <w:hideMark/>
          </w:tcPr>
          <w:p w14:paraId="11DAFD13"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90" w:type="dxa"/>
            <w:tcBorders>
              <w:top w:val="nil"/>
              <w:left w:val="nil"/>
              <w:bottom w:val="nil"/>
              <w:right w:val="nil"/>
            </w:tcBorders>
            <w:noWrap/>
            <w:vAlign w:val="bottom"/>
            <w:hideMark/>
          </w:tcPr>
          <w:p w14:paraId="192B84AB"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00" w:type="dxa"/>
            <w:tcBorders>
              <w:top w:val="nil"/>
              <w:left w:val="nil"/>
              <w:bottom w:val="nil"/>
              <w:right w:val="single" w:sz="12" w:space="0" w:color="auto"/>
            </w:tcBorders>
            <w:noWrap/>
            <w:vAlign w:val="bottom"/>
            <w:hideMark/>
          </w:tcPr>
          <w:p w14:paraId="358D4187" w14:textId="77777777" w:rsidR="00152ACE" w:rsidRPr="00152ACE" w:rsidRDefault="00152ACE" w:rsidP="00152ACE">
            <w:pPr>
              <w:rPr>
                <w:rFonts w:ascii="Calibri" w:hAnsi="Calibri"/>
                <w:color w:val="000000"/>
              </w:rPr>
            </w:pPr>
            <w:r w:rsidRPr="00152ACE">
              <w:rPr>
                <w:rFonts w:ascii="Calibri" w:hAnsi="Calibri"/>
                <w:color w:val="000000"/>
              </w:rPr>
              <w:t> </w:t>
            </w:r>
          </w:p>
        </w:tc>
      </w:tr>
      <w:tr w:rsidR="003E1190" w:rsidRPr="00152ACE" w14:paraId="6924BA17" w14:textId="77777777" w:rsidTr="00C50B80">
        <w:trPr>
          <w:trHeight w:val="315"/>
        </w:trPr>
        <w:tc>
          <w:tcPr>
            <w:tcW w:w="1332" w:type="dxa"/>
            <w:gridSpan w:val="2"/>
            <w:tcBorders>
              <w:top w:val="nil"/>
              <w:left w:val="single" w:sz="12" w:space="0" w:color="auto"/>
              <w:bottom w:val="single" w:sz="12" w:space="0" w:color="auto"/>
              <w:right w:val="nil"/>
            </w:tcBorders>
            <w:noWrap/>
            <w:vAlign w:val="bottom"/>
            <w:hideMark/>
          </w:tcPr>
          <w:p w14:paraId="337D37DC" w14:textId="77777777" w:rsidR="003E1190" w:rsidRPr="00152ACE" w:rsidRDefault="003E1190" w:rsidP="003E1190">
            <w:pPr>
              <w:rPr>
                <w:rFonts w:ascii="Calibri" w:hAnsi="Calibri"/>
                <w:b/>
                <w:bCs/>
                <w:color w:val="000000"/>
              </w:rPr>
            </w:pPr>
            <w:r w:rsidRPr="00152ACE">
              <w:rPr>
                <w:rFonts w:ascii="Calibri" w:hAnsi="Calibri"/>
                <w:b/>
                <w:bCs/>
                <w:color w:val="000000"/>
              </w:rPr>
              <w:t>TOTAL</w:t>
            </w:r>
          </w:p>
        </w:tc>
        <w:tc>
          <w:tcPr>
            <w:tcW w:w="2680" w:type="dxa"/>
            <w:tcBorders>
              <w:top w:val="nil"/>
              <w:left w:val="nil"/>
              <w:bottom w:val="single" w:sz="12" w:space="0" w:color="auto"/>
              <w:right w:val="nil"/>
            </w:tcBorders>
            <w:noWrap/>
            <w:vAlign w:val="bottom"/>
            <w:hideMark/>
          </w:tcPr>
          <w:p w14:paraId="65D4C92A" w14:textId="77777777" w:rsidR="003E1190" w:rsidRPr="00152ACE" w:rsidRDefault="003E1190" w:rsidP="003E1190">
            <w:pPr>
              <w:rPr>
                <w:rFonts w:ascii="Calibri" w:hAnsi="Calibri"/>
                <w:b/>
                <w:bCs/>
                <w:color w:val="000000"/>
              </w:rPr>
            </w:pPr>
            <w:r w:rsidRPr="00152ACE">
              <w:rPr>
                <w:rFonts w:ascii="Calibri" w:hAnsi="Calibri"/>
                <w:b/>
                <w:bCs/>
                <w:color w:val="000000"/>
              </w:rPr>
              <w:t> </w:t>
            </w:r>
          </w:p>
        </w:tc>
        <w:tc>
          <w:tcPr>
            <w:tcW w:w="1429" w:type="dxa"/>
            <w:tcBorders>
              <w:top w:val="nil"/>
              <w:left w:val="nil"/>
              <w:bottom w:val="single" w:sz="12" w:space="0" w:color="auto"/>
              <w:right w:val="nil"/>
            </w:tcBorders>
            <w:noWrap/>
            <w:vAlign w:val="bottom"/>
            <w:hideMark/>
          </w:tcPr>
          <w:p w14:paraId="2F362CB8" w14:textId="77777777" w:rsidR="003E1190" w:rsidRPr="00152ACE" w:rsidRDefault="003E1190" w:rsidP="003E1190">
            <w:pPr>
              <w:rPr>
                <w:rFonts w:ascii="Calibri" w:hAnsi="Calibri"/>
                <w:b/>
                <w:bCs/>
                <w:color w:val="000000"/>
              </w:rPr>
            </w:pPr>
            <w:r w:rsidRPr="00152ACE">
              <w:rPr>
                <w:rFonts w:ascii="Calibri" w:hAnsi="Calibri"/>
                <w:b/>
                <w:bCs/>
                <w:color w:val="000000"/>
              </w:rPr>
              <w:t> </w:t>
            </w:r>
          </w:p>
        </w:tc>
        <w:tc>
          <w:tcPr>
            <w:tcW w:w="816" w:type="dxa"/>
            <w:tcBorders>
              <w:top w:val="nil"/>
              <w:left w:val="nil"/>
              <w:bottom w:val="single" w:sz="12" w:space="0" w:color="auto"/>
              <w:right w:val="nil"/>
            </w:tcBorders>
            <w:noWrap/>
            <w:vAlign w:val="bottom"/>
          </w:tcPr>
          <w:p w14:paraId="4C5E6E3A" w14:textId="370C106F" w:rsidR="003E1190" w:rsidRPr="009A2FD6" w:rsidRDefault="003E1190" w:rsidP="003E1190">
            <w:pPr>
              <w:jc w:val="right"/>
              <w:rPr>
                <w:rFonts w:ascii="Calibri" w:hAnsi="Calibri"/>
                <w:b/>
                <w:bCs/>
                <w:color w:val="000000"/>
              </w:rPr>
            </w:pPr>
            <w:r>
              <w:rPr>
                <w:rFonts w:ascii="Aptos Narrow" w:hAnsi="Aptos Narrow"/>
                <w:color w:val="000000"/>
              </w:rPr>
              <w:t>496</w:t>
            </w:r>
          </w:p>
        </w:tc>
        <w:tc>
          <w:tcPr>
            <w:tcW w:w="810" w:type="dxa"/>
            <w:tcBorders>
              <w:top w:val="nil"/>
              <w:left w:val="nil"/>
              <w:bottom w:val="single" w:sz="12" w:space="0" w:color="auto"/>
              <w:right w:val="nil"/>
            </w:tcBorders>
            <w:noWrap/>
            <w:vAlign w:val="bottom"/>
          </w:tcPr>
          <w:p w14:paraId="5DB789AD" w14:textId="64DF4591" w:rsidR="003E1190" w:rsidRPr="009A2FD6" w:rsidRDefault="003E1190" w:rsidP="003E1190">
            <w:pPr>
              <w:jc w:val="right"/>
              <w:rPr>
                <w:rFonts w:ascii="Calibri" w:hAnsi="Calibri"/>
                <w:b/>
                <w:bCs/>
                <w:color w:val="000000"/>
              </w:rPr>
            </w:pPr>
            <w:r>
              <w:rPr>
                <w:rFonts w:ascii="Aptos Narrow" w:hAnsi="Aptos Narrow"/>
                <w:color w:val="000000"/>
              </w:rPr>
              <w:t>377</w:t>
            </w:r>
          </w:p>
        </w:tc>
        <w:tc>
          <w:tcPr>
            <w:tcW w:w="900" w:type="dxa"/>
            <w:tcBorders>
              <w:top w:val="nil"/>
              <w:left w:val="nil"/>
              <w:bottom w:val="single" w:sz="12" w:space="0" w:color="auto"/>
              <w:right w:val="nil"/>
            </w:tcBorders>
            <w:noWrap/>
            <w:vAlign w:val="bottom"/>
          </w:tcPr>
          <w:p w14:paraId="65298D2F" w14:textId="647CC44F" w:rsidR="003E1190" w:rsidRPr="009A2FD6" w:rsidRDefault="003E1190" w:rsidP="003E1190">
            <w:pPr>
              <w:jc w:val="right"/>
              <w:rPr>
                <w:rFonts w:ascii="Calibri" w:hAnsi="Calibri"/>
                <w:b/>
                <w:bCs/>
                <w:color w:val="000000"/>
              </w:rPr>
            </w:pPr>
            <w:r>
              <w:rPr>
                <w:rFonts w:ascii="Aptos Narrow" w:hAnsi="Aptos Narrow"/>
                <w:color w:val="000000"/>
              </w:rPr>
              <w:t>422</w:t>
            </w:r>
          </w:p>
        </w:tc>
        <w:tc>
          <w:tcPr>
            <w:tcW w:w="990" w:type="dxa"/>
            <w:tcBorders>
              <w:top w:val="nil"/>
              <w:left w:val="nil"/>
              <w:bottom w:val="single" w:sz="12" w:space="0" w:color="auto"/>
              <w:right w:val="nil"/>
            </w:tcBorders>
            <w:noWrap/>
            <w:vAlign w:val="bottom"/>
          </w:tcPr>
          <w:p w14:paraId="061A2E07" w14:textId="2183F579" w:rsidR="003E1190" w:rsidRPr="009A2FD6" w:rsidRDefault="003E1190" w:rsidP="003E1190">
            <w:pPr>
              <w:jc w:val="right"/>
              <w:rPr>
                <w:rFonts w:ascii="Calibri" w:hAnsi="Calibri"/>
                <w:b/>
                <w:bCs/>
                <w:color w:val="000000"/>
              </w:rPr>
            </w:pPr>
            <w:r>
              <w:rPr>
                <w:rFonts w:ascii="Aptos Narrow" w:hAnsi="Aptos Narrow"/>
                <w:color w:val="000000"/>
              </w:rPr>
              <w:t>440</w:t>
            </w:r>
          </w:p>
        </w:tc>
        <w:tc>
          <w:tcPr>
            <w:tcW w:w="900" w:type="dxa"/>
            <w:tcBorders>
              <w:top w:val="nil"/>
              <w:left w:val="nil"/>
              <w:bottom w:val="single" w:sz="12" w:space="0" w:color="auto"/>
              <w:right w:val="single" w:sz="12" w:space="0" w:color="auto"/>
            </w:tcBorders>
            <w:noWrap/>
            <w:vAlign w:val="bottom"/>
          </w:tcPr>
          <w:p w14:paraId="35646FE0" w14:textId="5E6CF693" w:rsidR="003E1190" w:rsidRPr="009A2FD6" w:rsidRDefault="003E1190" w:rsidP="003E1190">
            <w:pPr>
              <w:jc w:val="right"/>
              <w:rPr>
                <w:rFonts w:ascii="Calibri" w:hAnsi="Calibri"/>
                <w:b/>
                <w:bCs/>
                <w:color w:val="000000"/>
              </w:rPr>
            </w:pPr>
            <w:r>
              <w:rPr>
                <w:rFonts w:ascii="Aptos Narrow" w:hAnsi="Aptos Narrow"/>
                <w:color w:val="000000"/>
              </w:rPr>
              <w:t>402</w:t>
            </w:r>
          </w:p>
        </w:tc>
      </w:tr>
    </w:tbl>
    <w:p w14:paraId="7E798C2E" w14:textId="77777777" w:rsidR="0087056F" w:rsidRPr="00F04A55" w:rsidRDefault="0087056F" w:rsidP="0087056F">
      <w:pPr>
        <w:rPr>
          <w:rFonts w:ascii="Arial" w:hAnsi="Arial" w:cs="Arial"/>
          <w:noProof/>
        </w:rPr>
      </w:pPr>
    </w:p>
    <w:p w14:paraId="750FF306" w14:textId="4DDAD141" w:rsidR="00CC7591" w:rsidRDefault="00CC7591" w:rsidP="0079585D">
      <w:pPr>
        <w:rPr>
          <w:rFonts w:ascii="Arial" w:hAnsi="Arial" w:cs="Arial"/>
          <w:noProof/>
          <w:color w:val="000000"/>
        </w:rPr>
      </w:pPr>
    </w:p>
    <w:p w14:paraId="1B4DD5FD" w14:textId="5F9F58DA" w:rsidR="00D52478" w:rsidRPr="00341D98" w:rsidRDefault="00CC7591" w:rsidP="00DB2611">
      <w:pPr>
        <w:rPr>
          <w:rFonts w:ascii="Arial" w:hAnsi="Arial" w:cs="Arial"/>
          <w:color w:val="000000"/>
        </w:rPr>
      </w:pPr>
      <w:r w:rsidRPr="00341D98">
        <w:rPr>
          <w:rFonts w:ascii="Arial" w:hAnsi="Arial" w:cs="Arial"/>
          <w:noProof/>
          <w:color w:val="000000"/>
        </w:rPr>
        <w:t xml:space="preserve">Overall completion data </w:t>
      </w:r>
      <w:r w:rsidR="0087056F" w:rsidRPr="00341D98">
        <w:rPr>
          <w:rFonts w:ascii="Arial" w:hAnsi="Arial" w:cs="Arial"/>
          <w:noProof/>
          <w:color w:val="000000"/>
        </w:rPr>
        <w:t xml:space="preserve">for the past five years </w:t>
      </w:r>
      <w:r w:rsidRPr="00341D98">
        <w:rPr>
          <w:rFonts w:ascii="Arial" w:hAnsi="Arial" w:cs="Arial"/>
          <w:noProof/>
          <w:color w:val="000000"/>
        </w:rPr>
        <w:t>by budget code</w:t>
      </w:r>
      <w:r w:rsidR="0087056F" w:rsidRPr="00341D98">
        <w:rPr>
          <w:rFonts w:ascii="Arial" w:hAnsi="Arial" w:cs="Arial"/>
          <w:noProof/>
          <w:color w:val="000000"/>
        </w:rPr>
        <w:t xml:space="preserve"> for your department</w:t>
      </w:r>
      <w:r w:rsidRPr="00341D98">
        <w:rPr>
          <w:rFonts w:ascii="Arial" w:hAnsi="Arial" w:cs="Arial"/>
          <w:noProof/>
          <w:color w:val="000000"/>
        </w:rPr>
        <w:t xml:space="preserve"> is provided above.  In the space below, please briefly discuss completion trends in your department.  For additional information, p</w:t>
      </w:r>
      <w:r w:rsidR="00C55921" w:rsidRPr="00341D98">
        <w:rPr>
          <w:rFonts w:ascii="Arial" w:hAnsi="Arial" w:cs="Arial"/>
          <w:noProof/>
          <w:color w:val="000000"/>
        </w:rPr>
        <w:t xml:space="preserve">lease login to the </w:t>
      </w:r>
      <w:r w:rsidR="00C55921" w:rsidRPr="00341D98">
        <w:rPr>
          <w:rFonts w:ascii="Arial" w:hAnsi="Arial" w:cs="Arial"/>
          <w:b/>
          <w:noProof/>
          <w:color w:val="000000"/>
        </w:rPr>
        <w:t>Program Review Dashboard</w:t>
      </w:r>
      <w:r w:rsidR="00C55921" w:rsidRPr="00341D98">
        <w:rPr>
          <w:rFonts w:ascii="Arial" w:hAnsi="Arial" w:cs="Arial"/>
          <w:noProof/>
          <w:color w:val="000000"/>
        </w:rPr>
        <w:t xml:space="preserve"> in </w:t>
      </w:r>
      <w:r w:rsidR="00471C92" w:rsidRPr="00341D98">
        <w:rPr>
          <w:rFonts w:ascii="Arial" w:hAnsi="Arial" w:cs="Arial"/>
          <w:noProof/>
          <w:color w:val="000000"/>
        </w:rPr>
        <w:t xml:space="preserve">SAS Visual Analytics </w:t>
      </w:r>
      <w:r w:rsidR="00C55921" w:rsidRPr="00341D98">
        <w:rPr>
          <w:rFonts w:ascii="Arial" w:hAnsi="Arial" w:cs="Arial"/>
          <w:noProof/>
          <w:color w:val="000000"/>
        </w:rPr>
        <w:t>and review the “</w:t>
      </w:r>
      <w:r w:rsidR="00C55921" w:rsidRPr="00341D98">
        <w:rPr>
          <w:rFonts w:ascii="Arial" w:hAnsi="Arial" w:cs="Arial"/>
          <w:b/>
          <w:noProof/>
          <w:color w:val="000000"/>
        </w:rPr>
        <w:t>Credential Completion</w:t>
      </w:r>
      <w:r w:rsidR="00C55921" w:rsidRPr="00341D98">
        <w:rPr>
          <w:rFonts w:ascii="Arial" w:hAnsi="Arial" w:cs="Arial"/>
          <w:noProof/>
          <w:color w:val="000000"/>
        </w:rPr>
        <w:t>” tab</w:t>
      </w:r>
      <w:r w:rsidR="00033E47" w:rsidRPr="00341D98">
        <w:rPr>
          <w:rFonts w:ascii="Arial" w:hAnsi="Arial" w:cs="Arial"/>
          <w:noProof/>
          <w:color w:val="000000"/>
        </w:rPr>
        <w:t xml:space="preserve"> after selecting your division and department</w:t>
      </w:r>
      <w:r w:rsidR="00C55921" w:rsidRPr="00341D98">
        <w:rPr>
          <w:rFonts w:ascii="Arial" w:hAnsi="Arial" w:cs="Arial"/>
          <w:noProof/>
          <w:color w:val="000000"/>
        </w:rPr>
        <w:t xml:space="preserve">.  </w:t>
      </w:r>
    </w:p>
    <w:p w14:paraId="174E331D" w14:textId="77777777" w:rsidR="003F0144" w:rsidRPr="00341D98" w:rsidRDefault="003F0144" w:rsidP="003F0144">
      <w:pPr>
        <w:rPr>
          <w:rFonts w:ascii="Arial" w:hAnsi="Arial" w:cs="Arial"/>
          <w:b/>
          <w:color w:val="000000"/>
        </w:rPr>
      </w:pPr>
    </w:p>
    <w:p w14:paraId="2E0B9C9A"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 xml:space="preserve">What overall trends do you see, and what factors account for them? </w:t>
      </w:r>
    </w:p>
    <w:p w14:paraId="0E839B36" w14:textId="0A0FEA5C" w:rsidR="003F0144"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341D98" w:rsidRPr="00341D98">
        <w:rPr>
          <w:rFonts w:ascii="Arial" w:hAnsi="Arial" w:cs="Arial"/>
          <w:b/>
          <w:color w:val="000000"/>
          <w:sz w:val="22"/>
          <w:szCs w:val="22"/>
        </w:rPr>
        <w:t xml:space="preserve"> Please explain.</w:t>
      </w:r>
    </w:p>
    <w:p w14:paraId="1F9E923B" w14:textId="58A48976" w:rsidR="0032486A" w:rsidRPr="0032486A" w:rsidRDefault="0032486A" w:rsidP="003F0144">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69E6233B" w14:textId="77777777" w:rsidR="003F0144" w:rsidRPr="00341D98" w:rsidRDefault="003F0144" w:rsidP="003F0144">
      <w:pPr>
        <w:rPr>
          <w:rFonts w:ascii="Arial" w:hAnsi="Arial" w:cs="Arial"/>
          <w:b/>
          <w:color w:val="000000"/>
        </w:rPr>
      </w:pPr>
    </w:p>
    <w:p w14:paraId="3CE28C9D" w14:textId="77777777" w:rsidR="003F0144" w:rsidRDefault="003F0144" w:rsidP="003F0144">
      <w:pPr>
        <w:rPr>
          <w:rFonts w:ascii="Arial" w:hAnsi="Arial" w:cs="Arial"/>
          <w:b/>
          <w:color w:val="000000"/>
        </w:rPr>
      </w:pPr>
      <w:r w:rsidRPr="00341D98">
        <w:rPr>
          <w:rFonts w:ascii="Arial" w:hAnsi="Arial" w:cs="Arial"/>
          <w:b/>
          <w:color w:val="000000"/>
        </w:rPr>
        <w:lastRenderedPageBreak/>
        <w:t>Responses for this section should not exceed two pages.</w:t>
      </w:r>
    </w:p>
    <w:p w14:paraId="24070CB9" w14:textId="77777777" w:rsidR="00E275BC" w:rsidRDefault="00E275BC" w:rsidP="003F0144">
      <w:pPr>
        <w:rPr>
          <w:rFonts w:ascii="Arial" w:hAnsi="Arial" w:cs="Arial"/>
          <w:b/>
          <w:color w:val="000000"/>
        </w:rPr>
      </w:pPr>
    </w:p>
    <w:p w14:paraId="5FCAB276" w14:textId="0E529ADF" w:rsidR="009C5848" w:rsidRDefault="009C5848" w:rsidP="00E275BC">
      <w:pPr>
        <w:rPr>
          <w:rFonts w:ascii="Arial" w:hAnsi="Arial" w:cs="Arial"/>
          <w:sz w:val="24"/>
          <w:szCs w:val="24"/>
        </w:rPr>
      </w:pPr>
      <w:r>
        <w:rPr>
          <w:rFonts w:ascii="Arial" w:hAnsi="Arial" w:cs="Arial"/>
          <w:sz w:val="24"/>
          <w:szCs w:val="24"/>
        </w:rPr>
        <w:t xml:space="preserve">The </w:t>
      </w:r>
      <w:r w:rsidRPr="009C5848">
        <w:rPr>
          <w:rFonts w:ascii="Arial" w:hAnsi="Arial" w:cs="Arial"/>
          <w:sz w:val="24"/>
          <w:szCs w:val="24"/>
        </w:rPr>
        <w:t>Degree and Certificate Completion Trend Data</w:t>
      </w:r>
      <w:r>
        <w:rPr>
          <w:rFonts w:ascii="Arial" w:hAnsi="Arial" w:cs="Arial"/>
          <w:sz w:val="24"/>
          <w:szCs w:val="24"/>
        </w:rPr>
        <w:t xml:space="preserve"> reported is not an </w:t>
      </w:r>
      <w:r w:rsidR="00231278">
        <w:rPr>
          <w:rFonts w:ascii="Arial" w:hAnsi="Arial" w:cs="Arial"/>
          <w:sz w:val="24"/>
          <w:szCs w:val="24"/>
        </w:rPr>
        <w:t>accurate</w:t>
      </w:r>
      <w:r>
        <w:rPr>
          <w:rFonts w:ascii="Arial" w:hAnsi="Arial" w:cs="Arial"/>
          <w:sz w:val="24"/>
          <w:szCs w:val="24"/>
        </w:rPr>
        <w:t xml:space="preserve"> reflection of the Allied </w:t>
      </w:r>
      <w:r w:rsidR="00231278">
        <w:rPr>
          <w:rFonts w:ascii="Arial" w:hAnsi="Arial" w:cs="Arial"/>
          <w:sz w:val="24"/>
          <w:szCs w:val="24"/>
        </w:rPr>
        <w:t>Health</w:t>
      </w:r>
      <w:r>
        <w:rPr>
          <w:rFonts w:ascii="Arial" w:hAnsi="Arial" w:cs="Arial"/>
          <w:sz w:val="24"/>
          <w:szCs w:val="24"/>
        </w:rPr>
        <w:t xml:space="preserve"> Instruction</w:t>
      </w:r>
      <w:r w:rsidR="00231278">
        <w:rPr>
          <w:rFonts w:ascii="Arial" w:hAnsi="Arial" w:cs="Arial"/>
          <w:sz w:val="24"/>
          <w:szCs w:val="24"/>
        </w:rPr>
        <w:t xml:space="preserve"> department’s current organization. </w:t>
      </w:r>
    </w:p>
    <w:p w14:paraId="2749D811" w14:textId="77777777" w:rsidR="009C5848" w:rsidRDefault="009C5848" w:rsidP="00E275BC">
      <w:pPr>
        <w:rPr>
          <w:rFonts w:ascii="Arial" w:hAnsi="Arial" w:cs="Arial"/>
          <w:sz w:val="24"/>
          <w:szCs w:val="24"/>
        </w:rPr>
      </w:pPr>
    </w:p>
    <w:p w14:paraId="49379C9A" w14:textId="7E2D34A7" w:rsidR="006C35EA" w:rsidRPr="009C5848" w:rsidRDefault="006C35EA" w:rsidP="00E275BC">
      <w:pPr>
        <w:rPr>
          <w:rFonts w:ascii="Arial" w:hAnsi="Arial" w:cs="Arial"/>
          <w:sz w:val="24"/>
          <w:szCs w:val="24"/>
        </w:rPr>
      </w:pPr>
      <w:r w:rsidRPr="009C5848">
        <w:rPr>
          <w:rFonts w:ascii="Arial" w:hAnsi="Arial" w:cs="Arial"/>
          <w:sz w:val="24"/>
          <w:szCs w:val="24"/>
        </w:rPr>
        <w:t xml:space="preserve">There has been a gradual decline in overall </w:t>
      </w:r>
      <w:r w:rsidR="00D54213" w:rsidRPr="009C5848">
        <w:rPr>
          <w:rFonts w:ascii="Arial" w:hAnsi="Arial" w:cs="Arial"/>
          <w:sz w:val="24"/>
          <w:szCs w:val="24"/>
        </w:rPr>
        <w:t>credential</w:t>
      </w:r>
      <w:r w:rsidR="00524894" w:rsidRPr="009C5848">
        <w:rPr>
          <w:rFonts w:ascii="Arial" w:hAnsi="Arial" w:cs="Arial"/>
          <w:sz w:val="24"/>
          <w:szCs w:val="24"/>
        </w:rPr>
        <w:t xml:space="preserve"> completion in th</w:t>
      </w:r>
      <w:r w:rsidR="00D54213" w:rsidRPr="009C5848">
        <w:rPr>
          <w:rFonts w:ascii="Arial" w:hAnsi="Arial" w:cs="Arial"/>
          <w:sz w:val="24"/>
          <w:szCs w:val="24"/>
        </w:rPr>
        <w:t>e</w:t>
      </w:r>
      <w:r w:rsidR="00524894" w:rsidRPr="009C5848">
        <w:rPr>
          <w:rFonts w:ascii="Arial" w:hAnsi="Arial" w:cs="Arial"/>
          <w:sz w:val="24"/>
          <w:szCs w:val="24"/>
        </w:rPr>
        <w:t xml:space="preserve"> Allied </w:t>
      </w:r>
      <w:r w:rsidR="00D54213" w:rsidRPr="009C5848">
        <w:rPr>
          <w:rFonts w:ascii="Arial" w:hAnsi="Arial" w:cs="Arial"/>
          <w:sz w:val="24"/>
          <w:szCs w:val="24"/>
        </w:rPr>
        <w:t>Health</w:t>
      </w:r>
      <w:r w:rsidR="00524894" w:rsidRPr="009C5848">
        <w:rPr>
          <w:rFonts w:ascii="Arial" w:hAnsi="Arial" w:cs="Arial"/>
          <w:sz w:val="24"/>
          <w:szCs w:val="24"/>
        </w:rPr>
        <w:t xml:space="preserve"> Instruction </w:t>
      </w:r>
      <w:r w:rsidR="00D54213" w:rsidRPr="009C5848">
        <w:rPr>
          <w:rFonts w:ascii="Arial" w:hAnsi="Arial" w:cs="Arial"/>
          <w:sz w:val="24"/>
          <w:szCs w:val="24"/>
        </w:rPr>
        <w:t>department</w:t>
      </w:r>
      <w:r w:rsidR="00524894" w:rsidRPr="009C5848">
        <w:rPr>
          <w:rFonts w:ascii="Arial" w:hAnsi="Arial" w:cs="Arial"/>
          <w:sz w:val="24"/>
          <w:szCs w:val="24"/>
        </w:rPr>
        <w:t xml:space="preserve"> since FY2020-2021. This can be attributed</w:t>
      </w:r>
      <w:r w:rsidR="00D54213" w:rsidRPr="009C5848">
        <w:rPr>
          <w:rFonts w:ascii="Arial" w:hAnsi="Arial" w:cs="Arial"/>
          <w:sz w:val="24"/>
          <w:szCs w:val="24"/>
        </w:rPr>
        <w:t xml:space="preserve"> </w:t>
      </w:r>
      <w:r w:rsidR="00524894" w:rsidRPr="009C5848">
        <w:rPr>
          <w:rFonts w:ascii="Arial" w:hAnsi="Arial" w:cs="Arial"/>
          <w:sz w:val="24"/>
          <w:szCs w:val="24"/>
        </w:rPr>
        <w:t xml:space="preserve">to </w:t>
      </w:r>
      <w:proofErr w:type="gramStart"/>
      <w:r w:rsidR="00524894" w:rsidRPr="009C5848">
        <w:rPr>
          <w:rFonts w:ascii="Arial" w:hAnsi="Arial" w:cs="Arial"/>
          <w:sz w:val="24"/>
          <w:szCs w:val="24"/>
        </w:rPr>
        <w:t>a number of</w:t>
      </w:r>
      <w:proofErr w:type="gramEnd"/>
      <w:r w:rsidR="00524894" w:rsidRPr="009C5848">
        <w:rPr>
          <w:rFonts w:ascii="Arial" w:hAnsi="Arial" w:cs="Arial"/>
          <w:sz w:val="24"/>
          <w:szCs w:val="24"/>
        </w:rPr>
        <w:t xml:space="preserve"> reasons, including </w:t>
      </w:r>
      <w:r w:rsidR="00D54213" w:rsidRPr="009C5848">
        <w:rPr>
          <w:rFonts w:ascii="Arial" w:hAnsi="Arial" w:cs="Arial"/>
          <w:sz w:val="24"/>
          <w:szCs w:val="24"/>
        </w:rPr>
        <w:t>a significant restructuring</w:t>
      </w:r>
      <w:r w:rsidR="00524894" w:rsidRPr="009C5848">
        <w:rPr>
          <w:rFonts w:ascii="Arial" w:hAnsi="Arial" w:cs="Arial"/>
          <w:sz w:val="24"/>
          <w:szCs w:val="24"/>
        </w:rPr>
        <w:t xml:space="preserve"> of the </w:t>
      </w:r>
      <w:r w:rsidR="00D54213" w:rsidRPr="009C5848">
        <w:rPr>
          <w:rFonts w:ascii="Arial" w:hAnsi="Arial" w:cs="Arial"/>
          <w:sz w:val="24"/>
          <w:szCs w:val="24"/>
        </w:rPr>
        <w:t>department</w:t>
      </w:r>
      <w:r w:rsidR="00524894" w:rsidRPr="009C5848">
        <w:rPr>
          <w:rFonts w:ascii="Arial" w:hAnsi="Arial" w:cs="Arial"/>
          <w:sz w:val="24"/>
          <w:szCs w:val="24"/>
        </w:rPr>
        <w:t xml:space="preserve"> to </w:t>
      </w:r>
      <w:r w:rsidR="00D54213" w:rsidRPr="009C5848">
        <w:rPr>
          <w:rFonts w:ascii="Arial" w:hAnsi="Arial" w:cs="Arial"/>
          <w:sz w:val="24"/>
          <w:szCs w:val="24"/>
        </w:rPr>
        <w:t>remove several of the reported program codes (</w:t>
      </w:r>
      <w:r w:rsidR="00AE1517" w:rsidRPr="009C5848">
        <w:rPr>
          <w:rFonts w:ascii="Arial" w:hAnsi="Arial" w:cs="Arial"/>
          <w:sz w:val="24"/>
          <w:szCs w:val="24"/>
        </w:rPr>
        <w:t xml:space="preserve">Clinical Laboratory </w:t>
      </w:r>
      <w:r w:rsidR="008A6678" w:rsidRPr="009C5848">
        <w:rPr>
          <w:rFonts w:ascii="Arial" w:hAnsi="Arial" w:cs="Arial"/>
          <w:sz w:val="24"/>
          <w:szCs w:val="24"/>
        </w:rPr>
        <w:t xml:space="preserve">CLT.S.AAS, </w:t>
      </w:r>
      <w:r w:rsidR="00402F00" w:rsidRPr="009C5848">
        <w:rPr>
          <w:rFonts w:ascii="Arial" w:hAnsi="Arial" w:cs="Arial"/>
          <w:sz w:val="24"/>
          <w:szCs w:val="24"/>
        </w:rPr>
        <w:t xml:space="preserve">and Clinical Phlebotomy </w:t>
      </w:r>
      <w:r w:rsidR="008A6678" w:rsidRPr="009C5848">
        <w:rPr>
          <w:rFonts w:ascii="Arial" w:hAnsi="Arial" w:cs="Arial"/>
          <w:sz w:val="24"/>
          <w:szCs w:val="24"/>
        </w:rPr>
        <w:t>CPST.S.STC,</w:t>
      </w:r>
      <w:r w:rsidR="00402F00" w:rsidRPr="009C5848">
        <w:rPr>
          <w:rFonts w:ascii="Arial" w:hAnsi="Arial" w:cs="Arial"/>
          <w:sz w:val="24"/>
          <w:szCs w:val="24"/>
        </w:rPr>
        <w:t xml:space="preserve"> now in the Health Technologies department in Health Sciences). Also attributing to the decline in </w:t>
      </w:r>
      <w:r w:rsidR="00B84097" w:rsidRPr="009C5848">
        <w:rPr>
          <w:rFonts w:ascii="Arial" w:hAnsi="Arial" w:cs="Arial"/>
          <w:sz w:val="24"/>
          <w:szCs w:val="24"/>
        </w:rPr>
        <w:t>credential</w:t>
      </w:r>
      <w:r w:rsidR="00402F00" w:rsidRPr="009C5848">
        <w:rPr>
          <w:rFonts w:ascii="Arial" w:hAnsi="Arial" w:cs="Arial"/>
          <w:sz w:val="24"/>
          <w:szCs w:val="24"/>
        </w:rPr>
        <w:t xml:space="preserve"> completion could be the </w:t>
      </w:r>
      <w:r w:rsidR="00B84097" w:rsidRPr="009C5848">
        <w:rPr>
          <w:rFonts w:ascii="Arial" w:hAnsi="Arial" w:cs="Arial"/>
          <w:sz w:val="24"/>
          <w:szCs w:val="24"/>
        </w:rPr>
        <w:t>deactivation</w:t>
      </w:r>
      <w:r w:rsidR="00402F00" w:rsidRPr="009C5848">
        <w:rPr>
          <w:rFonts w:ascii="Arial" w:hAnsi="Arial" w:cs="Arial"/>
          <w:sz w:val="24"/>
          <w:szCs w:val="24"/>
        </w:rPr>
        <w:t xml:space="preserve"> of several programs </w:t>
      </w:r>
      <w:r w:rsidR="00B84097" w:rsidRPr="009C5848">
        <w:rPr>
          <w:rFonts w:ascii="Arial" w:hAnsi="Arial" w:cs="Arial"/>
          <w:sz w:val="24"/>
          <w:szCs w:val="24"/>
        </w:rPr>
        <w:t xml:space="preserve">either </w:t>
      </w:r>
      <w:r w:rsidR="00402F00" w:rsidRPr="009C5848">
        <w:rPr>
          <w:rFonts w:ascii="Arial" w:hAnsi="Arial" w:cs="Arial"/>
          <w:sz w:val="24"/>
          <w:szCs w:val="24"/>
        </w:rPr>
        <w:t xml:space="preserve">due </w:t>
      </w:r>
      <w:r w:rsidR="00B84097" w:rsidRPr="009C5848">
        <w:rPr>
          <w:rFonts w:ascii="Arial" w:hAnsi="Arial" w:cs="Arial"/>
          <w:sz w:val="24"/>
          <w:szCs w:val="24"/>
        </w:rPr>
        <w:t>to</w:t>
      </w:r>
      <w:r w:rsidR="00402F00" w:rsidRPr="009C5848">
        <w:rPr>
          <w:rFonts w:ascii="Arial" w:hAnsi="Arial" w:cs="Arial"/>
          <w:sz w:val="24"/>
          <w:szCs w:val="24"/>
        </w:rPr>
        <w:t xml:space="preserve"> SB</w:t>
      </w:r>
      <w:r w:rsidR="00164250" w:rsidRPr="009C5848">
        <w:rPr>
          <w:rFonts w:ascii="Arial" w:hAnsi="Arial" w:cs="Arial"/>
          <w:sz w:val="24"/>
          <w:szCs w:val="24"/>
        </w:rPr>
        <w:t>1,</w:t>
      </w:r>
      <w:r w:rsidR="00CA2778" w:rsidRPr="009C5848">
        <w:rPr>
          <w:rFonts w:ascii="Arial" w:hAnsi="Arial" w:cs="Arial"/>
          <w:sz w:val="24"/>
          <w:szCs w:val="24"/>
        </w:rPr>
        <w:t xml:space="preserve"> low enrollment,</w:t>
      </w:r>
      <w:r w:rsidR="00164250" w:rsidRPr="009C5848">
        <w:rPr>
          <w:rFonts w:ascii="Arial" w:hAnsi="Arial" w:cs="Arial"/>
          <w:sz w:val="24"/>
          <w:szCs w:val="24"/>
        </w:rPr>
        <w:t xml:space="preserve"> </w:t>
      </w:r>
      <w:r w:rsidR="00FE611A" w:rsidRPr="009C5848">
        <w:rPr>
          <w:rFonts w:ascii="Arial" w:hAnsi="Arial" w:cs="Arial"/>
          <w:sz w:val="24"/>
          <w:szCs w:val="24"/>
        </w:rPr>
        <w:t>the absence of local employment opportunities</w:t>
      </w:r>
      <w:r w:rsidR="00164250" w:rsidRPr="009C5848">
        <w:rPr>
          <w:rFonts w:ascii="Arial" w:hAnsi="Arial" w:cs="Arial"/>
          <w:sz w:val="24"/>
          <w:szCs w:val="24"/>
        </w:rPr>
        <w:t xml:space="preserve">, or lack of credentialed faculty (Activity </w:t>
      </w:r>
      <w:r w:rsidR="00CA2778" w:rsidRPr="009C5848">
        <w:rPr>
          <w:rFonts w:ascii="Arial" w:hAnsi="Arial" w:cs="Arial"/>
          <w:sz w:val="24"/>
          <w:szCs w:val="24"/>
        </w:rPr>
        <w:t>Programming</w:t>
      </w:r>
      <w:r w:rsidR="00164250" w:rsidRPr="009C5848">
        <w:rPr>
          <w:rFonts w:ascii="Arial" w:hAnsi="Arial" w:cs="Arial"/>
          <w:sz w:val="24"/>
          <w:szCs w:val="24"/>
        </w:rPr>
        <w:t xml:space="preserve"> </w:t>
      </w:r>
      <w:r w:rsidR="00B30788" w:rsidRPr="009C5848">
        <w:rPr>
          <w:rFonts w:ascii="Arial" w:hAnsi="Arial" w:cs="Arial"/>
          <w:sz w:val="24"/>
          <w:szCs w:val="24"/>
        </w:rPr>
        <w:t>ACP.S.STC,</w:t>
      </w:r>
      <w:r w:rsidR="00AE1517" w:rsidRPr="009C5848">
        <w:rPr>
          <w:rFonts w:ascii="Arial" w:hAnsi="Arial" w:cs="Arial"/>
          <w:sz w:val="24"/>
          <w:szCs w:val="24"/>
        </w:rPr>
        <w:t xml:space="preserve"> </w:t>
      </w:r>
      <w:r w:rsidR="00CA2778" w:rsidRPr="009C5848">
        <w:rPr>
          <w:rFonts w:ascii="Arial" w:hAnsi="Arial" w:cs="Arial"/>
          <w:sz w:val="24"/>
          <w:szCs w:val="24"/>
        </w:rPr>
        <w:t xml:space="preserve">Exercise Science </w:t>
      </w:r>
      <w:r w:rsidR="00AE1517" w:rsidRPr="009C5848">
        <w:rPr>
          <w:rFonts w:ascii="Arial" w:hAnsi="Arial" w:cs="Arial"/>
          <w:sz w:val="24"/>
          <w:szCs w:val="24"/>
        </w:rPr>
        <w:t>EXSC.S.AAS</w:t>
      </w:r>
      <w:r w:rsidR="00CA2778" w:rsidRPr="009C5848">
        <w:rPr>
          <w:rFonts w:ascii="Arial" w:hAnsi="Arial" w:cs="Arial"/>
          <w:sz w:val="24"/>
          <w:szCs w:val="24"/>
        </w:rPr>
        <w:t xml:space="preserve">, Lifestyle and Wellness Coaching </w:t>
      </w:r>
      <w:r w:rsidR="00AE1517" w:rsidRPr="009C5848">
        <w:rPr>
          <w:rFonts w:ascii="Arial" w:hAnsi="Arial" w:cs="Arial"/>
          <w:sz w:val="24"/>
          <w:szCs w:val="24"/>
        </w:rPr>
        <w:t>LWC.S.CRT,</w:t>
      </w:r>
      <w:r w:rsidR="00CA2778" w:rsidRPr="009C5848">
        <w:rPr>
          <w:rFonts w:ascii="Arial" w:hAnsi="Arial" w:cs="Arial"/>
          <w:sz w:val="24"/>
          <w:szCs w:val="24"/>
        </w:rPr>
        <w:t xml:space="preserve"> Medical Assistant </w:t>
      </w:r>
      <w:r w:rsidR="009C5848" w:rsidRPr="009C5848">
        <w:rPr>
          <w:rFonts w:ascii="Arial" w:hAnsi="Arial" w:cs="Arial"/>
          <w:sz w:val="24"/>
          <w:szCs w:val="24"/>
        </w:rPr>
        <w:t>T</w:t>
      </w:r>
      <w:r w:rsidR="00CA2778" w:rsidRPr="009C5848">
        <w:rPr>
          <w:rFonts w:ascii="Arial" w:hAnsi="Arial" w:cs="Arial"/>
          <w:sz w:val="24"/>
          <w:szCs w:val="24"/>
        </w:rPr>
        <w:t>echnology</w:t>
      </w:r>
      <w:r w:rsidR="00B30788" w:rsidRPr="009C5848">
        <w:rPr>
          <w:rFonts w:ascii="Arial" w:hAnsi="Arial" w:cs="Arial"/>
          <w:sz w:val="24"/>
          <w:szCs w:val="24"/>
        </w:rPr>
        <w:t xml:space="preserve"> </w:t>
      </w:r>
      <w:r w:rsidR="00AE1517" w:rsidRPr="009C5848">
        <w:rPr>
          <w:rFonts w:ascii="Arial" w:hAnsi="Arial" w:cs="Arial"/>
          <w:sz w:val="24"/>
          <w:szCs w:val="24"/>
        </w:rPr>
        <w:t>MAS.S.AAS,</w:t>
      </w:r>
      <w:r w:rsidR="009C5848" w:rsidRPr="009C5848">
        <w:rPr>
          <w:rFonts w:ascii="Arial" w:hAnsi="Arial" w:cs="Arial"/>
          <w:sz w:val="24"/>
          <w:szCs w:val="24"/>
        </w:rPr>
        <w:t xml:space="preserve"> Medical Scribe</w:t>
      </w:r>
      <w:r w:rsidR="00AE1517" w:rsidRPr="009C5848">
        <w:rPr>
          <w:rFonts w:ascii="Arial" w:hAnsi="Arial" w:cs="Arial"/>
          <w:sz w:val="24"/>
          <w:szCs w:val="24"/>
        </w:rPr>
        <w:t xml:space="preserve"> MS.S.STC, </w:t>
      </w:r>
      <w:r w:rsidR="009C5848" w:rsidRPr="009C5848">
        <w:rPr>
          <w:rFonts w:ascii="Arial" w:hAnsi="Arial" w:cs="Arial"/>
          <w:sz w:val="24"/>
          <w:szCs w:val="24"/>
        </w:rPr>
        <w:t xml:space="preserve">Public Health </w:t>
      </w:r>
      <w:r w:rsidR="00AE1517" w:rsidRPr="009C5848">
        <w:rPr>
          <w:rFonts w:ascii="Arial" w:hAnsi="Arial" w:cs="Arial"/>
          <w:sz w:val="24"/>
          <w:szCs w:val="24"/>
        </w:rPr>
        <w:t>PH.S.AAS</w:t>
      </w:r>
      <w:r w:rsidR="009C5848" w:rsidRPr="009C5848">
        <w:rPr>
          <w:rFonts w:ascii="Arial" w:hAnsi="Arial" w:cs="Arial"/>
          <w:sz w:val="24"/>
          <w:szCs w:val="24"/>
        </w:rPr>
        <w:t xml:space="preserve">). </w:t>
      </w:r>
    </w:p>
    <w:p w14:paraId="39B49748" w14:textId="77777777" w:rsidR="006C35EA" w:rsidRDefault="006C35EA" w:rsidP="00E275BC">
      <w:pPr>
        <w:rPr>
          <w:rFonts w:ascii="Arial" w:hAnsi="Arial" w:cs="Arial"/>
          <w:color w:val="EE0000"/>
        </w:rPr>
      </w:pPr>
    </w:p>
    <w:p w14:paraId="29EB3260" w14:textId="77777777" w:rsidR="006B6DC1" w:rsidRDefault="006B6DC1" w:rsidP="0079585D">
      <w:pPr>
        <w:rPr>
          <w:rFonts w:ascii="Arial" w:hAnsi="Arial" w:cs="Arial"/>
          <w:b/>
          <w:color w:val="000000"/>
        </w:rPr>
      </w:pPr>
    </w:p>
    <w:p w14:paraId="2F294068" w14:textId="77777777" w:rsidR="00DB2611" w:rsidRDefault="00DB2611" w:rsidP="0079585D">
      <w:pPr>
        <w:rPr>
          <w:rFonts w:ascii="Arial" w:hAnsi="Arial" w:cs="Arial"/>
          <w:b/>
          <w:color w:val="000000"/>
        </w:rPr>
      </w:pPr>
    </w:p>
    <w:p w14:paraId="6520E044" w14:textId="77777777" w:rsidR="00DB2611" w:rsidRDefault="00DB2611">
      <w:pPr>
        <w:rPr>
          <w:rFonts w:ascii="Arial" w:hAnsi="Arial" w:cs="Arial"/>
          <w:b/>
          <w:color w:val="000000"/>
        </w:rPr>
      </w:pPr>
      <w:r>
        <w:rPr>
          <w:rFonts w:ascii="Arial" w:hAnsi="Arial" w:cs="Arial"/>
          <w:b/>
          <w:color w:val="000000"/>
        </w:rPr>
        <w:br w:type="page"/>
      </w:r>
    </w:p>
    <w:p w14:paraId="0BC0BEB8" w14:textId="5D858896" w:rsidR="0079585D" w:rsidRDefault="007470EF" w:rsidP="0079585D">
      <w:pPr>
        <w:rPr>
          <w:rFonts w:ascii="Arial" w:hAnsi="Arial" w:cs="Arial"/>
          <w:b/>
          <w:color w:val="000000"/>
        </w:rPr>
      </w:pPr>
      <w:r w:rsidRPr="00F04A55">
        <w:rPr>
          <w:rFonts w:ascii="Arial" w:hAnsi="Arial" w:cs="Arial"/>
          <w:b/>
          <w:color w:val="000000"/>
        </w:rPr>
        <w:lastRenderedPageBreak/>
        <w:t>C</w:t>
      </w:r>
      <w:r w:rsidR="0079585D" w:rsidRPr="00F04A55">
        <w:rPr>
          <w:rFonts w:ascii="Arial" w:hAnsi="Arial" w:cs="Arial"/>
          <w:b/>
          <w:color w:val="000000"/>
        </w:rPr>
        <w:t>ourse Success Trend Data – OVERALL SUMMARY</w:t>
      </w:r>
    </w:p>
    <w:p w14:paraId="57AC5B7C" w14:textId="780BBDBB" w:rsidR="0087056F" w:rsidRDefault="0087056F" w:rsidP="0079585D">
      <w:pPr>
        <w:rPr>
          <w:rFonts w:ascii="Arial" w:hAnsi="Arial" w:cs="Arial"/>
          <w:b/>
          <w:color w:val="000000"/>
        </w:rPr>
      </w:pPr>
    </w:p>
    <w:p w14:paraId="2A7B5181" w14:textId="77777777" w:rsidR="004C3D82" w:rsidRPr="00E275BC" w:rsidRDefault="004C3D82" w:rsidP="004C3D82">
      <w:pPr>
        <w:rPr>
          <w:rFonts w:ascii="Arial" w:hAnsi="Arial" w:cs="Arial"/>
        </w:rPr>
      </w:pPr>
      <w:r w:rsidRPr="00E275BC">
        <w:rPr>
          <w:rFonts w:ascii="Arial" w:hAnsi="Arial" w:cs="Arial"/>
        </w:rPr>
        <w:t>0610 – Allied Health Instruction</w:t>
      </w:r>
    </w:p>
    <w:p w14:paraId="66B06CD9" w14:textId="46962BEA" w:rsidR="00911545" w:rsidRDefault="00911545" w:rsidP="0079585D">
      <w:pPr>
        <w:rPr>
          <w:rFonts w:ascii="Arial" w:hAnsi="Arial" w:cs="Arial"/>
          <w:b/>
          <w:color w:val="000000"/>
        </w:rPr>
      </w:pPr>
    </w:p>
    <w:tbl>
      <w:tblPr>
        <w:tblW w:w="9140" w:type="dxa"/>
        <w:tblInd w:w="-15" w:type="dxa"/>
        <w:tblLook w:val="04A0" w:firstRow="1" w:lastRow="0" w:firstColumn="1" w:lastColumn="0" w:noHBand="0" w:noVBand="1"/>
      </w:tblPr>
      <w:tblGrid>
        <w:gridCol w:w="2120"/>
        <w:gridCol w:w="2180"/>
        <w:gridCol w:w="2220"/>
        <w:gridCol w:w="2620"/>
      </w:tblGrid>
      <w:tr w:rsidR="00911545" w:rsidRPr="00911545" w14:paraId="30CEED4E" w14:textId="77777777" w:rsidTr="00911545">
        <w:trPr>
          <w:trHeight w:val="315"/>
        </w:trPr>
        <w:tc>
          <w:tcPr>
            <w:tcW w:w="2120" w:type="dxa"/>
            <w:tcBorders>
              <w:top w:val="single" w:sz="12" w:space="0" w:color="auto"/>
              <w:left w:val="single" w:sz="12" w:space="0" w:color="auto"/>
              <w:bottom w:val="single" w:sz="4" w:space="0" w:color="auto"/>
              <w:right w:val="single" w:sz="4" w:space="0" w:color="auto"/>
            </w:tcBorders>
            <w:shd w:val="clear" w:color="000000" w:fill="9BC2E6"/>
            <w:noWrap/>
            <w:vAlign w:val="bottom"/>
            <w:hideMark/>
          </w:tcPr>
          <w:p w14:paraId="392B8E2F" w14:textId="77777777" w:rsidR="00911545" w:rsidRPr="00911545" w:rsidRDefault="00911545" w:rsidP="00911545">
            <w:pPr>
              <w:rPr>
                <w:rFonts w:ascii="Calibri" w:hAnsi="Calibri"/>
                <w:color w:val="FFFFFF"/>
              </w:rPr>
            </w:pPr>
            <w:r w:rsidRPr="00911545">
              <w:rPr>
                <w:rFonts w:ascii="Calibri" w:hAnsi="Calibri"/>
                <w:color w:val="FFFFFF"/>
              </w:rPr>
              <w:t>Course Success Year</w:t>
            </w:r>
          </w:p>
        </w:tc>
        <w:tc>
          <w:tcPr>
            <w:tcW w:w="2180" w:type="dxa"/>
            <w:tcBorders>
              <w:top w:val="single" w:sz="12" w:space="0" w:color="auto"/>
              <w:left w:val="nil"/>
              <w:bottom w:val="single" w:sz="4" w:space="0" w:color="auto"/>
              <w:right w:val="single" w:sz="4" w:space="0" w:color="auto"/>
            </w:tcBorders>
            <w:shd w:val="clear" w:color="000000" w:fill="9BC2E6"/>
            <w:noWrap/>
            <w:vAlign w:val="bottom"/>
            <w:hideMark/>
          </w:tcPr>
          <w:p w14:paraId="56FA791D" w14:textId="77777777" w:rsidR="00911545" w:rsidRPr="00911545" w:rsidRDefault="00911545" w:rsidP="00911545">
            <w:pPr>
              <w:rPr>
                <w:rFonts w:ascii="Calibri" w:hAnsi="Calibri"/>
                <w:color w:val="FFFFFF"/>
              </w:rPr>
            </w:pPr>
            <w:r w:rsidRPr="00911545">
              <w:rPr>
                <w:rFonts w:ascii="Calibri" w:hAnsi="Calibri"/>
                <w:color w:val="FFFFFF"/>
              </w:rPr>
              <w:t>College Success Rate</w:t>
            </w:r>
          </w:p>
        </w:tc>
        <w:tc>
          <w:tcPr>
            <w:tcW w:w="2220" w:type="dxa"/>
            <w:tcBorders>
              <w:top w:val="single" w:sz="12" w:space="0" w:color="auto"/>
              <w:left w:val="nil"/>
              <w:bottom w:val="single" w:sz="4" w:space="0" w:color="auto"/>
              <w:right w:val="single" w:sz="4" w:space="0" w:color="auto"/>
            </w:tcBorders>
            <w:shd w:val="clear" w:color="000000" w:fill="9BC2E6"/>
            <w:noWrap/>
            <w:vAlign w:val="bottom"/>
            <w:hideMark/>
          </w:tcPr>
          <w:p w14:paraId="620537C8" w14:textId="77777777" w:rsidR="00911545" w:rsidRPr="00911545" w:rsidRDefault="00911545" w:rsidP="00911545">
            <w:pPr>
              <w:rPr>
                <w:rFonts w:ascii="Calibri" w:hAnsi="Calibri"/>
                <w:color w:val="FFFFFF"/>
              </w:rPr>
            </w:pPr>
            <w:r w:rsidRPr="00911545">
              <w:rPr>
                <w:rFonts w:ascii="Calibri" w:hAnsi="Calibri"/>
                <w:color w:val="FFFFFF"/>
              </w:rPr>
              <w:t>Division Success Rate</w:t>
            </w:r>
          </w:p>
        </w:tc>
        <w:tc>
          <w:tcPr>
            <w:tcW w:w="2620" w:type="dxa"/>
            <w:tcBorders>
              <w:top w:val="single" w:sz="12" w:space="0" w:color="auto"/>
              <w:left w:val="nil"/>
              <w:bottom w:val="single" w:sz="4" w:space="0" w:color="auto"/>
              <w:right w:val="single" w:sz="12" w:space="0" w:color="auto"/>
            </w:tcBorders>
            <w:shd w:val="clear" w:color="000000" w:fill="9BC2E6"/>
            <w:noWrap/>
            <w:vAlign w:val="bottom"/>
            <w:hideMark/>
          </w:tcPr>
          <w:p w14:paraId="7D39E339" w14:textId="77777777" w:rsidR="00911545" w:rsidRPr="00911545" w:rsidRDefault="00911545" w:rsidP="00911545">
            <w:pPr>
              <w:rPr>
                <w:rFonts w:ascii="Calibri" w:hAnsi="Calibri"/>
                <w:color w:val="FFFFFF"/>
              </w:rPr>
            </w:pPr>
            <w:r w:rsidRPr="00911545">
              <w:rPr>
                <w:rFonts w:ascii="Calibri" w:hAnsi="Calibri"/>
                <w:color w:val="FFFFFF"/>
              </w:rPr>
              <w:t>Department Success Rate</w:t>
            </w:r>
          </w:p>
        </w:tc>
      </w:tr>
      <w:tr w:rsidR="007F7E27" w:rsidRPr="00911545" w14:paraId="41EC01FB"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D729CE2" w14:textId="7E30B1AD" w:rsidR="007F7E27" w:rsidRPr="00911545" w:rsidRDefault="007F7E27" w:rsidP="007F7E27">
            <w:pPr>
              <w:rPr>
                <w:rFonts w:ascii="Calibri" w:hAnsi="Calibri"/>
                <w:color w:val="000000"/>
              </w:rPr>
            </w:pPr>
            <w:r>
              <w:rPr>
                <w:rFonts w:ascii="Aptos Narrow" w:hAnsi="Aptos Narrow"/>
                <w:color w:val="000000"/>
              </w:rPr>
              <w:t>FY2020-21</w:t>
            </w:r>
          </w:p>
        </w:tc>
        <w:tc>
          <w:tcPr>
            <w:tcW w:w="2180" w:type="dxa"/>
            <w:tcBorders>
              <w:top w:val="nil"/>
              <w:left w:val="nil"/>
              <w:bottom w:val="single" w:sz="4" w:space="0" w:color="auto"/>
              <w:right w:val="single" w:sz="4" w:space="0" w:color="auto"/>
            </w:tcBorders>
            <w:noWrap/>
            <w:vAlign w:val="bottom"/>
          </w:tcPr>
          <w:p w14:paraId="00F951E3" w14:textId="2D1D406C" w:rsidR="007F7E27" w:rsidRPr="00911545" w:rsidRDefault="007F7E27" w:rsidP="007F7E27">
            <w:pPr>
              <w:jc w:val="right"/>
              <w:rPr>
                <w:rFonts w:ascii="Calibri" w:hAnsi="Calibri"/>
                <w:color w:val="000000"/>
              </w:rPr>
            </w:pPr>
            <w:r>
              <w:rPr>
                <w:rFonts w:ascii="Aptos Narrow" w:hAnsi="Aptos Narrow"/>
                <w:color w:val="000000"/>
              </w:rPr>
              <w:t>78.8%</w:t>
            </w:r>
          </w:p>
        </w:tc>
        <w:tc>
          <w:tcPr>
            <w:tcW w:w="2220" w:type="dxa"/>
            <w:tcBorders>
              <w:top w:val="nil"/>
              <w:left w:val="nil"/>
              <w:bottom w:val="single" w:sz="4" w:space="0" w:color="auto"/>
              <w:right w:val="single" w:sz="4" w:space="0" w:color="auto"/>
            </w:tcBorders>
            <w:noWrap/>
            <w:vAlign w:val="bottom"/>
          </w:tcPr>
          <w:p w14:paraId="77C72563" w14:textId="563D2B67" w:rsidR="007F7E27" w:rsidRPr="00911545" w:rsidRDefault="007F7E27" w:rsidP="007F7E27">
            <w:pPr>
              <w:jc w:val="right"/>
              <w:rPr>
                <w:rFonts w:ascii="Calibri" w:hAnsi="Calibri"/>
                <w:color w:val="000000"/>
              </w:rPr>
            </w:pPr>
            <w:r>
              <w:rPr>
                <w:rFonts w:ascii="Aptos Narrow" w:hAnsi="Aptos Narrow"/>
                <w:color w:val="000000"/>
              </w:rPr>
              <w:t>83.9%</w:t>
            </w:r>
          </w:p>
        </w:tc>
        <w:tc>
          <w:tcPr>
            <w:tcW w:w="2620" w:type="dxa"/>
            <w:tcBorders>
              <w:top w:val="nil"/>
              <w:left w:val="nil"/>
              <w:bottom w:val="single" w:sz="4" w:space="0" w:color="auto"/>
              <w:right w:val="single" w:sz="12" w:space="0" w:color="auto"/>
            </w:tcBorders>
            <w:noWrap/>
            <w:vAlign w:val="bottom"/>
          </w:tcPr>
          <w:p w14:paraId="2DF24273" w14:textId="03B6E2CB" w:rsidR="007F7E27" w:rsidRPr="00911545" w:rsidRDefault="007F7E27" w:rsidP="007F7E27">
            <w:pPr>
              <w:jc w:val="right"/>
              <w:rPr>
                <w:rFonts w:ascii="Calibri" w:hAnsi="Calibri"/>
                <w:color w:val="000000"/>
              </w:rPr>
            </w:pPr>
            <w:r>
              <w:rPr>
                <w:rFonts w:ascii="Aptos Narrow" w:hAnsi="Aptos Narrow"/>
                <w:color w:val="000000"/>
              </w:rPr>
              <w:t>73.6%</w:t>
            </w:r>
          </w:p>
        </w:tc>
      </w:tr>
      <w:tr w:rsidR="007F7E27" w:rsidRPr="00911545" w14:paraId="030EE163"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1614C99C" w14:textId="6B1370AC" w:rsidR="007F7E27" w:rsidRPr="00911545" w:rsidRDefault="007F7E27" w:rsidP="007F7E27">
            <w:pPr>
              <w:rPr>
                <w:rFonts w:ascii="Calibri" w:hAnsi="Calibri"/>
                <w:color w:val="000000"/>
              </w:rPr>
            </w:pPr>
            <w:r>
              <w:rPr>
                <w:rFonts w:ascii="Aptos Narrow" w:hAnsi="Aptos Narrow"/>
                <w:color w:val="000000"/>
              </w:rPr>
              <w:t>FY2021-22</w:t>
            </w:r>
          </w:p>
        </w:tc>
        <w:tc>
          <w:tcPr>
            <w:tcW w:w="2180" w:type="dxa"/>
            <w:tcBorders>
              <w:top w:val="nil"/>
              <w:left w:val="nil"/>
              <w:bottom w:val="single" w:sz="4" w:space="0" w:color="auto"/>
              <w:right w:val="single" w:sz="4" w:space="0" w:color="auto"/>
            </w:tcBorders>
            <w:noWrap/>
            <w:vAlign w:val="bottom"/>
          </w:tcPr>
          <w:p w14:paraId="36872DD4" w14:textId="63D67616" w:rsidR="007F7E27" w:rsidRPr="00911545" w:rsidRDefault="007F7E27" w:rsidP="007F7E27">
            <w:pPr>
              <w:jc w:val="right"/>
              <w:rPr>
                <w:rFonts w:ascii="Calibri" w:hAnsi="Calibri"/>
                <w:color w:val="000000"/>
              </w:rPr>
            </w:pPr>
            <w:r>
              <w:rPr>
                <w:rFonts w:ascii="Aptos Narrow" w:hAnsi="Aptos Narrow"/>
                <w:color w:val="000000"/>
              </w:rPr>
              <w:t>79.2%</w:t>
            </w:r>
          </w:p>
        </w:tc>
        <w:tc>
          <w:tcPr>
            <w:tcW w:w="2220" w:type="dxa"/>
            <w:tcBorders>
              <w:top w:val="nil"/>
              <w:left w:val="nil"/>
              <w:bottom w:val="single" w:sz="4" w:space="0" w:color="auto"/>
              <w:right w:val="single" w:sz="4" w:space="0" w:color="auto"/>
            </w:tcBorders>
            <w:noWrap/>
            <w:vAlign w:val="bottom"/>
          </w:tcPr>
          <w:p w14:paraId="7AF5F4C8" w14:textId="357D10B8" w:rsidR="007F7E27" w:rsidRPr="00911545" w:rsidRDefault="007F7E27" w:rsidP="007F7E27">
            <w:pPr>
              <w:jc w:val="right"/>
              <w:rPr>
                <w:rFonts w:ascii="Calibri" w:hAnsi="Calibri"/>
                <w:color w:val="000000"/>
              </w:rPr>
            </w:pPr>
            <w:r>
              <w:rPr>
                <w:rFonts w:ascii="Aptos Narrow" w:hAnsi="Aptos Narrow"/>
                <w:color w:val="000000"/>
              </w:rPr>
              <w:t>82.4%</w:t>
            </w:r>
          </w:p>
        </w:tc>
        <w:tc>
          <w:tcPr>
            <w:tcW w:w="2620" w:type="dxa"/>
            <w:tcBorders>
              <w:top w:val="nil"/>
              <w:left w:val="nil"/>
              <w:bottom w:val="single" w:sz="4" w:space="0" w:color="auto"/>
              <w:right w:val="single" w:sz="12" w:space="0" w:color="auto"/>
            </w:tcBorders>
            <w:noWrap/>
            <w:vAlign w:val="bottom"/>
          </w:tcPr>
          <w:p w14:paraId="48BC8388" w14:textId="19F73DCF" w:rsidR="007F7E27" w:rsidRPr="00911545" w:rsidRDefault="007F7E27" w:rsidP="007F7E27">
            <w:pPr>
              <w:jc w:val="right"/>
              <w:rPr>
                <w:rFonts w:ascii="Calibri" w:hAnsi="Calibri"/>
                <w:color w:val="000000"/>
              </w:rPr>
            </w:pPr>
            <w:r>
              <w:rPr>
                <w:rFonts w:ascii="Aptos Narrow" w:hAnsi="Aptos Narrow"/>
                <w:color w:val="000000"/>
              </w:rPr>
              <w:t>69.3%</w:t>
            </w:r>
          </w:p>
        </w:tc>
      </w:tr>
      <w:tr w:rsidR="007F7E27" w:rsidRPr="00911545" w14:paraId="596EA4DD"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6CE9326F" w14:textId="687199A2" w:rsidR="007F7E27" w:rsidRPr="00911545" w:rsidRDefault="007F7E27" w:rsidP="007F7E27">
            <w:pPr>
              <w:rPr>
                <w:rFonts w:ascii="Calibri" w:hAnsi="Calibri"/>
                <w:color w:val="000000"/>
              </w:rPr>
            </w:pPr>
            <w:r>
              <w:rPr>
                <w:rFonts w:ascii="Aptos Narrow" w:hAnsi="Aptos Narrow"/>
                <w:color w:val="000000"/>
              </w:rPr>
              <w:t>FY2022-23</w:t>
            </w:r>
          </w:p>
        </w:tc>
        <w:tc>
          <w:tcPr>
            <w:tcW w:w="2180" w:type="dxa"/>
            <w:tcBorders>
              <w:top w:val="nil"/>
              <w:left w:val="nil"/>
              <w:bottom w:val="single" w:sz="4" w:space="0" w:color="auto"/>
              <w:right w:val="single" w:sz="4" w:space="0" w:color="auto"/>
            </w:tcBorders>
            <w:noWrap/>
            <w:vAlign w:val="bottom"/>
          </w:tcPr>
          <w:p w14:paraId="4940B141" w14:textId="691FD60F" w:rsidR="007F7E27" w:rsidRPr="00911545" w:rsidRDefault="007F7E27" w:rsidP="007F7E27">
            <w:pPr>
              <w:jc w:val="right"/>
              <w:rPr>
                <w:rFonts w:ascii="Calibri" w:hAnsi="Calibri"/>
                <w:color w:val="000000"/>
              </w:rPr>
            </w:pPr>
            <w:r>
              <w:rPr>
                <w:rFonts w:ascii="Aptos Narrow" w:hAnsi="Aptos Narrow"/>
                <w:color w:val="000000"/>
              </w:rPr>
              <w:t>79.9%</w:t>
            </w:r>
          </w:p>
        </w:tc>
        <w:tc>
          <w:tcPr>
            <w:tcW w:w="2220" w:type="dxa"/>
            <w:tcBorders>
              <w:top w:val="nil"/>
              <w:left w:val="nil"/>
              <w:bottom w:val="single" w:sz="4" w:space="0" w:color="auto"/>
              <w:right w:val="single" w:sz="4" w:space="0" w:color="auto"/>
            </w:tcBorders>
            <w:noWrap/>
            <w:vAlign w:val="bottom"/>
          </w:tcPr>
          <w:p w14:paraId="51DCEECB" w14:textId="0563E11C" w:rsidR="007F7E27" w:rsidRPr="00911545" w:rsidRDefault="007F7E27" w:rsidP="007F7E27">
            <w:pPr>
              <w:jc w:val="right"/>
              <w:rPr>
                <w:rFonts w:ascii="Calibri" w:hAnsi="Calibri"/>
                <w:color w:val="000000"/>
              </w:rPr>
            </w:pPr>
            <w:r>
              <w:rPr>
                <w:rFonts w:ascii="Aptos Narrow" w:hAnsi="Aptos Narrow"/>
                <w:color w:val="000000"/>
              </w:rPr>
              <w:t>85.1%</w:t>
            </w:r>
          </w:p>
        </w:tc>
        <w:tc>
          <w:tcPr>
            <w:tcW w:w="2620" w:type="dxa"/>
            <w:tcBorders>
              <w:top w:val="nil"/>
              <w:left w:val="nil"/>
              <w:bottom w:val="single" w:sz="4" w:space="0" w:color="auto"/>
              <w:right w:val="single" w:sz="12" w:space="0" w:color="auto"/>
            </w:tcBorders>
            <w:noWrap/>
            <w:vAlign w:val="bottom"/>
          </w:tcPr>
          <w:p w14:paraId="23C1B5F8" w14:textId="63BF929C" w:rsidR="007F7E27" w:rsidRPr="00911545" w:rsidRDefault="007F7E27" w:rsidP="007F7E27">
            <w:pPr>
              <w:jc w:val="right"/>
              <w:rPr>
                <w:rFonts w:ascii="Calibri" w:hAnsi="Calibri"/>
                <w:color w:val="000000"/>
              </w:rPr>
            </w:pPr>
            <w:r>
              <w:rPr>
                <w:rFonts w:ascii="Aptos Narrow" w:hAnsi="Aptos Narrow"/>
                <w:color w:val="000000"/>
              </w:rPr>
              <w:t>75.6%</w:t>
            </w:r>
          </w:p>
        </w:tc>
      </w:tr>
      <w:tr w:rsidR="007F7E27" w:rsidRPr="00911545" w14:paraId="0001EE50"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4B78DDA" w14:textId="0B5D4A9D" w:rsidR="007F7E27" w:rsidRPr="00911545" w:rsidRDefault="007F7E27" w:rsidP="007F7E27">
            <w:pPr>
              <w:rPr>
                <w:rFonts w:ascii="Calibri" w:hAnsi="Calibri"/>
                <w:color w:val="000000"/>
              </w:rPr>
            </w:pPr>
            <w:r>
              <w:rPr>
                <w:rFonts w:ascii="Aptos Narrow" w:hAnsi="Aptos Narrow"/>
                <w:color w:val="000000"/>
              </w:rPr>
              <w:t>FY2023-24</w:t>
            </w:r>
          </w:p>
        </w:tc>
        <w:tc>
          <w:tcPr>
            <w:tcW w:w="2180" w:type="dxa"/>
            <w:tcBorders>
              <w:top w:val="nil"/>
              <w:left w:val="nil"/>
              <w:bottom w:val="single" w:sz="4" w:space="0" w:color="auto"/>
              <w:right w:val="single" w:sz="4" w:space="0" w:color="auto"/>
            </w:tcBorders>
            <w:noWrap/>
            <w:vAlign w:val="bottom"/>
          </w:tcPr>
          <w:p w14:paraId="10C99653" w14:textId="15040D74" w:rsidR="007F7E27" w:rsidRPr="00911545" w:rsidRDefault="007F7E27" w:rsidP="007F7E27">
            <w:pPr>
              <w:jc w:val="right"/>
              <w:rPr>
                <w:rFonts w:ascii="Calibri" w:hAnsi="Calibri"/>
                <w:color w:val="000000"/>
              </w:rPr>
            </w:pPr>
            <w:r>
              <w:rPr>
                <w:rFonts w:ascii="Aptos Narrow" w:hAnsi="Aptos Narrow"/>
                <w:color w:val="000000"/>
              </w:rPr>
              <w:t>80.0%</w:t>
            </w:r>
          </w:p>
        </w:tc>
        <w:tc>
          <w:tcPr>
            <w:tcW w:w="2220" w:type="dxa"/>
            <w:tcBorders>
              <w:top w:val="nil"/>
              <w:left w:val="nil"/>
              <w:bottom w:val="single" w:sz="4" w:space="0" w:color="auto"/>
              <w:right w:val="single" w:sz="4" w:space="0" w:color="auto"/>
            </w:tcBorders>
            <w:noWrap/>
            <w:vAlign w:val="bottom"/>
          </w:tcPr>
          <w:p w14:paraId="2098B57C" w14:textId="5784D941" w:rsidR="007F7E27" w:rsidRPr="00911545" w:rsidRDefault="007F7E27" w:rsidP="007F7E27">
            <w:pPr>
              <w:jc w:val="right"/>
              <w:rPr>
                <w:rFonts w:ascii="Calibri" w:hAnsi="Calibri"/>
                <w:color w:val="000000"/>
              </w:rPr>
            </w:pPr>
            <w:r>
              <w:rPr>
                <w:rFonts w:ascii="Aptos Narrow" w:hAnsi="Aptos Narrow"/>
                <w:color w:val="000000"/>
              </w:rPr>
              <w:t>84.6%</w:t>
            </w:r>
          </w:p>
        </w:tc>
        <w:tc>
          <w:tcPr>
            <w:tcW w:w="2620" w:type="dxa"/>
            <w:tcBorders>
              <w:top w:val="nil"/>
              <w:left w:val="nil"/>
              <w:bottom w:val="single" w:sz="4" w:space="0" w:color="auto"/>
              <w:right w:val="single" w:sz="12" w:space="0" w:color="auto"/>
            </w:tcBorders>
            <w:noWrap/>
            <w:vAlign w:val="bottom"/>
          </w:tcPr>
          <w:p w14:paraId="1D772CE4" w14:textId="1E8F82B5" w:rsidR="007F7E27" w:rsidRPr="00911545" w:rsidRDefault="007F7E27" w:rsidP="007F7E27">
            <w:pPr>
              <w:jc w:val="right"/>
              <w:rPr>
                <w:rFonts w:ascii="Calibri" w:hAnsi="Calibri"/>
                <w:color w:val="000000"/>
              </w:rPr>
            </w:pPr>
            <w:r>
              <w:rPr>
                <w:rFonts w:ascii="Aptos Narrow" w:hAnsi="Aptos Narrow"/>
                <w:color w:val="000000"/>
              </w:rPr>
              <w:t>75.6%</w:t>
            </w:r>
          </w:p>
        </w:tc>
      </w:tr>
      <w:tr w:rsidR="007F7E27" w:rsidRPr="00911545" w14:paraId="1DF2A503" w14:textId="77777777" w:rsidTr="006C50F2">
        <w:trPr>
          <w:trHeight w:val="315"/>
        </w:trPr>
        <w:tc>
          <w:tcPr>
            <w:tcW w:w="2120" w:type="dxa"/>
            <w:tcBorders>
              <w:top w:val="nil"/>
              <w:left w:val="single" w:sz="12" w:space="0" w:color="auto"/>
              <w:bottom w:val="single" w:sz="12" w:space="0" w:color="auto"/>
              <w:right w:val="single" w:sz="4" w:space="0" w:color="auto"/>
            </w:tcBorders>
            <w:noWrap/>
            <w:vAlign w:val="bottom"/>
            <w:hideMark/>
          </w:tcPr>
          <w:p w14:paraId="6520317A" w14:textId="55BF317A" w:rsidR="007F7E27" w:rsidRPr="00911545" w:rsidRDefault="007F7E27" w:rsidP="007F7E27">
            <w:pPr>
              <w:rPr>
                <w:rFonts w:ascii="Calibri" w:hAnsi="Calibri"/>
                <w:color w:val="000000"/>
              </w:rPr>
            </w:pPr>
            <w:r>
              <w:rPr>
                <w:rFonts w:ascii="Aptos Narrow" w:hAnsi="Aptos Narrow"/>
                <w:color w:val="000000"/>
              </w:rPr>
              <w:t>FY2024-25</w:t>
            </w:r>
          </w:p>
        </w:tc>
        <w:tc>
          <w:tcPr>
            <w:tcW w:w="2180" w:type="dxa"/>
            <w:tcBorders>
              <w:top w:val="nil"/>
              <w:left w:val="nil"/>
              <w:bottom w:val="single" w:sz="12" w:space="0" w:color="auto"/>
              <w:right w:val="single" w:sz="4" w:space="0" w:color="auto"/>
            </w:tcBorders>
            <w:noWrap/>
            <w:vAlign w:val="bottom"/>
          </w:tcPr>
          <w:p w14:paraId="1F16FAED" w14:textId="22DA0618" w:rsidR="007F7E27" w:rsidRPr="00911545" w:rsidRDefault="007F7E27" w:rsidP="007F7E27">
            <w:pPr>
              <w:jc w:val="right"/>
              <w:rPr>
                <w:rFonts w:ascii="Calibri" w:hAnsi="Calibri"/>
                <w:color w:val="000000"/>
              </w:rPr>
            </w:pPr>
            <w:r>
              <w:rPr>
                <w:rFonts w:ascii="Aptos Narrow" w:hAnsi="Aptos Narrow"/>
                <w:color w:val="000000"/>
              </w:rPr>
              <w:t>80.4%</w:t>
            </w:r>
          </w:p>
        </w:tc>
        <w:tc>
          <w:tcPr>
            <w:tcW w:w="2220" w:type="dxa"/>
            <w:tcBorders>
              <w:top w:val="nil"/>
              <w:left w:val="nil"/>
              <w:bottom w:val="single" w:sz="12" w:space="0" w:color="auto"/>
              <w:right w:val="single" w:sz="4" w:space="0" w:color="auto"/>
            </w:tcBorders>
            <w:noWrap/>
            <w:vAlign w:val="bottom"/>
          </w:tcPr>
          <w:p w14:paraId="4FA52320" w14:textId="212878FF" w:rsidR="007F7E27" w:rsidRPr="00911545" w:rsidRDefault="007F7E27" w:rsidP="007F7E27">
            <w:pPr>
              <w:jc w:val="right"/>
              <w:rPr>
                <w:rFonts w:ascii="Calibri" w:hAnsi="Calibri"/>
                <w:color w:val="000000"/>
              </w:rPr>
            </w:pPr>
            <w:r>
              <w:rPr>
                <w:rFonts w:ascii="Aptos Narrow" w:hAnsi="Aptos Narrow"/>
                <w:color w:val="000000"/>
              </w:rPr>
              <w:t>85.7%</w:t>
            </w:r>
          </w:p>
        </w:tc>
        <w:tc>
          <w:tcPr>
            <w:tcW w:w="2620" w:type="dxa"/>
            <w:tcBorders>
              <w:top w:val="nil"/>
              <w:left w:val="nil"/>
              <w:bottom w:val="single" w:sz="12" w:space="0" w:color="auto"/>
              <w:right w:val="single" w:sz="12" w:space="0" w:color="auto"/>
            </w:tcBorders>
            <w:noWrap/>
            <w:vAlign w:val="bottom"/>
          </w:tcPr>
          <w:p w14:paraId="0D4151FA" w14:textId="28B6A3E8" w:rsidR="007F7E27" w:rsidRPr="00911545" w:rsidRDefault="007F7E27" w:rsidP="007F7E27">
            <w:pPr>
              <w:jc w:val="right"/>
              <w:rPr>
                <w:rFonts w:ascii="Calibri" w:hAnsi="Calibri"/>
                <w:color w:val="000000"/>
              </w:rPr>
            </w:pPr>
            <w:r>
              <w:rPr>
                <w:rFonts w:ascii="Aptos Narrow" w:hAnsi="Aptos Narrow"/>
                <w:color w:val="000000"/>
              </w:rPr>
              <w:t>78.8%</w:t>
            </w:r>
          </w:p>
        </w:tc>
      </w:tr>
    </w:tbl>
    <w:p w14:paraId="78FD1948" w14:textId="2CE7D8AA" w:rsidR="00152ACE" w:rsidRDefault="00152ACE" w:rsidP="0079585D">
      <w:pPr>
        <w:rPr>
          <w:rFonts w:ascii="Arial" w:hAnsi="Arial" w:cs="Arial"/>
          <w:b/>
          <w:color w:val="000000"/>
        </w:rPr>
      </w:pPr>
    </w:p>
    <w:p w14:paraId="3F5F03DE" w14:textId="2E455EAD" w:rsidR="004C3D82" w:rsidRPr="004C3D82" w:rsidRDefault="004C3D82" w:rsidP="004C3D82">
      <w:pPr>
        <w:rPr>
          <w:rFonts w:ascii="Arial" w:hAnsi="Arial" w:cs="Arial"/>
          <w:b/>
        </w:rPr>
      </w:pPr>
      <w:r w:rsidRPr="00E275BC">
        <w:rPr>
          <w:rFonts w:ascii="Arial" w:hAnsi="Arial" w:cs="Arial"/>
        </w:rPr>
        <w:t>0612 – Exercise Science</w:t>
      </w:r>
    </w:p>
    <w:p w14:paraId="3F5586F4" w14:textId="77777777" w:rsidR="004C3D82" w:rsidRDefault="004C3D82" w:rsidP="004C3D82">
      <w:pPr>
        <w:rPr>
          <w:rFonts w:ascii="Arial" w:hAnsi="Arial" w:cs="Arial"/>
          <w:b/>
          <w:color w:val="000000"/>
        </w:rPr>
      </w:pPr>
    </w:p>
    <w:tbl>
      <w:tblPr>
        <w:tblW w:w="9140" w:type="dxa"/>
        <w:tblInd w:w="-15" w:type="dxa"/>
        <w:tblLook w:val="04A0" w:firstRow="1" w:lastRow="0" w:firstColumn="1" w:lastColumn="0" w:noHBand="0" w:noVBand="1"/>
      </w:tblPr>
      <w:tblGrid>
        <w:gridCol w:w="2120"/>
        <w:gridCol w:w="2180"/>
        <w:gridCol w:w="2220"/>
        <w:gridCol w:w="2620"/>
      </w:tblGrid>
      <w:tr w:rsidR="004C3D82" w:rsidRPr="00911545" w14:paraId="346BCADB" w14:textId="77777777" w:rsidTr="00D45C55">
        <w:trPr>
          <w:trHeight w:val="315"/>
        </w:trPr>
        <w:tc>
          <w:tcPr>
            <w:tcW w:w="2120" w:type="dxa"/>
            <w:tcBorders>
              <w:top w:val="single" w:sz="12" w:space="0" w:color="auto"/>
              <w:left w:val="single" w:sz="12" w:space="0" w:color="auto"/>
              <w:bottom w:val="single" w:sz="4" w:space="0" w:color="auto"/>
              <w:right w:val="single" w:sz="4" w:space="0" w:color="auto"/>
            </w:tcBorders>
            <w:shd w:val="clear" w:color="000000" w:fill="9BC2E6"/>
            <w:noWrap/>
            <w:vAlign w:val="bottom"/>
            <w:hideMark/>
          </w:tcPr>
          <w:p w14:paraId="3B2435B6" w14:textId="77777777" w:rsidR="004C3D82" w:rsidRPr="00911545" w:rsidRDefault="004C3D82" w:rsidP="00D45C55">
            <w:pPr>
              <w:rPr>
                <w:rFonts w:ascii="Calibri" w:hAnsi="Calibri"/>
                <w:color w:val="FFFFFF"/>
              </w:rPr>
            </w:pPr>
            <w:r w:rsidRPr="00911545">
              <w:rPr>
                <w:rFonts w:ascii="Calibri" w:hAnsi="Calibri"/>
                <w:color w:val="FFFFFF"/>
              </w:rPr>
              <w:t>Course Success Year</w:t>
            </w:r>
          </w:p>
        </w:tc>
        <w:tc>
          <w:tcPr>
            <w:tcW w:w="2180" w:type="dxa"/>
            <w:tcBorders>
              <w:top w:val="single" w:sz="12" w:space="0" w:color="auto"/>
              <w:left w:val="nil"/>
              <w:bottom w:val="single" w:sz="4" w:space="0" w:color="auto"/>
              <w:right w:val="single" w:sz="4" w:space="0" w:color="auto"/>
            </w:tcBorders>
            <w:shd w:val="clear" w:color="000000" w:fill="9BC2E6"/>
            <w:noWrap/>
            <w:vAlign w:val="bottom"/>
            <w:hideMark/>
          </w:tcPr>
          <w:p w14:paraId="772D6DB1" w14:textId="77777777" w:rsidR="004C3D82" w:rsidRPr="00911545" w:rsidRDefault="004C3D82" w:rsidP="00D45C55">
            <w:pPr>
              <w:rPr>
                <w:rFonts w:ascii="Calibri" w:hAnsi="Calibri"/>
                <w:color w:val="FFFFFF"/>
              </w:rPr>
            </w:pPr>
            <w:r w:rsidRPr="00911545">
              <w:rPr>
                <w:rFonts w:ascii="Calibri" w:hAnsi="Calibri"/>
                <w:color w:val="FFFFFF"/>
              </w:rPr>
              <w:t>College Success Rate</w:t>
            </w:r>
          </w:p>
        </w:tc>
        <w:tc>
          <w:tcPr>
            <w:tcW w:w="2220" w:type="dxa"/>
            <w:tcBorders>
              <w:top w:val="single" w:sz="12" w:space="0" w:color="auto"/>
              <w:left w:val="nil"/>
              <w:bottom w:val="single" w:sz="4" w:space="0" w:color="auto"/>
              <w:right w:val="single" w:sz="4" w:space="0" w:color="auto"/>
            </w:tcBorders>
            <w:shd w:val="clear" w:color="000000" w:fill="9BC2E6"/>
            <w:noWrap/>
            <w:vAlign w:val="bottom"/>
            <w:hideMark/>
          </w:tcPr>
          <w:p w14:paraId="24D612B1" w14:textId="77777777" w:rsidR="004C3D82" w:rsidRPr="00911545" w:rsidRDefault="004C3D82" w:rsidP="00D45C55">
            <w:pPr>
              <w:rPr>
                <w:rFonts w:ascii="Calibri" w:hAnsi="Calibri"/>
                <w:color w:val="FFFFFF"/>
              </w:rPr>
            </w:pPr>
            <w:r w:rsidRPr="00911545">
              <w:rPr>
                <w:rFonts w:ascii="Calibri" w:hAnsi="Calibri"/>
                <w:color w:val="FFFFFF"/>
              </w:rPr>
              <w:t>Division Success Rate</w:t>
            </w:r>
          </w:p>
        </w:tc>
        <w:tc>
          <w:tcPr>
            <w:tcW w:w="2620" w:type="dxa"/>
            <w:tcBorders>
              <w:top w:val="single" w:sz="12" w:space="0" w:color="auto"/>
              <w:left w:val="nil"/>
              <w:bottom w:val="single" w:sz="4" w:space="0" w:color="auto"/>
              <w:right w:val="single" w:sz="12" w:space="0" w:color="auto"/>
            </w:tcBorders>
            <w:shd w:val="clear" w:color="000000" w:fill="9BC2E6"/>
            <w:noWrap/>
            <w:vAlign w:val="bottom"/>
            <w:hideMark/>
          </w:tcPr>
          <w:p w14:paraId="4397DFA6" w14:textId="77777777" w:rsidR="004C3D82" w:rsidRPr="00911545" w:rsidRDefault="004C3D82" w:rsidP="00D45C55">
            <w:pPr>
              <w:rPr>
                <w:rFonts w:ascii="Calibri" w:hAnsi="Calibri"/>
                <w:color w:val="FFFFFF"/>
              </w:rPr>
            </w:pPr>
            <w:r w:rsidRPr="00911545">
              <w:rPr>
                <w:rFonts w:ascii="Calibri" w:hAnsi="Calibri"/>
                <w:color w:val="FFFFFF"/>
              </w:rPr>
              <w:t>Department Success Rate</w:t>
            </w:r>
          </w:p>
        </w:tc>
      </w:tr>
      <w:tr w:rsidR="00E63111" w:rsidRPr="00911545" w14:paraId="39411023" w14:textId="77777777" w:rsidTr="00D45C55">
        <w:trPr>
          <w:trHeight w:val="300"/>
        </w:trPr>
        <w:tc>
          <w:tcPr>
            <w:tcW w:w="2120" w:type="dxa"/>
            <w:tcBorders>
              <w:top w:val="nil"/>
              <w:left w:val="single" w:sz="12" w:space="0" w:color="auto"/>
              <w:bottom w:val="single" w:sz="4" w:space="0" w:color="auto"/>
              <w:right w:val="single" w:sz="4" w:space="0" w:color="auto"/>
            </w:tcBorders>
            <w:noWrap/>
            <w:vAlign w:val="bottom"/>
            <w:hideMark/>
          </w:tcPr>
          <w:p w14:paraId="26520E73" w14:textId="48ADD214" w:rsidR="00E63111" w:rsidRPr="00911545" w:rsidRDefault="00E63111" w:rsidP="00E63111">
            <w:pPr>
              <w:rPr>
                <w:rFonts w:ascii="Calibri" w:hAnsi="Calibri"/>
                <w:color w:val="000000"/>
              </w:rPr>
            </w:pPr>
            <w:r>
              <w:rPr>
                <w:rFonts w:ascii="Aptos Narrow" w:hAnsi="Aptos Narrow"/>
                <w:color w:val="000000"/>
              </w:rPr>
              <w:t>FY2020-21</w:t>
            </w:r>
          </w:p>
        </w:tc>
        <w:tc>
          <w:tcPr>
            <w:tcW w:w="2180" w:type="dxa"/>
            <w:tcBorders>
              <w:top w:val="nil"/>
              <w:left w:val="nil"/>
              <w:bottom w:val="single" w:sz="4" w:space="0" w:color="auto"/>
              <w:right w:val="single" w:sz="4" w:space="0" w:color="auto"/>
            </w:tcBorders>
            <w:noWrap/>
            <w:vAlign w:val="bottom"/>
          </w:tcPr>
          <w:p w14:paraId="350111EB" w14:textId="4F612B0C" w:rsidR="00E63111" w:rsidRPr="00911545" w:rsidRDefault="00E63111" w:rsidP="00E63111">
            <w:pPr>
              <w:jc w:val="right"/>
              <w:rPr>
                <w:rFonts w:ascii="Calibri" w:hAnsi="Calibri"/>
                <w:color w:val="000000"/>
              </w:rPr>
            </w:pPr>
            <w:r>
              <w:rPr>
                <w:rFonts w:ascii="Aptos Narrow" w:hAnsi="Aptos Narrow"/>
                <w:color w:val="000000"/>
              </w:rPr>
              <w:t>78.8%</w:t>
            </w:r>
          </w:p>
        </w:tc>
        <w:tc>
          <w:tcPr>
            <w:tcW w:w="2220" w:type="dxa"/>
            <w:tcBorders>
              <w:top w:val="nil"/>
              <w:left w:val="nil"/>
              <w:bottom w:val="single" w:sz="4" w:space="0" w:color="auto"/>
              <w:right w:val="single" w:sz="4" w:space="0" w:color="auto"/>
            </w:tcBorders>
            <w:noWrap/>
            <w:vAlign w:val="bottom"/>
          </w:tcPr>
          <w:p w14:paraId="05192A6F" w14:textId="5DBD46C5" w:rsidR="00E63111" w:rsidRPr="00911545" w:rsidRDefault="00E63111" w:rsidP="00E63111">
            <w:pPr>
              <w:jc w:val="right"/>
              <w:rPr>
                <w:rFonts w:ascii="Calibri" w:hAnsi="Calibri"/>
                <w:color w:val="000000"/>
              </w:rPr>
            </w:pPr>
            <w:r>
              <w:rPr>
                <w:rFonts w:ascii="Aptos Narrow" w:hAnsi="Aptos Narrow"/>
                <w:color w:val="000000"/>
              </w:rPr>
              <w:t>83.9%</w:t>
            </w:r>
          </w:p>
        </w:tc>
        <w:tc>
          <w:tcPr>
            <w:tcW w:w="2620" w:type="dxa"/>
            <w:tcBorders>
              <w:top w:val="nil"/>
              <w:left w:val="nil"/>
              <w:bottom w:val="single" w:sz="4" w:space="0" w:color="auto"/>
              <w:right w:val="single" w:sz="12" w:space="0" w:color="auto"/>
            </w:tcBorders>
            <w:noWrap/>
            <w:vAlign w:val="bottom"/>
          </w:tcPr>
          <w:p w14:paraId="317D916F" w14:textId="4150E47C" w:rsidR="00E63111" w:rsidRPr="00911545" w:rsidRDefault="00E63111" w:rsidP="00E63111">
            <w:pPr>
              <w:jc w:val="right"/>
              <w:rPr>
                <w:rFonts w:ascii="Calibri" w:hAnsi="Calibri"/>
                <w:color w:val="000000"/>
              </w:rPr>
            </w:pPr>
            <w:r>
              <w:rPr>
                <w:rFonts w:ascii="Aptos Narrow" w:hAnsi="Aptos Narrow"/>
                <w:color w:val="000000"/>
              </w:rPr>
              <w:t>86.4%</w:t>
            </w:r>
          </w:p>
        </w:tc>
      </w:tr>
      <w:tr w:rsidR="00E63111" w:rsidRPr="00911545" w14:paraId="680A9E36" w14:textId="77777777" w:rsidTr="00D45C55">
        <w:trPr>
          <w:trHeight w:val="300"/>
        </w:trPr>
        <w:tc>
          <w:tcPr>
            <w:tcW w:w="2120" w:type="dxa"/>
            <w:tcBorders>
              <w:top w:val="nil"/>
              <w:left w:val="single" w:sz="12" w:space="0" w:color="auto"/>
              <w:bottom w:val="single" w:sz="4" w:space="0" w:color="auto"/>
              <w:right w:val="single" w:sz="4" w:space="0" w:color="auto"/>
            </w:tcBorders>
            <w:noWrap/>
            <w:vAlign w:val="bottom"/>
            <w:hideMark/>
          </w:tcPr>
          <w:p w14:paraId="1014ED21" w14:textId="3B3B01DB" w:rsidR="00E63111" w:rsidRPr="00911545" w:rsidRDefault="00E63111" w:rsidP="00E63111">
            <w:pPr>
              <w:rPr>
                <w:rFonts w:ascii="Calibri" w:hAnsi="Calibri"/>
                <w:color w:val="000000"/>
              </w:rPr>
            </w:pPr>
            <w:r>
              <w:rPr>
                <w:rFonts w:ascii="Aptos Narrow" w:hAnsi="Aptos Narrow"/>
                <w:color w:val="000000"/>
              </w:rPr>
              <w:t>FY2021-22</w:t>
            </w:r>
          </w:p>
        </w:tc>
        <w:tc>
          <w:tcPr>
            <w:tcW w:w="2180" w:type="dxa"/>
            <w:tcBorders>
              <w:top w:val="nil"/>
              <w:left w:val="nil"/>
              <w:bottom w:val="single" w:sz="4" w:space="0" w:color="auto"/>
              <w:right w:val="single" w:sz="4" w:space="0" w:color="auto"/>
            </w:tcBorders>
            <w:noWrap/>
            <w:vAlign w:val="bottom"/>
          </w:tcPr>
          <w:p w14:paraId="0DD9B95F" w14:textId="61C2FD15" w:rsidR="00E63111" w:rsidRPr="00911545" w:rsidRDefault="00E63111" w:rsidP="00E63111">
            <w:pPr>
              <w:jc w:val="right"/>
              <w:rPr>
                <w:rFonts w:ascii="Calibri" w:hAnsi="Calibri"/>
                <w:color w:val="000000"/>
              </w:rPr>
            </w:pPr>
            <w:r>
              <w:rPr>
                <w:rFonts w:ascii="Aptos Narrow" w:hAnsi="Aptos Narrow"/>
                <w:color w:val="000000"/>
              </w:rPr>
              <w:t>79.2%</w:t>
            </w:r>
          </w:p>
        </w:tc>
        <w:tc>
          <w:tcPr>
            <w:tcW w:w="2220" w:type="dxa"/>
            <w:tcBorders>
              <w:top w:val="nil"/>
              <w:left w:val="nil"/>
              <w:bottom w:val="single" w:sz="4" w:space="0" w:color="auto"/>
              <w:right w:val="single" w:sz="4" w:space="0" w:color="auto"/>
            </w:tcBorders>
            <w:noWrap/>
            <w:vAlign w:val="bottom"/>
          </w:tcPr>
          <w:p w14:paraId="74A935B2" w14:textId="1073F642" w:rsidR="00E63111" w:rsidRPr="00911545" w:rsidRDefault="00E63111" w:rsidP="00E63111">
            <w:pPr>
              <w:jc w:val="right"/>
              <w:rPr>
                <w:rFonts w:ascii="Calibri" w:hAnsi="Calibri"/>
                <w:color w:val="000000"/>
              </w:rPr>
            </w:pPr>
            <w:r>
              <w:rPr>
                <w:rFonts w:ascii="Aptos Narrow" w:hAnsi="Aptos Narrow"/>
                <w:color w:val="000000"/>
              </w:rPr>
              <w:t>82.4%</w:t>
            </w:r>
          </w:p>
        </w:tc>
        <w:tc>
          <w:tcPr>
            <w:tcW w:w="2620" w:type="dxa"/>
            <w:tcBorders>
              <w:top w:val="nil"/>
              <w:left w:val="nil"/>
              <w:bottom w:val="single" w:sz="4" w:space="0" w:color="auto"/>
              <w:right w:val="single" w:sz="12" w:space="0" w:color="auto"/>
            </w:tcBorders>
            <w:noWrap/>
            <w:vAlign w:val="bottom"/>
          </w:tcPr>
          <w:p w14:paraId="1A7DD2BF" w14:textId="4BBAFD78" w:rsidR="00E63111" w:rsidRPr="00911545" w:rsidRDefault="00E63111" w:rsidP="00E63111">
            <w:pPr>
              <w:jc w:val="right"/>
              <w:rPr>
                <w:rFonts w:ascii="Calibri" w:hAnsi="Calibri"/>
                <w:color w:val="000000"/>
              </w:rPr>
            </w:pPr>
            <w:r>
              <w:rPr>
                <w:rFonts w:ascii="Aptos Narrow" w:hAnsi="Aptos Narrow"/>
                <w:color w:val="000000"/>
              </w:rPr>
              <w:t>87.2%</w:t>
            </w:r>
          </w:p>
        </w:tc>
      </w:tr>
      <w:tr w:rsidR="00E63111" w:rsidRPr="00911545" w14:paraId="3B1177AE" w14:textId="77777777" w:rsidTr="00D45C55">
        <w:trPr>
          <w:trHeight w:val="300"/>
        </w:trPr>
        <w:tc>
          <w:tcPr>
            <w:tcW w:w="2120" w:type="dxa"/>
            <w:tcBorders>
              <w:top w:val="nil"/>
              <w:left w:val="single" w:sz="12" w:space="0" w:color="auto"/>
              <w:bottom w:val="single" w:sz="4" w:space="0" w:color="auto"/>
              <w:right w:val="single" w:sz="4" w:space="0" w:color="auto"/>
            </w:tcBorders>
            <w:noWrap/>
            <w:vAlign w:val="bottom"/>
            <w:hideMark/>
          </w:tcPr>
          <w:p w14:paraId="7A6459A0" w14:textId="4FD02B41" w:rsidR="00E63111" w:rsidRPr="00911545" w:rsidRDefault="00E63111" w:rsidP="00E63111">
            <w:pPr>
              <w:rPr>
                <w:rFonts w:ascii="Calibri" w:hAnsi="Calibri"/>
                <w:color w:val="000000"/>
              </w:rPr>
            </w:pPr>
            <w:r>
              <w:rPr>
                <w:rFonts w:ascii="Aptos Narrow" w:hAnsi="Aptos Narrow"/>
                <w:color w:val="000000"/>
              </w:rPr>
              <w:t>FY2022-23</w:t>
            </w:r>
          </w:p>
        </w:tc>
        <w:tc>
          <w:tcPr>
            <w:tcW w:w="2180" w:type="dxa"/>
            <w:tcBorders>
              <w:top w:val="nil"/>
              <w:left w:val="nil"/>
              <w:bottom w:val="single" w:sz="4" w:space="0" w:color="auto"/>
              <w:right w:val="single" w:sz="4" w:space="0" w:color="auto"/>
            </w:tcBorders>
            <w:noWrap/>
            <w:vAlign w:val="bottom"/>
          </w:tcPr>
          <w:p w14:paraId="76CF516C" w14:textId="00182C91" w:rsidR="00E63111" w:rsidRPr="00911545" w:rsidRDefault="00E63111" w:rsidP="00E63111">
            <w:pPr>
              <w:jc w:val="right"/>
              <w:rPr>
                <w:rFonts w:ascii="Calibri" w:hAnsi="Calibri"/>
                <w:color w:val="000000"/>
              </w:rPr>
            </w:pPr>
            <w:r>
              <w:rPr>
                <w:rFonts w:ascii="Aptos Narrow" w:hAnsi="Aptos Narrow"/>
                <w:color w:val="000000"/>
              </w:rPr>
              <w:t>79.9%</w:t>
            </w:r>
          </w:p>
        </w:tc>
        <w:tc>
          <w:tcPr>
            <w:tcW w:w="2220" w:type="dxa"/>
            <w:tcBorders>
              <w:top w:val="nil"/>
              <w:left w:val="nil"/>
              <w:bottom w:val="single" w:sz="4" w:space="0" w:color="auto"/>
              <w:right w:val="single" w:sz="4" w:space="0" w:color="auto"/>
            </w:tcBorders>
            <w:noWrap/>
            <w:vAlign w:val="bottom"/>
          </w:tcPr>
          <w:p w14:paraId="0A7397A5" w14:textId="3A7262E2" w:rsidR="00E63111" w:rsidRPr="00911545" w:rsidRDefault="00E63111" w:rsidP="00E63111">
            <w:pPr>
              <w:jc w:val="right"/>
              <w:rPr>
                <w:rFonts w:ascii="Calibri" w:hAnsi="Calibri"/>
                <w:color w:val="000000"/>
              </w:rPr>
            </w:pPr>
            <w:r>
              <w:rPr>
                <w:rFonts w:ascii="Aptos Narrow" w:hAnsi="Aptos Narrow"/>
                <w:color w:val="000000"/>
              </w:rPr>
              <w:t>85.1%</w:t>
            </w:r>
          </w:p>
        </w:tc>
        <w:tc>
          <w:tcPr>
            <w:tcW w:w="2620" w:type="dxa"/>
            <w:tcBorders>
              <w:top w:val="nil"/>
              <w:left w:val="nil"/>
              <w:bottom w:val="single" w:sz="4" w:space="0" w:color="auto"/>
              <w:right w:val="single" w:sz="12" w:space="0" w:color="auto"/>
            </w:tcBorders>
            <w:noWrap/>
            <w:vAlign w:val="bottom"/>
          </w:tcPr>
          <w:p w14:paraId="0F8D4EB7" w14:textId="51485863" w:rsidR="00E63111" w:rsidRPr="00911545" w:rsidRDefault="00E63111" w:rsidP="00E63111">
            <w:pPr>
              <w:jc w:val="right"/>
              <w:rPr>
                <w:rFonts w:ascii="Calibri" w:hAnsi="Calibri"/>
                <w:color w:val="000000"/>
              </w:rPr>
            </w:pPr>
            <w:r>
              <w:rPr>
                <w:rFonts w:ascii="Aptos Narrow" w:hAnsi="Aptos Narrow"/>
                <w:color w:val="000000"/>
              </w:rPr>
              <w:t>96.8%</w:t>
            </w:r>
          </w:p>
        </w:tc>
      </w:tr>
      <w:tr w:rsidR="00E63111" w:rsidRPr="00911545" w14:paraId="41DC17AB" w14:textId="77777777" w:rsidTr="00D45C55">
        <w:trPr>
          <w:trHeight w:val="300"/>
        </w:trPr>
        <w:tc>
          <w:tcPr>
            <w:tcW w:w="2120" w:type="dxa"/>
            <w:tcBorders>
              <w:top w:val="nil"/>
              <w:left w:val="single" w:sz="12" w:space="0" w:color="auto"/>
              <w:bottom w:val="single" w:sz="4" w:space="0" w:color="auto"/>
              <w:right w:val="single" w:sz="4" w:space="0" w:color="auto"/>
            </w:tcBorders>
            <w:noWrap/>
            <w:vAlign w:val="bottom"/>
            <w:hideMark/>
          </w:tcPr>
          <w:p w14:paraId="282926B4" w14:textId="719D8B27" w:rsidR="00E63111" w:rsidRPr="00911545" w:rsidRDefault="00E63111" w:rsidP="00E63111">
            <w:pPr>
              <w:rPr>
                <w:rFonts w:ascii="Calibri" w:hAnsi="Calibri"/>
                <w:color w:val="000000"/>
              </w:rPr>
            </w:pPr>
            <w:r>
              <w:rPr>
                <w:rFonts w:ascii="Aptos Narrow" w:hAnsi="Aptos Narrow"/>
                <w:color w:val="000000"/>
              </w:rPr>
              <w:t>FY2023-24</w:t>
            </w:r>
          </w:p>
        </w:tc>
        <w:tc>
          <w:tcPr>
            <w:tcW w:w="2180" w:type="dxa"/>
            <w:tcBorders>
              <w:top w:val="nil"/>
              <w:left w:val="nil"/>
              <w:bottom w:val="single" w:sz="4" w:space="0" w:color="auto"/>
              <w:right w:val="single" w:sz="4" w:space="0" w:color="auto"/>
            </w:tcBorders>
            <w:noWrap/>
            <w:vAlign w:val="bottom"/>
          </w:tcPr>
          <w:p w14:paraId="4DBE8EB9" w14:textId="43F056D9" w:rsidR="00E63111" w:rsidRPr="00911545" w:rsidRDefault="00E63111" w:rsidP="00E63111">
            <w:pPr>
              <w:jc w:val="right"/>
              <w:rPr>
                <w:rFonts w:ascii="Calibri" w:hAnsi="Calibri"/>
                <w:color w:val="000000"/>
              </w:rPr>
            </w:pPr>
            <w:r>
              <w:rPr>
                <w:rFonts w:ascii="Aptos Narrow" w:hAnsi="Aptos Narrow"/>
                <w:color w:val="000000"/>
              </w:rPr>
              <w:t>80.0%</w:t>
            </w:r>
          </w:p>
        </w:tc>
        <w:tc>
          <w:tcPr>
            <w:tcW w:w="2220" w:type="dxa"/>
            <w:tcBorders>
              <w:top w:val="nil"/>
              <w:left w:val="nil"/>
              <w:bottom w:val="single" w:sz="4" w:space="0" w:color="auto"/>
              <w:right w:val="single" w:sz="4" w:space="0" w:color="auto"/>
            </w:tcBorders>
            <w:noWrap/>
            <w:vAlign w:val="bottom"/>
          </w:tcPr>
          <w:p w14:paraId="2276260D" w14:textId="76408A16" w:rsidR="00E63111" w:rsidRPr="00911545" w:rsidRDefault="00E63111" w:rsidP="00E63111">
            <w:pPr>
              <w:jc w:val="right"/>
              <w:rPr>
                <w:rFonts w:ascii="Calibri" w:hAnsi="Calibri"/>
                <w:color w:val="000000"/>
              </w:rPr>
            </w:pPr>
            <w:r>
              <w:rPr>
                <w:rFonts w:ascii="Aptos Narrow" w:hAnsi="Aptos Narrow"/>
                <w:color w:val="000000"/>
              </w:rPr>
              <w:t>84.6%</w:t>
            </w:r>
          </w:p>
        </w:tc>
        <w:tc>
          <w:tcPr>
            <w:tcW w:w="2620" w:type="dxa"/>
            <w:tcBorders>
              <w:top w:val="nil"/>
              <w:left w:val="nil"/>
              <w:bottom w:val="single" w:sz="4" w:space="0" w:color="auto"/>
              <w:right w:val="single" w:sz="12" w:space="0" w:color="auto"/>
            </w:tcBorders>
            <w:noWrap/>
            <w:vAlign w:val="bottom"/>
          </w:tcPr>
          <w:p w14:paraId="299E8835" w14:textId="24FE643B" w:rsidR="00E63111" w:rsidRPr="00911545" w:rsidRDefault="00E63111" w:rsidP="00E63111">
            <w:pPr>
              <w:jc w:val="right"/>
              <w:rPr>
                <w:rFonts w:ascii="Calibri" w:hAnsi="Calibri"/>
                <w:color w:val="000000"/>
              </w:rPr>
            </w:pPr>
            <w:r>
              <w:rPr>
                <w:rFonts w:ascii="Aptos Narrow" w:hAnsi="Aptos Narrow"/>
                <w:color w:val="000000"/>
              </w:rPr>
              <w:t>97.2%</w:t>
            </w:r>
          </w:p>
        </w:tc>
      </w:tr>
      <w:tr w:rsidR="00E63111" w:rsidRPr="00911545" w14:paraId="5BD93A77" w14:textId="77777777" w:rsidTr="00D45C55">
        <w:trPr>
          <w:trHeight w:val="315"/>
        </w:trPr>
        <w:tc>
          <w:tcPr>
            <w:tcW w:w="2120" w:type="dxa"/>
            <w:tcBorders>
              <w:top w:val="nil"/>
              <w:left w:val="single" w:sz="12" w:space="0" w:color="auto"/>
              <w:bottom w:val="single" w:sz="12" w:space="0" w:color="auto"/>
              <w:right w:val="single" w:sz="4" w:space="0" w:color="auto"/>
            </w:tcBorders>
            <w:noWrap/>
            <w:vAlign w:val="bottom"/>
            <w:hideMark/>
          </w:tcPr>
          <w:p w14:paraId="3384E0BA" w14:textId="1FB2B86B" w:rsidR="00E63111" w:rsidRPr="00911545" w:rsidRDefault="00E63111" w:rsidP="00E63111">
            <w:pPr>
              <w:rPr>
                <w:rFonts w:ascii="Calibri" w:hAnsi="Calibri"/>
                <w:color w:val="000000"/>
              </w:rPr>
            </w:pPr>
            <w:r>
              <w:rPr>
                <w:rFonts w:ascii="Aptos Narrow" w:hAnsi="Aptos Narrow"/>
                <w:color w:val="000000"/>
              </w:rPr>
              <w:t>FY2024-25</w:t>
            </w:r>
          </w:p>
        </w:tc>
        <w:tc>
          <w:tcPr>
            <w:tcW w:w="2180" w:type="dxa"/>
            <w:tcBorders>
              <w:top w:val="nil"/>
              <w:left w:val="nil"/>
              <w:bottom w:val="single" w:sz="12" w:space="0" w:color="auto"/>
              <w:right w:val="single" w:sz="4" w:space="0" w:color="auto"/>
            </w:tcBorders>
            <w:noWrap/>
            <w:vAlign w:val="bottom"/>
          </w:tcPr>
          <w:p w14:paraId="0BADFEBD" w14:textId="26599B64" w:rsidR="00E63111" w:rsidRPr="00911545" w:rsidRDefault="00E63111" w:rsidP="00E63111">
            <w:pPr>
              <w:jc w:val="right"/>
              <w:rPr>
                <w:rFonts w:ascii="Calibri" w:hAnsi="Calibri"/>
                <w:color w:val="000000"/>
              </w:rPr>
            </w:pPr>
            <w:r>
              <w:rPr>
                <w:rFonts w:ascii="Aptos Narrow" w:hAnsi="Aptos Narrow"/>
                <w:color w:val="000000"/>
              </w:rPr>
              <w:t>80.4%</w:t>
            </w:r>
          </w:p>
        </w:tc>
        <w:tc>
          <w:tcPr>
            <w:tcW w:w="2220" w:type="dxa"/>
            <w:tcBorders>
              <w:top w:val="nil"/>
              <w:left w:val="nil"/>
              <w:bottom w:val="single" w:sz="12" w:space="0" w:color="auto"/>
              <w:right w:val="single" w:sz="4" w:space="0" w:color="auto"/>
            </w:tcBorders>
            <w:noWrap/>
            <w:vAlign w:val="bottom"/>
          </w:tcPr>
          <w:p w14:paraId="2D1250DC" w14:textId="56AB1FD9" w:rsidR="00E63111" w:rsidRPr="00911545" w:rsidRDefault="00E63111" w:rsidP="00E63111">
            <w:pPr>
              <w:jc w:val="right"/>
              <w:rPr>
                <w:rFonts w:ascii="Calibri" w:hAnsi="Calibri"/>
                <w:color w:val="000000"/>
              </w:rPr>
            </w:pPr>
            <w:r>
              <w:rPr>
                <w:rFonts w:ascii="Aptos Narrow" w:hAnsi="Aptos Narrow"/>
                <w:color w:val="000000"/>
              </w:rPr>
              <w:t>85.7%</w:t>
            </w:r>
          </w:p>
        </w:tc>
        <w:tc>
          <w:tcPr>
            <w:tcW w:w="2620" w:type="dxa"/>
            <w:tcBorders>
              <w:top w:val="nil"/>
              <w:left w:val="nil"/>
              <w:bottom w:val="single" w:sz="12" w:space="0" w:color="auto"/>
              <w:right w:val="single" w:sz="12" w:space="0" w:color="auto"/>
            </w:tcBorders>
            <w:noWrap/>
            <w:vAlign w:val="bottom"/>
          </w:tcPr>
          <w:p w14:paraId="32B4C43E" w14:textId="7DF19D79" w:rsidR="00E63111" w:rsidRPr="00911545" w:rsidRDefault="00E63111" w:rsidP="00E63111">
            <w:pPr>
              <w:jc w:val="right"/>
              <w:rPr>
                <w:rFonts w:ascii="Calibri" w:hAnsi="Calibri"/>
                <w:color w:val="000000"/>
              </w:rPr>
            </w:pPr>
            <w:r>
              <w:rPr>
                <w:rFonts w:ascii="Aptos Narrow" w:hAnsi="Aptos Narrow"/>
                <w:color w:val="000000"/>
              </w:rPr>
              <w:t>93.6%</w:t>
            </w:r>
          </w:p>
        </w:tc>
      </w:tr>
    </w:tbl>
    <w:p w14:paraId="37A4CD0F" w14:textId="77777777" w:rsidR="004C3D82" w:rsidRDefault="004C3D82" w:rsidP="004C3D82">
      <w:pPr>
        <w:rPr>
          <w:rFonts w:ascii="Arial" w:hAnsi="Arial" w:cs="Arial"/>
          <w:b/>
          <w:color w:val="000000"/>
        </w:rPr>
      </w:pPr>
    </w:p>
    <w:p w14:paraId="485B8C85" w14:textId="77777777" w:rsidR="004C3D82" w:rsidRDefault="004C3D82" w:rsidP="004C3D82">
      <w:pPr>
        <w:rPr>
          <w:rFonts w:ascii="Arial" w:hAnsi="Arial" w:cs="Arial"/>
          <w:b/>
          <w:color w:val="000000"/>
        </w:rPr>
      </w:pPr>
    </w:p>
    <w:p w14:paraId="076B9386" w14:textId="6371F16B" w:rsidR="004C3D82" w:rsidRPr="004C3D82" w:rsidRDefault="004C3D82" w:rsidP="004C3D82">
      <w:pPr>
        <w:rPr>
          <w:rFonts w:ascii="Arial" w:hAnsi="Arial" w:cs="Arial"/>
          <w:b/>
        </w:rPr>
      </w:pPr>
      <w:r w:rsidRPr="00E275BC">
        <w:rPr>
          <w:rFonts w:ascii="Arial" w:hAnsi="Arial" w:cs="Arial"/>
        </w:rPr>
        <w:t>0688 – Medical Assistant Technology</w:t>
      </w:r>
    </w:p>
    <w:tbl>
      <w:tblPr>
        <w:tblW w:w="9140" w:type="dxa"/>
        <w:tblInd w:w="-15" w:type="dxa"/>
        <w:tblLook w:val="04A0" w:firstRow="1" w:lastRow="0" w:firstColumn="1" w:lastColumn="0" w:noHBand="0" w:noVBand="1"/>
      </w:tblPr>
      <w:tblGrid>
        <w:gridCol w:w="2120"/>
        <w:gridCol w:w="2180"/>
        <w:gridCol w:w="2220"/>
        <w:gridCol w:w="2620"/>
      </w:tblGrid>
      <w:tr w:rsidR="004C3D82" w:rsidRPr="00911545" w14:paraId="0B1A9BB8" w14:textId="77777777" w:rsidTr="00D45C55">
        <w:trPr>
          <w:trHeight w:val="315"/>
        </w:trPr>
        <w:tc>
          <w:tcPr>
            <w:tcW w:w="2120" w:type="dxa"/>
            <w:tcBorders>
              <w:top w:val="single" w:sz="12" w:space="0" w:color="auto"/>
              <w:left w:val="single" w:sz="12" w:space="0" w:color="auto"/>
              <w:bottom w:val="single" w:sz="4" w:space="0" w:color="auto"/>
              <w:right w:val="single" w:sz="4" w:space="0" w:color="auto"/>
            </w:tcBorders>
            <w:shd w:val="clear" w:color="000000" w:fill="9BC2E6"/>
            <w:noWrap/>
            <w:vAlign w:val="bottom"/>
            <w:hideMark/>
          </w:tcPr>
          <w:p w14:paraId="7B2A9C82" w14:textId="77777777" w:rsidR="004C3D82" w:rsidRPr="00911545" w:rsidRDefault="004C3D82" w:rsidP="00D45C55">
            <w:pPr>
              <w:rPr>
                <w:rFonts w:ascii="Calibri" w:hAnsi="Calibri"/>
                <w:color w:val="FFFFFF"/>
              </w:rPr>
            </w:pPr>
            <w:r w:rsidRPr="00911545">
              <w:rPr>
                <w:rFonts w:ascii="Calibri" w:hAnsi="Calibri"/>
                <w:color w:val="FFFFFF"/>
              </w:rPr>
              <w:t>Course Success Year</w:t>
            </w:r>
          </w:p>
        </w:tc>
        <w:tc>
          <w:tcPr>
            <w:tcW w:w="2180" w:type="dxa"/>
            <w:tcBorders>
              <w:top w:val="single" w:sz="12" w:space="0" w:color="auto"/>
              <w:left w:val="nil"/>
              <w:bottom w:val="single" w:sz="4" w:space="0" w:color="auto"/>
              <w:right w:val="single" w:sz="4" w:space="0" w:color="auto"/>
            </w:tcBorders>
            <w:shd w:val="clear" w:color="000000" w:fill="9BC2E6"/>
            <w:noWrap/>
            <w:vAlign w:val="bottom"/>
            <w:hideMark/>
          </w:tcPr>
          <w:p w14:paraId="2CC33165" w14:textId="77777777" w:rsidR="004C3D82" w:rsidRPr="00911545" w:rsidRDefault="004C3D82" w:rsidP="00D45C55">
            <w:pPr>
              <w:rPr>
                <w:rFonts w:ascii="Calibri" w:hAnsi="Calibri"/>
                <w:color w:val="FFFFFF"/>
              </w:rPr>
            </w:pPr>
            <w:r w:rsidRPr="00911545">
              <w:rPr>
                <w:rFonts w:ascii="Calibri" w:hAnsi="Calibri"/>
                <w:color w:val="FFFFFF"/>
              </w:rPr>
              <w:t>College Success Rate</w:t>
            </w:r>
          </w:p>
        </w:tc>
        <w:tc>
          <w:tcPr>
            <w:tcW w:w="2220" w:type="dxa"/>
            <w:tcBorders>
              <w:top w:val="single" w:sz="12" w:space="0" w:color="auto"/>
              <w:left w:val="nil"/>
              <w:bottom w:val="single" w:sz="4" w:space="0" w:color="auto"/>
              <w:right w:val="single" w:sz="4" w:space="0" w:color="auto"/>
            </w:tcBorders>
            <w:shd w:val="clear" w:color="000000" w:fill="9BC2E6"/>
            <w:noWrap/>
            <w:vAlign w:val="bottom"/>
            <w:hideMark/>
          </w:tcPr>
          <w:p w14:paraId="574AC76E" w14:textId="77777777" w:rsidR="004C3D82" w:rsidRPr="00911545" w:rsidRDefault="004C3D82" w:rsidP="00D45C55">
            <w:pPr>
              <w:rPr>
                <w:rFonts w:ascii="Calibri" w:hAnsi="Calibri"/>
                <w:color w:val="FFFFFF"/>
              </w:rPr>
            </w:pPr>
            <w:r w:rsidRPr="00911545">
              <w:rPr>
                <w:rFonts w:ascii="Calibri" w:hAnsi="Calibri"/>
                <w:color w:val="FFFFFF"/>
              </w:rPr>
              <w:t>Division Success Rate</w:t>
            </w:r>
          </w:p>
        </w:tc>
        <w:tc>
          <w:tcPr>
            <w:tcW w:w="2620" w:type="dxa"/>
            <w:tcBorders>
              <w:top w:val="single" w:sz="12" w:space="0" w:color="auto"/>
              <w:left w:val="nil"/>
              <w:bottom w:val="single" w:sz="4" w:space="0" w:color="auto"/>
              <w:right w:val="single" w:sz="12" w:space="0" w:color="auto"/>
            </w:tcBorders>
            <w:shd w:val="clear" w:color="000000" w:fill="9BC2E6"/>
            <w:noWrap/>
            <w:vAlign w:val="bottom"/>
            <w:hideMark/>
          </w:tcPr>
          <w:p w14:paraId="6AD1BBB2" w14:textId="77777777" w:rsidR="004C3D82" w:rsidRPr="00911545" w:rsidRDefault="004C3D82" w:rsidP="00D45C55">
            <w:pPr>
              <w:rPr>
                <w:rFonts w:ascii="Calibri" w:hAnsi="Calibri"/>
                <w:color w:val="FFFFFF"/>
              </w:rPr>
            </w:pPr>
            <w:r w:rsidRPr="00911545">
              <w:rPr>
                <w:rFonts w:ascii="Calibri" w:hAnsi="Calibri"/>
                <w:color w:val="FFFFFF"/>
              </w:rPr>
              <w:t>Department Success Rate</w:t>
            </w:r>
          </w:p>
        </w:tc>
      </w:tr>
      <w:tr w:rsidR="000B6047" w:rsidRPr="00911545" w14:paraId="74307AF4" w14:textId="77777777" w:rsidTr="00D45C55">
        <w:trPr>
          <w:trHeight w:val="300"/>
        </w:trPr>
        <w:tc>
          <w:tcPr>
            <w:tcW w:w="2120" w:type="dxa"/>
            <w:tcBorders>
              <w:top w:val="nil"/>
              <w:left w:val="single" w:sz="12" w:space="0" w:color="auto"/>
              <w:bottom w:val="single" w:sz="4" w:space="0" w:color="auto"/>
              <w:right w:val="single" w:sz="4" w:space="0" w:color="auto"/>
            </w:tcBorders>
            <w:noWrap/>
            <w:vAlign w:val="bottom"/>
            <w:hideMark/>
          </w:tcPr>
          <w:p w14:paraId="16D4A5A8" w14:textId="0D039FFB" w:rsidR="000B6047" w:rsidRPr="00911545" w:rsidRDefault="000B6047" w:rsidP="000B6047">
            <w:pPr>
              <w:rPr>
                <w:rFonts w:ascii="Calibri" w:hAnsi="Calibri"/>
                <w:color w:val="000000"/>
              </w:rPr>
            </w:pPr>
            <w:r>
              <w:rPr>
                <w:rFonts w:ascii="Aptos Narrow" w:hAnsi="Aptos Narrow"/>
                <w:color w:val="000000"/>
              </w:rPr>
              <w:t>FY2020-21</w:t>
            </w:r>
          </w:p>
        </w:tc>
        <w:tc>
          <w:tcPr>
            <w:tcW w:w="2180" w:type="dxa"/>
            <w:tcBorders>
              <w:top w:val="nil"/>
              <w:left w:val="nil"/>
              <w:bottom w:val="single" w:sz="4" w:space="0" w:color="auto"/>
              <w:right w:val="single" w:sz="4" w:space="0" w:color="auto"/>
            </w:tcBorders>
            <w:noWrap/>
            <w:vAlign w:val="bottom"/>
          </w:tcPr>
          <w:p w14:paraId="76E3E044" w14:textId="5F1D1202" w:rsidR="000B6047" w:rsidRPr="00911545" w:rsidRDefault="000B6047" w:rsidP="000B6047">
            <w:pPr>
              <w:jc w:val="right"/>
              <w:rPr>
                <w:rFonts w:ascii="Calibri" w:hAnsi="Calibri"/>
                <w:color w:val="000000"/>
              </w:rPr>
            </w:pPr>
            <w:r>
              <w:rPr>
                <w:rFonts w:ascii="Aptos Narrow" w:hAnsi="Aptos Narrow"/>
                <w:color w:val="000000"/>
              </w:rPr>
              <w:t>78.8%</w:t>
            </w:r>
          </w:p>
        </w:tc>
        <w:tc>
          <w:tcPr>
            <w:tcW w:w="2220" w:type="dxa"/>
            <w:tcBorders>
              <w:top w:val="nil"/>
              <w:left w:val="nil"/>
              <w:bottom w:val="single" w:sz="4" w:space="0" w:color="auto"/>
              <w:right w:val="single" w:sz="4" w:space="0" w:color="auto"/>
            </w:tcBorders>
            <w:noWrap/>
            <w:vAlign w:val="bottom"/>
          </w:tcPr>
          <w:p w14:paraId="1F1F806C" w14:textId="7948CEE9" w:rsidR="000B6047" w:rsidRPr="00911545" w:rsidRDefault="000B6047" w:rsidP="000B6047">
            <w:pPr>
              <w:jc w:val="right"/>
              <w:rPr>
                <w:rFonts w:ascii="Calibri" w:hAnsi="Calibri"/>
                <w:color w:val="000000"/>
              </w:rPr>
            </w:pPr>
            <w:r>
              <w:rPr>
                <w:rFonts w:ascii="Aptos Narrow" w:hAnsi="Aptos Narrow"/>
                <w:color w:val="000000"/>
              </w:rPr>
              <w:t>83.9%</w:t>
            </w:r>
          </w:p>
        </w:tc>
        <w:tc>
          <w:tcPr>
            <w:tcW w:w="2620" w:type="dxa"/>
            <w:tcBorders>
              <w:top w:val="nil"/>
              <w:left w:val="nil"/>
              <w:bottom w:val="single" w:sz="4" w:space="0" w:color="auto"/>
              <w:right w:val="single" w:sz="12" w:space="0" w:color="auto"/>
            </w:tcBorders>
            <w:noWrap/>
            <w:vAlign w:val="bottom"/>
          </w:tcPr>
          <w:p w14:paraId="168E827C" w14:textId="7936A7F8" w:rsidR="000B6047" w:rsidRPr="00911545" w:rsidRDefault="000B6047" w:rsidP="000B6047">
            <w:pPr>
              <w:jc w:val="right"/>
              <w:rPr>
                <w:rFonts w:ascii="Calibri" w:hAnsi="Calibri"/>
                <w:color w:val="000000"/>
              </w:rPr>
            </w:pPr>
            <w:r>
              <w:rPr>
                <w:rFonts w:ascii="Aptos Narrow" w:hAnsi="Aptos Narrow"/>
                <w:color w:val="000000"/>
              </w:rPr>
              <w:t>75.0%</w:t>
            </w:r>
          </w:p>
        </w:tc>
      </w:tr>
      <w:tr w:rsidR="000B6047" w:rsidRPr="00911545" w14:paraId="41999602" w14:textId="77777777" w:rsidTr="00D45C55">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2E9CD6B" w14:textId="09CAB880" w:rsidR="000B6047" w:rsidRPr="00911545" w:rsidRDefault="000B6047" w:rsidP="000B6047">
            <w:pPr>
              <w:rPr>
                <w:rFonts w:ascii="Calibri" w:hAnsi="Calibri"/>
                <w:color w:val="000000"/>
              </w:rPr>
            </w:pPr>
            <w:r>
              <w:rPr>
                <w:rFonts w:ascii="Aptos Narrow" w:hAnsi="Aptos Narrow"/>
                <w:color w:val="000000"/>
              </w:rPr>
              <w:t>FY2021-22</w:t>
            </w:r>
          </w:p>
        </w:tc>
        <w:tc>
          <w:tcPr>
            <w:tcW w:w="2180" w:type="dxa"/>
            <w:tcBorders>
              <w:top w:val="nil"/>
              <w:left w:val="nil"/>
              <w:bottom w:val="single" w:sz="4" w:space="0" w:color="auto"/>
              <w:right w:val="single" w:sz="4" w:space="0" w:color="auto"/>
            </w:tcBorders>
            <w:noWrap/>
            <w:vAlign w:val="bottom"/>
          </w:tcPr>
          <w:p w14:paraId="5E7A2F34" w14:textId="4114CE48" w:rsidR="000B6047" w:rsidRPr="00911545" w:rsidRDefault="000B6047" w:rsidP="000B6047">
            <w:pPr>
              <w:jc w:val="right"/>
              <w:rPr>
                <w:rFonts w:ascii="Calibri" w:hAnsi="Calibri"/>
                <w:color w:val="000000"/>
              </w:rPr>
            </w:pPr>
            <w:r>
              <w:rPr>
                <w:rFonts w:ascii="Aptos Narrow" w:hAnsi="Aptos Narrow"/>
                <w:color w:val="000000"/>
              </w:rPr>
              <w:t>79.2%</w:t>
            </w:r>
          </w:p>
        </w:tc>
        <w:tc>
          <w:tcPr>
            <w:tcW w:w="2220" w:type="dxa"/>
            <w:tcBorders>
              <w:top w:val="nil"/>
              <w:left w:val="nil"/>
              <w:bottom w:val="single" w:sz="4" w:space="0" w:color="auto"/>
              <w:right w:val="single" w:sz="4" w:space="0" w:color="auto"/>
            </w:tcBorders>
            <w:noWrap/>
            <w:vAlign w:val="bottom"/>
          </w:tcPr>
          <w:p w14:paraId="1071B39D" w14:textId="563A7A72" w:rsidR="000B6047" w:rsidRPr="00911545" w:rsidRDefault="000B6047" w:rsidP="000B6047">
            <w:pPr>
              <w:jc w:val="right"/>
              <w:rPr>
                <w:rFonts w:ascii="Calibri" w:hAnsi="Calibri"/>
                <w:color w:val="000000"/>
              </w:rPr>
            </w:pPr>
            <w:r>
              <w:rPr>
                <w:rFonts w:ascii="Aptos Narrow" w:hAnsi="Aptos Narrow"/>
                <w:color w:val="000000"/>
              </w:rPr>
              <w:t>82.4%</w:t>
            </w:r>
          </w:p>
        </w:tc>
        <w:tc>
          <w:tcPr>
            <w:tcW w:w="2620" w:type="dxa"/>
            <w:tcBorders>
              <w:top w:val="nil"/>
              <w:left w:val="nil"/>
              <w:bottom w:val="single" w:sz="4" w:space="0" w:color="auto"/>
              <w:right w:val="single" w:sz="12" w:space="0" w:color="auto"/>
            </w:tcBorders>
            <w:noWrap/>
            <w:vAlign w:val="bottom"/>
          </w:tcPr>
          <w:p w14:paraId="750450B8" w14:textId="1C783C89" w:rsidR="000B6047" w:rsidRPr="00911545" w:rsidRDefault="000B6047" w:rsidP="000B6047">
            <w:pPr>
              <w:jc w:val="right"/>
              <w:rPr>
                <w:rFonts w:ascii="Calibri" w:hAnsi="Calibri"/>
                <w:color w:val="000000"/>
              </w:rPr>
            </w:pPr>
            <w:r>
              <w:rPr>
                <w:rFonts w:ascii="Aptos Narrow" w:hAnsi="Aptos Narrow"/>
                <w:color w:val="000000"/>
              </w:rPr>
              <w:t>75.6%</w:t>
            </w:r>
          </w:p>
        </w:tc>
      </w:tr>
      <w:tr w:rsidR="000B6047" w:rsidRPr="00911545" w14:paraId="1B9C14C4" w14:textId="77777777" w:rsidTr="00D45C55">
        <w:trPr>
          <w:trHeight w:val="300"/>
        </w:trPr>
        <w:tc>
          <w:tcPr>
            <w:tcW w:w="2120" w:type="dxa"/>
            <w:tcBorders>
              <w:top w:val="nil"/>
              <w:left w:val="single" w:sz="12" w:space="0" w:color="auto"/>
              <w:bottom w:val="single" w:sz="4" w:space="0" w:color="auto"/>
              <w:right w:val="single" w:sz="4" w:space="0" w:color="auto"/>
            </w:tcBorders>
            <w:noWrap/>
            <w:vAlign w:val="bottom"/>
            <w:hideMark/>
          </w:tcPr>
          <w:p w14:paraId="3C1CAB9C" w14:textId="4997B6CC" w:rsidR="000B6047" w:rsidRPr="00911545" w:rsidRDefault="000B6047" w:rsidP="000B6047">
            <w:pPr>
              <w:rPr>
                <w:rFonts w:ascii="Calibri" w:hAnsi="Calibri"/>
                <w:color w:val="000000"/>
              </w:rPr>
            </w:pPr>
            <w:r>
              <w:rPr>
                <w:rFonts w:ascii="Aptos Narrow" w:hAnsi="Aptos Narrow"/>
                <w:color w:val="000000"/>
              </w:rPr>
              <w:t>FY2022-23</w:t>
            </w:r>
          </w:p>
        </w:tc>
        <w:tc>
          <w:tcPr>
            <w:tcW w:w="2180" w:type="dxa"/>
            <w:tcBorders>
              <w:top w:val="nil"/>
              <w:left w:val="nil"/>
              <w:bottom w:val="single" w:sz="4" w:space="0" w:color="auto"/>
              <w:right w:val="single" w:sz="4" w:space="0" w:color="auto"/>
            </w:tcBorders>
            <w:noWrap/>
            <w:vAlign w:val="bottom"/>
          </w:tcPr>
          <w:p w14:paraId="32F05431" w14:textId="5C4C8D18" w:rsidR="000B6047" w:rsidRPr="00911545" w:rsidRDefault="000B6047" w:rsidP="000B6047">
            <w:pPr>
              <w:jc w:val="right"/>
              <w:rPr>
                <w:rFonts w:ascii="Calibri" w:hAnsi="Calibri"/>
                <w:color w:val="000000"/>
              </w:rPr>
            </w:pPr>
            <w:r>
              <w:rPr>
                <w:rFonts w:ascii="Aptos Narrow" w:hAnsi="Aptos Narrow"/>
                <w:color w:val="000000"/>
              </w:rPr>
              <w:t>79.9%</w:t>
            </w:r>
          </w:p>
        </w:tc>
        <w:tc>
          <w:tcPr>
            <w:tcW w:w="2220" w:type="dxa"/>
            <w:tcBorders>
              <w:top w:val="nil"/>
              <w:left w:val="nil"/>
              <w:bottom w:val="single" w:sz="4" w:space="0" w:color="auto"/>
              <w:right w:val="single" w:sz="4" w:space="0" w:color="auto"/>
            </w:tcBorders>
            <w:noWrap/>
            <w:vAlign w:val="bottom"/>
          </w:tcPr>
          <w:p w14:paraId="48DAB172" w14:textId="7FCDBB84" w:rsidR="000B6047" w:rsidRPr="00911545" w:rsidRDefault="000B6047" w:rsidP="000B6047">
            <w:pPr>
              <w:jc w:val="right"/>
              <w:rPr>
                <w:rFonts w:ascii="Calibri" w:hAnsi="Calibri"/>
                <w:color w:val="000000"/>
              </w:rPr>
            </w:pPr>
            <w:r>
              <w:rPr>
                <w:rFonts w:ascii="Aptos Narrow" w:hAnsi="Aptos Narrow"/>
                <w:color w:val="000000"/>
              </w:rPr>
              <w:t>85.1%</w:t>
            </w:r>
          </w:p>
        </w:tc>
        <w:tc>
          <w:tcPr>
            <w:tcW w:w="2620" w:type="dxa"/>
            <w:tcBorders>
              <w:top w:val="nil"/>
              <w:left w:val="nil"/>
              <w:bottom w:val="single" w:sz="4" w:space="0" w:color="auto"/>
              <w:right w:val="single" w:sz="12" w:space="0" w:color="auto"/>
            </w:tcBorders>
            <w:noWrap/>
            <w:vAlign w:val="bottom"/>
          </w:tcPr>
          <w:p w14:paraId="08D62D7F" w14:textId="129FA314" w:rsidR="000B6047" w:rsidRPr="00911545" w:rsidRDefault="000B6047" w:rsidP="000B6047">
            <w:pPr>
              <w:jc w:val="right"/>
              <w:rPr>
                <w:rFonts w:ascii="Calibri" w:hAnsi="Calibri"/>
                <w:color w:val="000000"/>
              </w:rPr>
            </w:pPr>
            <w:r>
              <w:rPr>
                <w:rFonts w:ascii="Aptos Narrow" w:hAnsi="Aptos Narrow"/>
                <w:color w:val="000000"/>
              </w:rPr>
              <w:t>78.8%</w:t>
            </w:r>
          </w:p>
        </w:tc>
      </w:tr>
      <w:tr w:rsidR="000B6047" w:rsidRPr="00911545" w14:paraId="7C80DC29" w14:textId="77777777" w:rsidTr="00D45C55">
        <w:trPr>
          <w:trHeight w:val="300"/>
        </w:trPr>
        <w:tc>
          <w:tcPr>
            <w:tcW w:w="2120" w:type="dxa"/>
            <w:tcBorders>
              <w:top w:val="nil"/>
              <w:left w:val="single" w:sz="12" w:space="0" w:color="auto"/>
              <w:bottom w:val="single" w:sz="4" w:space="0" w:color="auto"/>
              <w:right w:val="single" w:sz="4" w:space="0" w:color="auto"/>
            </w:tcBorders>
            <w:noWrap/>
            <w:vAlign w:val="bottom"/>
            <w:hideMark/>
          </w:tcPr>
          <w:p w14:paraId="4DD55C73" w14:textId="5C97E874" w:rsidR="000B6047" w:rsidRPr="00911545" w:rsidRDefault="000B6047" w:rsidP="000B6047">
            <w:pPr>
              <w:rPr>
                <w:rFonts w:ascii="Calibri" w:hAnsi="Calibri"/>
                <w:color w:val="000000"/>
              </w:rPr>
            </w:pPr>
            <w:r>
              <w:rPr>
                <w:rFonts w:ascii="Aptos Narrow" w:hAnsi="Aptos Narrow"/>
                <w:color w:val="000000"/>
              </w:rPr>
              <w:t>FY2023-24</w:t>
            </w:r>
          </w:p>
        </w:tc>
        <w:tc>
          <w:tcPr>
            <w:tcW w:w="2180" w:type="dxa"/>
            <w:tcBorders>
              <w:top w:val="nil"/>
              <w:left w:val="nil"/>
              <w:bottom w:val="single" w:sz="4" w:space="0" w:color="auto"/>
              <w:right w:val="single" w:sz="4" w:space="0" w:color="auto"/>
            </w:tcBorders>
            <w:noWrap/>
            <w:vAlign w:val="bottom"/>
          </w:tcPr>
          <w:p w14:paraId="0D4878EE" w14:textId="4ABD82EE" w:rsidR="000B6047" w:rsidRPr="00911545" w:rsidRDefault="000B6047" w:rsidP="000B6047">
            <w:pPr>
              <w:jc w:val="right"/>
              <w:rPr>
                <w:rFonts w:ascii="Calibri" w:hAnsi="Calibri"/>
                <w:color w:val="000000"/>
              </w:rPr>
            </w:pPr>
            <w:r>
              <w:rPr>
                <w:rFonts w:ascii="Aptos Narrow" w:hAnsi="Aptos Narrow"/>
                <w:color w:val="000000"/>
              </w:rPr>
              <w:t>80.0%</w:t>
            </w:r>
          </w:p>
        </w:tc>
        <w:tc>
          <w:tcPr>
            <w:tcW w:w="2220" w:type="dxa"/>
            <w:tcBorders>
              <w:top w:val="nil"/>
              <w:left w:val="nil"/>
              <w:bottom w:val="single" w:sz="4" w:space="0" w:color="auto"/>
              <w:right w:val="single" w:sz="4" w:space="0" w:color="auto"/>
            </w:tcBorders>
            <w:noWrap/>
            <w:vAlign w:val="bottom"/>
          </w:tcPr>
          <w:p w14:paraId="3053EB13" w14:textId="6354C7AA" w:rsidR="000B6047" w:rsidRPr="00911545" w:rsidRDefault="000B6047" w:rsidP="000B6047">
            <w:pPr>
              <w:jc w:val="right"/>
              <w:rPr>
                <w:rFonts w:ascii="Calibri" w:hAnsi="Calibri"/>
                <w:color w:val="000000"/>
              </w:rPr>
            </w:pPr>
            <w:r>
              <w:rPr>
                <w:rFonts w:ascii="Aptos Narrow" w:hAnsi="Aptos Narrow"/>
                <w:color w:val="000000"/>
              </w:rPr>
              <w:t>84.6%</w:t>
            </w:r>
          </w:p>
        </w:tc>
        <w:tc>
          <w:tcPr>
            <w:tcW w:w="2620" w:type="dxa"/>
            <w:tcBorders>
              <w:top w:val="nil"/>
              <w:left w:val="nil"/>
              <w:bottom w:val="single" w:sz="4" w:space="0" w:color="auto"/>
              <w:right w:val="single" w:sz="12" w:space="0" w:color="auto"/>
            </w:tcBorders>
            <w:noWrap/>
            <w:vAlign w:val="bottom"/>
          </w:tcPr>
          <w:p w14:paraId="1E6DFC9D" w14:textId="467CB17B" w:rsidR="000B6047" w:rsidRPr="00911545" w:rsidRDefault="000B6047" w:rsidP="000B6047">
            <w:pPr>
              <w:jc w:val="right"/>
              <w:rPr>
                <w:rFonts w:ascii="Calibri" w:hAnsi="Calibri"/>
                <w:color w:val="000000"/>
              </w:rPr>
            </w:pPr>
            <w:r>
              <w:rPr>
                <w:rFonts w:ascii="Aptos Narrow" w:hAnsi="Aptos Narrow"/>
                <w:color w:val="000000"/>
              </w:rPr>
              <w:t>79.4%</w:t>
            </w:r>
          </w:p>
        </w:tc>
      </w:tr>
      <w:tr w:rsidR="000B6047" w:rsidRPr="00911545" w14:paraId="0F6A3257" w14:textId="77777777" w:rsidTr="00D45C55">
        <w:trPr>
          <w:trHeight w:val="315"/>
        </w:trPr>
        <w:tc>
          <w:tcPr>
            <w:tcW w:w="2120" w:type="dxa"/>
            <w:tcBorders>
              <w:top w:val="nil"/>
              <w:left w:val="single" w:sz="12" w:space="0" w:color="auto"/>
              <w:bottom w:val="single" w:sz="12" w:space="0" w:color="auto"/>
              <w:right w:val="single" w:sz="4" w:space="0" w:color="auto"/>
            </w:tcBorders>
            <w:noWrap/>
            <w:vAlign w:val="bottom"/>
            <w:hideMark/>
          </w:tcPr>
          <w:p w14:paraId="768B1BE2" w14:textId="0D3B4474" w:rsidR="000B6047" w:rsidRPr="00911545" w:rsidRDefault="000B6047" w:rsidP="000B6047">
            <w:pPr>
              <w:rPr>
                <w:rFonts w:ascii="Calibri" w:hAnsi="Calibri"/>
                <w:color w:val="000000"/>
              </w:rPr>
            </w:pPr>
            <w:r>
              <w:rPr>
                <w:rFonts w:ascii="Aptos Narrow" w:hAnsi="Aptos Narrow"/>
                <w:color w:val="000000"/>
              </w:rPr>
              <w:t>FY2024-25</w:t>
            </w:r>
          </w:p>
        </w:tc>
        <w:tc>
          <w:tcPr>
            <w:tcW w:w="2180" w:type="dxa"/>
            <w:tcBorders>
              <w:top w:val="nil"/>
              <w:left w:val="nil"/>
              <w:bottom w:val="single" w:sz="12" w:space="0" w:color="auto"/>
              <w:right w:val="single" w:sz="4" w:space="0" w:color="auto"/>
            </w:tcBorders>
            <w:noWrap/>
            <w:vAlign w:val="bottom"/>
          </w:tcPr>
          <w:p w14:paraId="51B9AB35" w14:textId="35BDCFB0" w:rsidR="000B6047" w:rsidRPr="00911545" w:rsidRDefault="000B6047" w:rsidP="000B6047">
            <w:pPr>
              <w:jc w:val="right"/>
              <w:rPr>
                <w:rFonts w:ascii="Calibri" w:hAnsi="Calibri"/>
                <w:color w:val="000000"/>
              </w:rPr>
            </w:pPr>
            <w:r>
              <w:rPr>
                <w:rFonts w:ascii="Aptos Narrow" w:hAnsi="Aptos Narrow"/>
                <w:color w:val="000000"/>
              </w:rPr>
              <w:t>80.4%</w:t>
            </w:r>
          </w:p>
        </w:tc>
        <w:tc>
          <w:tcPr>
            <w:tcW w:w="2220" w:type="dxa"/>
            <w:tcBorders>
              <w:top w:val="nil"/>
              <w:left w:val="nil"/>
              <w:bottom w:val="single" w:sz="12" w:space="0" w:color="auto"/>
              <w:right w:val="single" w:sz="4" w:space="0" w:color="auto"/>
            </w:tcBorders>
            <w:noWrap/>
            <w:vAlign w:val="bottom"/>
          </w:tcPr>
          <w:p w14:paraId="5AE9DEB4" w14:textId="4DD55998" w:rsidR="000B6047" w:rsidRPr="00911545" w:rsidRDefault="000B6047" w:rsidP="000B6047">
            <w:pPr>
              <w:jc w:val="right"/>
              <w:rPr>
                <w:rFonts w:ascii="Calibri" w:hAnsi="Calibri"/>
                <w:color w:val="000000"/>
              </w:rPr>
            </w:pPr>
            <w:r>
              <w:rPr>
                <w:rFonts w:ascii="Aptos Narrow" w:hAnsi="Aptos Narrow"/>
                <w:color w:val="000000"/>
              </w:rPr>
              <w:t>85.7%</w:t>
            </w:r>
          </w:p>
        </w:tc>
        <w:tc>
          <w:tcPr>
            <w:tcW w:w="2620" w:type="dxa"/>
            <w:tcBorders>
              <w:top w:val="nil"/>
              <w:left w:val="nil"/>
              <w:bottom w:val="single" w:sz="12" w:space="0" w:color="auto"/>
              <w:right w:val="single" w:sz="12" w:space="0" w:color="auto"/>
            </w:tcBorders>
            <w:noWrap/>
            <w:vAlign w:val="bottom"/>
          </w:tcPr>
          <w:p w14:paraId="5911800C" w14:textId="0CDB0113" w:rsidR="000B6047" w:rsidRPr="00911545" w:rsidRDefault="000B6047" w:rsidP="000B6047">
            <w:pPr>
              <w:jc w:val="right"/>
              <w:rPr>
                <w:rFonts w:ascii="Calibri" w:hAnsi="Calibri"/>
                <w:color w:val="000000"/>
              </w:rPr>
            </w:pPr>
            <w:r>
              <w:rPr>
                <w:rFonts w:ascii="Aptos Narrow" w:hAnsi="Aptos Narrow"/>
                <w:color w:val="000000"/>
              </w:rPr>
              <w:t>74.5%</w:t>
            </w:r>
          </w:p>
        </w:tc>
      </w:tr>
    </w:tbl>
    <w:p w14:paraId="7819EF3F" w14:textId="77777777" w:rsidR="004C3D82" w:rsidRDefault="004C3D82" w:rsidP="004C3D82">
      <w:pPr>
        <w:rPr>
          <w:rFonts w:ascii="Arial" w:hAnsi="Arial" w:cs="Arial"/>
          <w:b/>
          <w:color w:val="000000"/>
        </w:rPr>
      </w:pPr>
    </w:p>
    <w:p w14:paraId="58662857" w14:textId="75502E44" w:rsidR="00911545" w:rsidRDefault="00911545" w:rsidP="0079585D">
      <w:pPr>
        <w:rPr>
          <w:rFonts w:ascii="Arial" w:hAnsi="Arial" w:cs="Arial"/>
          <w:b/>
          <w:color w:val="000000"/>
        </w:rPr>
      </w:pPr>
    </w:p>
    <w:p w14:paraId="200BCEA2" w14:textId="77777777" w:rsidR="009A2FD6" w:rsidRPr="00341D98" w:rsidRDefault="009A2FD6" w:rsidP="0079585D">
      <w:pPr>
        <w:rPr>
          <w:rFonts w:ascii="Arial" w:hAnsi="Arial" w:cs="Arial"/>
          <w:b/>
          <w:color w:val="000000"/>
        </w:rPr>
      </w:pPr>
    </w:p>
    <w:p w14:paraId="651B8249" w14:textId="388749A0" w:rsidR="00C55921" w:rsidRPr="00341D98" w:rsidRDefault="0087056F" w:rsidP="00DB2611">
      <w:pPr>
        <w:rPr>
          <w:rFonts w:ascii="Arial" w:hAnsi="Arial" w:cs="Arial"/>
          <w:color w:val="000000"/>
        </w:rPr>
      </w:pPr>
      <w:r w:rsidRPr="00341D98">
        <w:rPr>
          <w:rFonts w:ascii="Arial" w:hAnsi="Arial" w:cs="Arial"/>
          <w:noProof/>
          <w:color w:val="000000"/>
        </w:rPr>
        <w:t>Overall course success data for the past five years by budget code for your department is provided above.  In the space below, please briefly discuss course success trends in your department.  For additional information, p</w:t>
      </w:r>
      <w:r w:rsidR="00C55921" w:rsidRPr="00341D98">
        <w:rPr>
          <w:rFonts w:ascii="Arial" w:hAnsi="Arial" w:cs="Arial"/>
          <w:noProof/>
          <w:color w:val="000000"/>
        </w:rPr>
        <w:t xml:space="preserve">lease login to the </w:t>
      </w:r>
      <w:r w:rsidR="00C55921" w:rsidRPr="00341D98">
        <w:rPr>
          <w:rFonts w:ascii="Arial" w:hAnsi="Arial" w:cs="Arial"/>
          <w:b/>
          <w:noProof/>
          <w:color w:val="000000"/>
        </w:rPr>
        <w:t>Program Review Dashboard</w:t>
      </w:r>
      <w:r w:rsidR="00C55921" w:rsidRPr="00341D98">
        <w:rPr>
          <w:rFonts w:ascii="Arial" w:hAnsi="Arial" w:cs="Arial"/>
          <w:noProof/>
          <w:color w:val="000000"/>
        </w:rPr>
        <w:t xml:space="preserve"> in </w:t>
      </w:r>
      <w:r w:rsidR="00471C92" w:rsidRPr="00341D98">
        <w:rPr>
          <w:rFonts w:ascii="Arial" w:hAnsi="Arial" w:cs="Arial"/>
          <w:noProof/>
          <w:color w:val="000000"/>
        </w:rPr>
        <w:t xml:space="preserve">SAS Visual Analytics </w:t>
      </w:r>
      <w:r w:rsidR="00C55921" w:rsidRPr="00341D98">
        <w:rPr>
          <w:rFonts w:ascii="Arial" w:hAnsi="Arial" w:cs="Arial"/>
          <w:noProof/>
          <w:color w:val="000000"/>
        </w:rPr>
        <w:t>and review the “</w:t>
      </w:r>
      <w:r w:rsidR="00C55921" w:rsidRPr="00341D98">
        <w:rPr>
          <w:rFonts w:ascii="Arial" w:hAnsi="Arial" w:cs="Arial"/>
          <w:b/>
          <w:noProof/>
          <w:color w:val="000000"/>
        </w:rPr>
        <w:t>Course Success</w:t>
      </w:r>
      <w:r w:rsidR="00C55921" w:rsidRPr="00341D98">
        <w:rPr>
          <w:rFonts w:ascii="Arial" w:hAnsi="Arial" w:cs="Arial"/>
          <w:noProof/>
          <w:color w:val="000000"/>
        </w:rPr>
        <w:t>” tab</w:t>
      </w:r>
      <w:r w:rsidR="00033E47" w:rsidRPr="00341D98">
        <w:rPr>
          <w:rFonts w:ascii="Arial" w:hAnsi="Arial" w:cs="Arial"/>
          <w:noProof/>
          <w:color w:val="000000"/>
        </w:rPr>
        <w:t xml:space="preserve"> after selecting your division and department</w:t>
      </w:r>
      <w:r w:rsidR="00C55921" w:rsidRPr="00341D98">
        <w:rPr>
          <w:rFonts w:ascii="Arial" w:hAnsi="Arial" w:cs="Arial"/>
          <w:noProof/>
          <w:color w:val="000000"/>
        </w:rPr>
        <w:t xml:space="preserve">.  </w:t>
      </w:r>
    </w:p>
    <w:p w14:paraId="23B0DDB6" w14:textId="77777777" w:rsidR="003F0144" w:rsidRPr="00341D98" w:rsidRDefault="003F0144" w:rsidP="003F0144">
      <w:pPr>
        <w:rPr>
          <w:rFonts w:ascii="Arial" w:hAnsi="Arial" w:cs="Arial"/>
          <w:b/>
          <w:color w:val="000000"/>
        </w:rPr>
      </w:pPr>
    </w:p>
    <w:p w14:paraId="533653AD" w14:textId="77777777" w:rsidR="003F0144" w:rsidRPr="00D5556C" w:rsidRDefault="003F0144" w:rsidP="003F0144">
      <w:pPr>
        <w:pStyle w:val="ListParagraph"/>
        <w:numPr>
          <w:ilvl w:val="0"/>
          <w:numId w:val="18"/>
        </w:numPr>
        <w:rPr>
          <w:rFonts w:ascii="Arial" w:hAnsi="Arial" w:cs="Arial"/>
          <w:b/>
          <w:color w:val="000000"/>
        </w:rPr>
      </w:pPr>
      <w:r w:rsidRPr="00D5556C">
        <w:rPr>
          <w:rFonts w:ascii="Arial" w:hAnsi="Arial" w:cs="Arial"/>
          <w:b/>
          <w:color w:val="000000"/>
        </w:rPr>
        <w:t xml:space="preserve">What overall trends do you see, and what factors account for them? </w:t>
      </w:r>
    </w:p>
    <w:p w14:paraId="0283256E" w14:textId="6AC556FB" w:rsidR="00231278" w:rsidRPr="00D5556C" w:rsidRDefault="00231278" w:rsidP="00D5556C">
      <w:pPr>
        <w:pStyle w:val="ListParagraph"/>
        <w:numPr>
          <w:ilvl w:val="0"/>
          <w:numId w:val="18"/>
        </w:numPr>
        <w:ind w:left="1080"/>
        <w:rPr>
          <w:rFonts w:ascii="Arial" w:hAnsi="Arial" w:cs="Arial"/>
        </w:rPr>
      </w:pPr>
      <w:r w:rsidRPr="00D5556C">
        <w:rPr>
          <w:rFonts w:ascii="Arial" w:hAnsi="Arial" w:cs="Arial"/>
        </w:rPr>
        <w:t xml:space="preserve">The Course Success Trend Data Overall Summary reported is not an accurate reflection of the Allied Health Instruction department’s current organization. </w:t>
      </w:r>
    </w:p>
    <w:p w14:paraId="7C3F9904" w14:textId="77777777" w:rsidR="00231278" w:rsidRPr="00D5556C" w:rsidRDefault="00231278" w:rsidP="00D5556C">
      <w:pPr>
        <w:pStyle w:val="ListParagraph"/>
        <w:ind w:left="1080"/>
        <w:rPr>
          <w:rFonts w:ascii="Arial" w:hAnsi="Arial" w:cs="Arial"/>
        </w:rPr>
      </w:pPr>
    </w:p>
    <w:p w14:paraId="2EDE272B" w14:textId="54CC3D8F" w:rsidR="00231278" w:rsidRDefault="00231278" w:rsidP="00D5556C">
      <w:pPr>
        <w:pStyle w:val="ListParagraph"/>
        <w:numPr>
          <w:ilvl w:val="0"/>
          <w:numId w:val="18"/>
        </w:numPr>
        <w:ind w:left="1080"/>
        <w:rPr>
          <w:rFonts w:ascii="Arial" w:hAnsi="Arial" w:cs="Arial"/>
        </w:rPr>
      </w:pPr>
      <w:r w:rsidRPr="00D5556C">
        <w:rPr>
          <w:rFonts w:ascii="Arial" w:hAnsi="Arial" w:cs="Arial"/>
        </w:rPr>
        <w:t xml:space="preserve">The </w:t>
      </w:r>
      <w:r w:rsidR="00E313EE" w:rsidRPr="00D5556C">
        <w:rPr>
          <w:rFonts w:ascii="Arial" w:hAnsi="Arial" w:cs="Arial"/>
        </w:rPr>
        <w:t xml:space="preserve">0612 - </w:t>
      </w:r>
      <w:r w:rsidRPr="00D5556C">
        <w:rPr>
          <w:rFonts w:ascii="Arial" w:hAnsi="Arial" w:cs="Arial"/>
        </w:rPr>
        <w:t xml:space="preserve">Exercise Science </w:t>
      </w:r>
      <w:r w:rsidR="00E313EE" w:rsidRPr="00D5556C">
        <w:rPr>
          <w:rFonts w:ascii="Arial" w:hAnsi="Arial" w:cs="Arial"/>
        </w:rPr>
        <w:t xml:space="preserve">was </w:t>
      </w:r>
      <w:r w:rsidR="00D5556C" w:rsidRPr="00D5556C">
        <w:rPr>
          <w:rFonts w:ascii="Arial" w:hAnsi="Arial" w:cs="Arial"/>
        </w:rPr>
        <w:t>deactivated</w:t>
      </w:r>
      <w:r w:rsidR="00E313EE" w:rsidRPr="00D5556C">
        <w:rPr>
          <w:rFonts w:ascii="Arial" w:hAnsi="Arial" w:cs="Arial"/>
        </w:rPr>
        <w:t xml:space="preserve"> due to low enrollment effective AY 24</w:t>
      </w:r>
      <w:r w:rsidR="00D5556C" w:rsidRPr="00D5556C">
        <w:rPr>
          <w:rFonts w:ascii="Arial" w:hAnsi="Arial" w:cs="Arial"/>
        </w:rPr>
        <w:t xml:space="preserve">-25. </w:t>
      </w:r>
    </w:p>
    <w:p w14:paraId="4A53DDE0" w14:textId="77777777" w:rsidR="00EF195C" w:rsidRPr="00EF195C" w:rsidRDefault="00EF195C" w:rsidP="00EF195C">
      <w:pPr>
        <w:pStyle w:val="ListParagraph"/>
        <w:rPr>
          <w:rFonts w:ascii="Arial" w:hAnsi="Arial" w:cs="Arial"/>
        </w:rPr>
      </w:pPr>
    </w:p>
    <w:p w14:paraId="7A3B26FE" w14:textId="412C4B9B" w:rsidR="00EF195C" w:rsidRDefault="00FA710E" w:rsidP="00D5556C">
      <w:pPr>
        <w:pStyle w:val="ListParagraph"/>
        <w:numPr>
          <w:ilvl w:val="0"/>
          <w:numId w:val="18"/>
        </w:numPr>
        <w:ind w:left="1080"/>
        <w:rPr>
          <w:rFonts w:ascii="Arial" w:hAnsi="Arial" w:cs="Arial"/>
        </w:rPr>
      </w:pPr>
      <w:r>
        <w:rPr>
          <w:rFonts w:ascii="Arial" w:hAnsi="Arial" w:cs="Arial"/>
        </w:rPr>
        <w:lastRenderedPageBreak/>
        <w:t xml:space="preserve">The Medical Assistant program has seen a slight decline in department success. </w:t>
      </w:r>
      <w:r w:rsidR="00FD3A5A" w:rsidRPr="00FD3A5A">
        <w:rPr>
          <w:rFonts w:ascii="Arial" w:hAnsi="Arial" w:cs="Arial"/>
        </w:rPr>
        <w:t>Contributing factors to th</w:t>
      </w:r>
      <w:r w:rsidR="00FD3A5A">
        <w:rPr>
          <w:rFonts w:ascii="Arial" w:hAnsi="Arial" w:cs="Arial"/>
        </w:rPr>
        <w:t>is</w:t>
      </w:r>
      <w:r w:rsidR="00FD3A5A" w:rsidRPr="00FD3A5A">
        <w:rPr>
          <w:rFonts w:ascii="Arial" w:hAnsi="Arial" w:cs="Arial"/>
        </w:rPr>
        <w:t xml:space="preserve"> trend include</w:t>
      </w:r>
      <w:r w:rsidR="00FD3A5A">
        <w:rPr>
          <w:rFonts w:ascii="Arial" w:hAnsi="Arial" w:cs="Arial"/>
        </w:rPr>
        <w:t>s</w:t>
      </w:r>
      <w:r w:rsidR="00FD3A5A" w:rsidRPr="00FD3A5A">
        <w:rPr>
          <w:rFonts w:ascii="Arial" w:hAnsi="Arial" w:cs="Arial"/>
        </w:rPr>
        <w:t xml:space="preserve"> small cohort sizes, </w:t>
      </w:r>
      <w:r w:rsidR="00FD3A5A">
        <w:rPr>
          <w:rFonts w:ascii="Arial" w:hAnsi="Arial" w:cs="Arial"/>
        </w:rPr>
        <w:t>open</w:t>
      </w:r>
      <w:r w:rsidR="00FD3A5A" w:rsidRPr="00FD3A5A">
        <w:rPr>
          <w:rFonts w:ascii="Arial" w:hAnsi="Arial" w:cs="Arial"/>
        </w:rPr>
        <w:t xml:space="preserve"> admissions, rigorous curricula, </w:t>
      </w:r>
      <w:r w:rsidR="00116624">
        <w:rPr>
          <w:rFonts w:ascii="Arial" w:hAnsi="Arial" w:cs="Arial"/>
        </w:rPr>
        <w:t xml:space="preserve">and lack of program </w:t>
      </w:r>
      <w:r w:rsidR="004122E3">
        <w:rPr>
          <w:rFonts w:ascii="Arial" w:hAnsi="Arial" w:cs="Arial"/>
        </w:rPr>
        <w:t>prerequisites</w:t>
      </w:r>
      <w:r w:rsidR="00116624">
        <w:rPr>
          <w:rFonts w:ascii="Arial" w:hAnsi="Arial" w:cs="Arial"/>
        </w:rPr>
        <w:t xml:space="preserve"> or admission </w:t>
      </w:r>
      <w:r w:rsidR="004122E3">
        <w:rPr>
          <w:rFonts w:ascii="Arial" w:hAnsi="Arial" w:cs="Arial"/>
        </w:rPr>
        <w:t xml:space="preserve">criteria to include successful completion of general education courses. </w:t>
      </w:r>
      <w:r w:rsidR="00FD3A5A" w:rsidRPr="00FD3A5A">
        <w:rPr>
          <w:rFonts w:ascii="Arial" w:hAnsi="Arial" w:cs="Arial"/>
        </w:rPr>
        <w:t xml:space="preserve">Variations in </w:t>
      </w:r>
      <w:r w:rsidR="00E40B35">
        <w:rPr>
          <w:rFonts w:ascii="Arial" w:hAnsi="Arial" w:cs="Arial"/>
        </w:rPr>
        <w:t>program</w:t>
      </w:r>
      <w:r w:rsidR="00FD3A5A" w:rsidRPr="00FD3A5A">
        <w:rPr>
          <w:rFonts w:ascii="Arial" w:hAnsi="Arial" w:cs="Arial"/>
        </w:rPr>
        <w:t xml:space="preserve"> success are more noticeable in programs with lower </w:t>
      </w:r>
      <w:r w:rsidR="00344DC8" w:rsidRPr="00FD3A5A">
        <w:rPr>
          <w:rFonts w:ascii="Arial" w:hAnsi="Arial" w:cs="Arial"/>
        </w:rPr>
        <w:t>enrollment</w:t>
      </w:r>
      <w:r w:rsidR="00344DC8">
        <w:rPr>
          <w:rFonts w:ascii="Arial" w:hAnsi="Arial" w:cs="Arial"/>
        </w:rPr>
        <w:t xml:space="preserve"> and</w:t>
      </w:r>
      <w:r w:rsidR="00FD3A5A" w:rsidRPr="00FD3A5A">
        <w:rPr>
          <w:rFonts w:ascii="Arial" w:hAnsi="Arial" w:cs="Arial"/>
        </w:rPr>
        <w:t xml:space="preserve"> influenced by</w:t>
      </w:r>
      <w:r w:rsidR="00E40B35">
        <w:rPr>
          <w:rFonts w:ascii="Arial" w:hAnsi="Arial" w:cs="Arial"/>
        </w:rPr>
        <w:t xml:space="preserve"> external </w:t>
      </w:r>
      <w:r w:rsidR="00FD3A5A" w:rsidRPr="00FD3A5A">
        <w:rPr>
          <w:rFonts w:ascii="Arial" w:hAnsi="Arial" w:cs="Arial"/>
        </w:rPr>
        <w:t xml:space="preserve">factors such as </w:t>
      </w:r>
      <w:r w:rsidR="00E40B35">
        <w:rPr>
          <w:rFonts w:ascii="Arial" w:hAnsi="Arial" w:cs="Arial"/>
        </w:rPr>
        <w:t>employment</w:t>
      </w:r>
      <w:r w:rsidR="00344DC8">
        <w:rPr>
          <w:rFonts w:ascii="Arial" w:hAnsi="Arial" w:cs="Arial"/>
        </w:rPr>
        <w:t xml:space="preserve"> and </w:t>
      </w:r>
      <w:r w:rsidR="00FD3A5A" w:rsidRPr="00FD3A5A">
        <w:rPr>
          <w:rFonts w:ascii="Arial" w:hAnsi="Arial" w:cs="Arial"/>
        </w:rPr>
        <w:t>personal responsibilities.</w:t>
      </w:r>
    </w:p>
    <w:p w14:paraId="5A9E10DD" w14:textId="77777777" w:rsidR="00D5556C" w:rsidRPr="00D5556C" w:rsidRDefault="00D5556C" w:rsidP="00D5556C">
      <w:pPr>
        <w:pStyle w:val="ListParagraph"/>
        <w:rPr>
          <w:rFonts w:ascii="Arial" w:hAnsi="Arial" w:cs="Arial"/>
        </w:rPr>
      </w:pPr>
    </w:p>
    <w:p w14:paraId="1BE92786" w14:textId="77777777" w:rsidR="00D5556C" w:rsidRPr="00D5556C" w:rsidRDefault="00D5556C" w:rsidP="00D5556C">
      <w:pPr>
        <w:pStyle w:val="ListParagraph"/>
        <w:ind w:left="1080"/>
        <w:rPr>
          <w:rFonts w:ascii="Arial" w:hAnsi="Arial" w:cs="Arial"/>
        </w:rPr>
      </w:pPr>
    </w:p>
    <w:p w14:paraId="6634F567" w14:textId="3ABA247F" w:rsidR="003F0144" w:rsidRPr="00D5556C" w:rsidRDefault="003F0144" w:rsidP="003F0144">
      <w:pPr>
        <w:pStyle w:val="ListParagraph"/>
        <w:numPr>
          <w:ilvl w:val="0"/>
          <w:numId w:val="18"/>
        </w:numPr>
        <w:rPr>
          <w:rFonts w:ascii="Arial" w:hAnsi="Arial" w:cs="Arial"/>
          <w:b/>
          <w:color w:val="000000"/>
        </w:rPr>
      </w:pPr>
      <w:r w:rsidRPr="00D5556C">
        <w:rPr>
          <w:rFonts w:ascii="Arial" w:hAnsi="Arial" w:cs="Arial"/>
          <w:b/>
          <w:color w:val="000000"/>
        </w:rPr>
        <w:t>Are any changes planned based on this information?</w:t>
      </w:r>
      <w:r w:rsidR="00341D98" w:rsidRPr="00D5556C">
        <w:rPr>
          <w:rFonts w:ascii="Arial" w:hAnsi="Arial" w:cs="Arial"/>
          <w:b/>
          <w:color w:val="000000"/>
        </w:rPr>
        <w:t xml:space="preserve"> Please explain.</w:t>
      </w:r>
    </w:p>
    <w:p w14:paraId="0504D715" w14:textId="7275E9BE" w:rsidR="00E77653" w:rsidRDefault="00D5556C" w:rsidP="00E77653">
      <w:pPr>
        <w:pStyle w:val="ListParagraph"/>
        <w:numPr>
          <w:ilvl w:val="1"/>
          <w:numId w:val="18"/>
        </w:numPr>
        <w:rPr>
          <w:rFonts w:ascii="Arial" w:hAnsi="Arial" w:cs="Arial"/>
          <w:bCs/>
          <w:color w:val="000000"/>
        </w:rPr>
      </w:pPr>
      <w:r w:rsidRPr="00D5556C">
        <w:rPr>
          <w:rFonts w:ascii="Arial" w:hAnsi="Arial" w:cs="Arial"/>
          <w:bCs/>
          <w:color w:val="000000"/>
        </w:rPr>
        <w:t xml:space="preserve">No changes are planned as the reported data is not an accurate representation of the current Allied Health </w:t>
      </w:r>
      <w:r w:rsidR="00D0354B">
        <w:rPr>
          <w:rFonts w:ascii="Arial" w:hAnsi="Arial" w:cs="Arial"/>
          <w:bCs/>
          <w:color w:val="000000"/>
        </w:rPr>
        <w:t>Instruction</w:t>
      </w:r>
      <w:r w:rsidR="007E3B4F">
        <w:rPr>
          <w:rFonts w:ascii="Arial" w:hAnsi="Arial" w:cs="Arial"/>
          <w:bCs/>
          <w:color w:val="000000"/>
        </w:rPr>
        <w:t xml:space="preserve"> (0610)</w:t>
      </w:r>
      <w:r w:rsidRPr="00D5556C">
        <w:rPr>
          <w:rFonts w:ascii="Arial" w:hAnsi="Arial" w:cs="Arial"/>
          <w:bCs/>
          <w:color w:val="000000"/>
        </w:rPr>
        <w:t xml:space="preserve"> organization. </w:t>
      </w:r>
    </w:p>
    <w:p w14:paraId="5FCA3606" w14:textId="77777777" w:rsidR="007E3B4F" w:rsidRDefault="007E3B4F" w:rsidP="007E3B4F">
      <w:pPr>
        <w:pStyle w:val="ListParagraph"/>
        <w:ind w:left="1440"/>
        <w:rPr>
          <w:rFonts w:ascii="Arial" w:hAnsi="Arial" w:cs="Arial"/>
          <w:bCs/>
          <w:color w:val="000000"/>
        </w:rPr>
      </w:pPr>
    </w:p>
    <w:p w14:paraId="4C099446" w14:textId="75E4D37D" w:rsidR="001271E7" w:rsidRPr="00E671D2" w:rsidRDefault="007E3B4F" w:rsidP="00E77653">
      <w:pPr>
        <w:pStyle w:val="ListParagraph"/>
        <w:numPr>
          <w:ilvl w:val="1"/>
          <w:numId w:val="18"/>
        </w:numPr>
        <w:rPr>
          <w:rFonts w:ascii="Arial" w:hAnsi="Arial" w:cs="Arial"/>
          <w:bCs/>
          <w:color w:val="000000"/>
        </w:rPr>
      </w:pPr>
      <w:r>
        <w:rPr>
          <w:rFonts w:ascii="Arial" w:hAnsi="Arial" w:cs="Arial"/>
          <w:bCs/>
          <w:color w:val="000000"/>
        </w:rPr>
        <w:t>Targeted interventions</w:t>
      </w:r>
      <w:r w:rsidR="00D0354B" w:rsidRPr="00D0354B">
        <w:rPr>
          <w:rFonts w:ascii="Arial" w:hAnsi="Arial" w:cs="Arial"/>
          <w:bCs/>
          <w:color w:val="000000"/>
        </w:rPr>
        <w:t xml:space="preserve"> in the </w:t>
      </w:r>
      <w:r w:rsidR="00D0354B" w:rsidRPr="00D0354B">
        <w:rPr>
          <w:rFonts w:ascii="Arial" w:hAnsi="Arial" w:cs="Arial"/>
        </w:rPr>
        <w:t>Medical Assistant program</w:t>
      </w:r>
      <w:r w:rsidR="00D0354B" w:rsidRPr="00D0354B">
        <w:rPr>
          <w:rFonts w:ascii="Arial" w:hAnsi="Arial" w:cs="Arial"/>
          <w:bCs/>
          <w:color w:val="000000"/>
        </w:rPr>
        <w:t xml:space="preserve"> include </w:t>
      </w:r>
      <w:r w:rsidR="00D0354B">
        <w:rPr>
          <w:rFonts w:ascii="Arial" w:hAnsi="Arial" w:cs="Arial"/>
        </w:rPr>
        <w:t xml:space="preserve">increasing </w:t>
      </w:r>
      <w:r w:rsidR="00D0354B" w:rsidRPr="00D0354B">
        <w:rPr>
          <w:rFonts w:ascii="Arial" w:hAnsi="Arial" w:cs="Arial"/>
        </w:rPr>
        <w:t>MAS open labs, revis</w:t>
      </w:r>
      <w:r w:rsidR="00E671D2">
        <w:rPr>
          <w:rFonts w:ascii="Arial" w:hAnsi="Arial" w:cs="Arial"/>
        </w:rPr>
        <w:t>ing</w:t>
      </w:r>
      <w:r w:rsidR="00D0354B" w:rsidRPr="00D0354B">
        <w:rPr>
          <w:rFonts w:ascii="Arial" w:hAnsi="Arial" w:cs="Arial"/>
        </w:rPr>
        <w:t xml:space="preserve"> MAS course curriculum to include Rise and Storyline modules, </w:t>
      </w:r>
      <w:r w:rsidR="00E671D2">
        <w:rPr>
          <w:rFonts w:ascii="Arial" w:hAnsi="Arial" w:cs="Arial"/>
        </w:rPr>
        <w:t xml:space="preserve">and </w:t>
      </w:r>
      <w:r w:rsidR="00D0354B" w:rsidRPr="00D0354B">
        <w:rPr>
          <w:rFonts w:ascii="Arial" w:hAnsi="Arial" w:cs="Arial"/>
        </w:rPr>
        <w:t>incorporat</w:t>
      </w:r>
      <w:r w:rsidR="00E671D2">
        <w:rPr>
          <w:rFonts w:ascii="Arial" w:hAnsi="Arial" w:cs="Arial"/>
        </w:rPr>
        <w:t>ing</w:t>
      </w:r>
      <w:r w:rsidR="00D0354B" w:rsidRPr="00D0354B">
        <w:rPr>
          <w:rFonts w:ascii="Arial" w:hAnsi="Arial" w:cs="Arial"/>
        </w:rPr>
        <w:t xml:space="preserve"> the use of the </w:t>
      </w:r>
      <w:proofErr w:type="spellStart"/>
      <w:r w:rsidR="00D0354B" w:rsidRPr="00D0354B">
        <w:rPr>
          <w:rFonts w:ascii="Arial" w:hAnsi="Arial" w:cs="Arial"/>
        </w:rPr>
        <w:t>Anatomage</w:t>
      </w:r>
      <w:proofErr w:type="spellEnd"/>
      <w:r w:rsidR="00D0354B" w:rsidRPr="00D0354B">
        <w:rPr>
          <w:rFonts w:ascii="Arial" w:hAnsi="Arial" w:cs="Arial"/>
        </w:rPr>
        <w:t xml:space="preserve"> table for anatomy and physiology course content.</w:t>
      </w:r>
    </w:p>
    <w:p w14:paraId="0D85558B" w14:textId="6E6CA838" w:rsidR="00E671D2" w:rsidRPr="00D0354B" w:rsidRDefault="00E671D2" w:rsidP="00E671D2">
      <w:pPr>
        <w:pStyle w:val="ListParagraph"/>
        <w:numPr>
          <w:ilvl w:val="2"/>
          <w:numId w:val="18"/>
        </w:numPr>
        <w:rPr>
          <w:rFonts w:ascii="Arial" w:hAnsi="Arial" w:cs="Arial"/>
          <w:bCs/>
          <w:color w:val="000000"/>
        </w:rPr>
      </w:pPr>
      <w:r>
        <w:rPr>
          <w:rFonts w:ascii="Arial" w:hAnsi="Arial" w:cs="Arial"/>
        </w:rPr>
        <w:t xml:space="preserve">The </w:t>
      </w:r>
      <w:proofErr w:type="gramStart"/>
      <w:r>
        <w:rPr>
          <w:rFonts w:ascii="Arial" w:hAnsi="Arial" w:cs="Arial"/>
        </w:rPr>
        <w:t>MAS</w:t>
      </w:r>
      <w:proofErr w:type="gramEnd"/>
      <w:r>
        <w:rPr>
          <w:rFonts w:ascii="Arial" w:hAnsi="Arial" w:cs="Arial"/>
        </w:rPr>
        <w:t xml:space="preserve"> Porgam </w:t>
      </w:r>
      <w:r w:rsidR="0001708A">
        <w:rPr>
          <w:rFonts w:ascii="Arial" w:hAnsi="Arial" w:cs="Arial"/>
        </w:rPr>
        <w:t>Director</w:t>
      </w:r>
      <w:r>
        <w:rPr>
          <w:rFonts w:ascii="Arial" w:hAnsi="Arial" w:cs="Arial"/>
        </w:rPr>
        <w:t xml:space="preserve"> has actively met with </w:t>
      </w:r>
      <w:r w:rsidR="0001708A">
        <w:rPr>
          <w:rFonts w:ascii="Arial" w:hAnsi="Arial" w:cs="Arial"/>
        </w:rPr>
        <w:t>other</w:t>
      </w:r>
      <w:r>
        <w:rPr>
          <w:rFonts w:ascii="Arial" w:hAnsi="Arial" w:cs="Arial"/>
        </w:rPr>
        <w:t xml:space="preserve"> </w:t>
      </w:r>
      <w:r w:rsidR="0001708A">
        <w:rPr>
          <w:rFonts w:ascii="Arial" w:hAnsi="Arial" w:cs="Arial"/>
        </w:rPr>
        <w:t>department</w:t>
      </w:r>
      <w:r>
        <w:rPr>
          <w:rFonts w:ascii="Arial" w:hAnsi="Arial" w:cs="Arial"/>
        </w:rPr>
        <w:t xml:space="preserve"> chairs (BIO) to specially address concerns with </w:t>
      </w:r>
      <w:r w:rsidR="0001708A">
        <w:rPr>
          <w:rFonts w:ascii="Arial" w:hAnsi="Arial" w:cs="Arial"/>
        </w:rPr>
        <w:t xml:space="preserve">student success in this supporting Gen Ed course. </w:t>
      </w:r>
    </w:p>
    <w:p w14:paraId="0BCBB444" w14:textId="77777777" w:rsidR="00D5556C" w:rsidRPr="00D5556C" w:rsidRDefault="00D5556C" w:rsidP="00D5556C">
      <w:pPr>
        <w:pStyle w:val="ListParagraph"/>
        <w:ind w:left="1440"/>
        <w:rPr>
          <w:rFonts w:ascii="Arial" w:hAnsi="Arial" w:cs="Arial"/>
          <w:bCs/>
          <w:color w:val="000000"/>
        </w:rPr>
      </w:pPr>
    </w:p>
    <w:p w14:paraId="5013B2CD" w14:textId="77777777" w:rsidR="0082726A" w:rsidRPr="0082726A" w:rsidRDefault="0032486A" w:rsidP="0082726A">
      <w:pPr>
        <w:pStyle w:val="ListParagraph"/>
        <w:numPr>
          <w:ilvl w:val="0"/>
          <w:numId w:val="18"/>
        </w:numPr>
        <w:rPr>
          <w:rFonts w:ascii="Arial" w:hAnsi="Arial" w:cs="Arial"/>
          <w:b/>
          <w:color w:val="000000"/>
        </w:rPr>
      </w:pPr>
      <w:r w:rsidRPr="00D5556C">
        <w:rPr>
          <w:rFonts w:ascii="Arial" w:eastAsia="Calibri" w:hAnsi="Arial" w:cs="Arial"/>
          <w:b/>
          <w:color w:val="000000"/>
        </w:rPr>
        <w:t>How will you determine whether those changes had an impact?</w:t>
      </w:r>
    </w:p>
    <w:p w14:paraId="1216E917" w14:textId="197D7143" w:rsidR="0032486A" w:rsidRPr="007E3B4F" w:rsidRDefault="0082726A" w:rsidP="0082726A">
      <w:pPr>
        <w:pStyle w:val="ListParagraph"/>
        <w:numPr>
          <w:ilvl w:val="1"/>
          <w:numId w:val="18"/>
        </w:numPr>
        <w:rPr>
          <w:rFonts w:ascii="Arial" w:hAnsi="Arial" w:cs="Arial"/>
          <w:b/>
          <w:color w:val="000000"/>
        </w:rPr>
      </w:pPr>
      <w:r w:rsidRPr="0082726A">
        <w:rPr>
          <w:rFonts w:ascii="Arial" w:eastAsia="Arial" w:hAnsi="Arial" w:cs="Arial"/>
        </w:rPr>
        <w:t xml:space="preserve">The </w:t>
      </w:r>
      <w:r>
        <w:rPr>
          <w:rFonts w:ascii="Arial" w:eastAsia="Arial" w:hAnsi="Arial" w:cs="Arial"/>
        </w:rPr>
        <w:t xml:space="preserve">ALH </w:t>
      </w:r>
      <w:r w:rsidRPr="0082726A">
        <w:rPr>
          <w:rFonts w:ascii="Arial" w:eastAsia="Arial" w:hAnsi="Arial" w:cs="Arial"/>
        </w:rPr>
        <w:t>department will continue to monitor course</w:t>
      </w:r>
      <w:r>
        <w:rPr>
          <w:rFonts w:ascii="Arial" w:eastAsia="Arial" w:hAnsi="Arial" w:cs="Arial"/>
        </w:rPr>
        <w:t xml:space="preserve"> and program outcomes data reported and </w:t>
      </w:r>
      <w:proofErr w:type="gramStart"/>
      <w:r>
        <w:rPr>
          <w:rFonts w:ascii="Arial" w:eastAsia="Arial" w:hAnsi="Arial" w:cs="Arial"/>
        </w:rPr>
        <w:t xml:space="preserve">make </w:t>
      </w:r>
      <w:r w:rsidR="00C31A0B">
        <w:rPr>
          <w:rFonts w:ascii="Arial" w:eastAsia="Arial" w:hAnsi="Arial" w:cs="Arial"/>
        </w:rPr>
        <w:t>revisions to</w:t>
      </w:r>
      <w:proofErr w:type="gramEnd"/>
      <w:r w:rsidR="00C31A0B">
        <w:rPr>
          <w:rFonts w:ascii="Arial" w:eastAsia="Arial" w:hAnsi="Arial" w:cs="Arial"/>
        </w:rPr>
        <w:t xml:space="preserve"> curriculum as warranted. </w:t>
      </w:r>
    </w:p>
    <w:p w14:paraId="48059FC0" w14:textId="77777777" w:rsidR="007E3B4F" w:rsidRPr="007E3B4F" w:rsidRDefault="007E3B4F" w:rsidP="007E3B4F">
      <w:pPr>
        <w:pStyle w:val="ListParagraph"/>
        <w:ind w:left="1440"/>
        <w:rPr>
          <w:rFonts w:ascii="Arial" w:hAnsi="Arial" w:cs="Arial"/>
          <w:b/>
          <w:color w:val="000000"/>
        </w:rPr>
      </w:pPr>
    </w:p>
    <w:p w14:paraId="1F367ABC" w14:textId="508F1153" w:rsidR="007E3B4F" w:rsidRPr="007E3B4F" w:rsidRDefault="007E3B4F" w:rsidP="0082726A">
      <w:pPr>
        <w:pStyle w:val="ListParagraph"/>
        <w:numPr>
          <w:ilvl w:val="1"/>
          <w:numId w:val="18"/>
        </w:numPr>
        <w:rPr>
          <w:rFonts w:ascii="Arial" w:hAnsi="Arial" w:cs="Arial"/>
          <w:bCs/>
          <w:color w:val="000000"/>
        </w:rPr>
      </w:pPr>
      <w:r w:rsidRPr="007E3B4F">
        <w:rPr>
          <w:rFonts w:ascii="Arial" w:hAnsi="Arial" w:cs="Arial"/>
          <w:bCs/>
          <w:color w:val="000000"/>
        </w:rPr>
        <w:t>Continued review of annual MAS course and program success rates.</w:t>
      </w:r>
    </w:p>
    <w:p w14:paraId="18B75D4B" w14:textId="77777777" w:rsidR="003F0144" w:rsidRPr="00341D98" w:rsidRDefault="003F0144" w:rsidP="003F0144">
      <w:pPr>
        <w:rPr>
          <w:rFonts w:ascii="Arial" w:hAnsi="Arial" w:cs="Arial"/>
          <w:b/>
          <w:color w:val="000000"/>
        </w:rPr>
      </w:pPr>
    </w:p>
    <w:p w14:paraId="4D82B6CD" w14:textId="77777777" w:rsidR="003F0144" w:rsidRPr="00341D98" w:rsidRDefault="003F0144" w:rsidP="003F0144">
      <w:pPr>
        <w:rPr>
          <w:rFonts w:ascii="Arial" w:hAnsi="Arial" w:cs="Arial"/>
          <w:b/>
          <w:color w:val="000000"/>
        </w:rPr>
      </w:pPr>
      <w:r w:rsidRPr="00341D98">
        <w:rPr>
          <w:rFonts w:ascii="Arial" w:hAnsi="Arial" w:cs="Arial"/>
          <w:b/>
          <w:color w:val="000000"/>
        </w:rPr>
        <w:t>Responses for this section should not exceed two pages.</w:t>
      </w:r>
    </w:p>
    <w:p w14:paraId="0F5D4987" w14:textId="3DBFDDAC" w:rsidR="006B6DC1" w:rsidRDefault="006B6DC1" w:rsidP="00C55921">
      <w:pPr>
        <w:spacing w:after="200" w:line="276" w:lineRule="auto"/>
        <w:rPr>
          <w:rFonts w:ascii="Arial" w:hAnsi="Arial" w:cs="Arial"/>
          <w:b/>
          <w:color w:val="000000"/>
          <w:u w:val="single"/>
        </w:rPr>
      </w:pPr>
    </w:p>
    <w:p w14:paraId="04A7D925" w14:textId="4D68422F" w:rsidR="00932B89" w:rsidRDefault="00932B89">
      <w:pPr>
        <w:rPr>
          <w:rFonts w:ascii="Arial" w:hAnsi="Arial" w:cs="Arial"/>
          <w:b/>
          <w:color w:val="000000"/>
          <w:u w:val="single"/>
        </w:rPr>
      </w:pPr>
      <w:r>
        <w:rPr>
          <w:rFonts w:ascii="Arial" w:hAnsi="Arial" w:cs="Arial"/>
          <w:b/>
          <w:color w:val="000000"/>
          <w:u w:val="single"/>
        </w:rPr>
        <w:br w:type="page"/>
      </w:r>
    </w:p>
    <w:p w14:paraId="42E8DEF0" w14:textId="155C889D" w:rsidR="00932B89" w:rsidRDefault="00932B89" w:rsidP="00932B89">
      <w:pPr>
        <w:rPr>
          <w:rFonts w:ascii="Arial" w:hAnsi="Arial" w:cs="Arial"/>
          <w:b/>
          <w:color w:val="000000"/>
        </w:rPr>
      </w:pPr>
      <w:bookmarkStart w:id="1" w:name="_Hlk218867849"/>
      <w:r>
        <w:rPr>
          <w:rFonts w:ascii="Arial" w:hAnsi="Arial" w:cs="Arial"/>
          <w:b/>
          <w:color w:val="000000"/>
        </w:rPr>
        <w:lastRenderedPageBreak/>
        <w:t>Program Demand</w:t>
      </w:r>
      <w:r w:rsidRPr="00F04A55">
        <w:rPr>
          <w:rFonts w:ascii="Arial" w:hAnsi="Arial" w:cs="Arial"/>
          <w:b/>
          <w:color w:val="000000"/>
        </w:rPr>
        <w:t xml:space="preserve"> Data – OVERALL SUMMARY</w:t>
      </w:r>
    </w:p>
    <w:bookmarkEnd w:id="1"/>
    <w:p w14:paraId="3F76D15A" w14:textId="76D4BF1C" w:rsidR="006C4981" w:rsidRDefault="006C4981" w:rsidP="007F3EC5">
      <w:pPr>
        <w:rPr>
          <w:rFonts w:ascii="Arial" w:hAnsi="Arial" w:cs="Arial"/>
          <w:b/>
          <w:color w:val="000000"/>
        </w:rPr>
      </w:pPr>
    </w:p>
    <w:p w14:paraId="397488B8" w14:textId="77777777" w:rsidR="00AF3D74" w:rsidRPr="00E275BC" w:rsidRDefault="00AF3D74" w:rsidP="00AF3D74">
      <w:pPr>
        <w:rPr>
          <w:rFonts w:ascii="Arial" w:hAnsi="Arial" w:cs="Arial"/>
        </w:rPr>
      </w:pPr>
      <w:r w:rsidRPr="00E275BC">
        <w:rPr>
          <w:rFonts w:ascii="Arial" w:hAnsi="Arial" w:cs="Arial"/>
        </w:rPr>
        <w:t>0610 – Allied Health Instruction</w:t>
      </w:r>
    </w:p>
    <w:p w14:paraId="32A74462" w14:textId="5B79100B" w:rsidR="00B13053" w:rsidRDefault="00B13053" w:rsidP="00B13053">
      <w:pPr>
        <w:rPr>
          <w:rFonts w:ascii="Calibri" w:hAnsi="Calibri"/>
          <w:b/>
          <w:bCs/>
          <w:color w:val="000000"/>
          <w:u w:val="single"/>
        </w:rPr>
      </w:pP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0013420E" w:rsidRPr="00932B89" w14:paraId="522D0C7A" w14:textId="77777777" w:rsidTr="000E26FE">
        <w:trPr>
          <w:trHeight w:val="315"/>
        </w:trPr>
        <w:tc>
          <w:tcPr>
            <w:tcW w:w="3600" w:type="dxa"/>
            <w:tcBorders>
              <w:top w:val="single" w:sz="12" w:space="0" w:color="auto"/>
              <w:left w:val="single" w:sz="12" w:space="0" w:color="auto"/>
              <w:bottom w:val="single" w:sz="4" w:space="0" w:color="auto"/>
              <w:right w:val="single" w:sz="4" w:space="0" w:color="auto"/>
            </w:tcBorders>
            <w:shd w:val="clear" w:color="000000" w:fill="9BC2E6"/>
            <w:noWrap/>
            <w:vAlign w:val="bottom"/>
          </w:tcPr>
          <w:p w14:paraId="7842C742" w14:textId="77777777" w:rsidR="0013420E" w:rsidRPr="00A02935" w:rsidRDefault="0013420E" w:rsidP="00D45C55">
            <w:pPr>
              <w:rPr>
                <w:rFonts w:ascii="Calibri" w:hAnsi="Calibri"/>
                <w:color w:val="FFFFFF"/>
                <w:sz w:val="18"/>
                <w:szCs w:val="18"/>
              </w:rPr>
            </w:pPr>
          </w:p>
        </w:tc>
        <w:tc>
          <w:tcPr>
            <w:tcW w:w="1948" w:type="dxa"/>
            <w:gridSpan w:val="2"/>
            <w:tcBorders>
              <w:top w:val="single" w:sz="12" w:space="0" w:color="auto"/>
              <w:left w:val="single" w:sz="4" w:space="0" w:color="auto"/>
              <w:bottom w:val="single" w:sz="4" w:space="0" w:color="auto"/>
              <w:right w:val="single" w:sz="12" w:space="0" w:color="auto"/>
            </w:tcBorders>
            <w:shd w:val="clear" w:color="000000" w:fill="9BC2E6"/>
            <w:noWrap/>
            <w:vAlign w:val="bottom"/>
          </w:tcPr>
          <w:p w14:paraId="34E329B6" w14:textId="77777777" w:rsidR="0013420E" w:rsidRPr="00A02935" w:rsidRDefault="0013420E" w:rsidP="00D45C55">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2</w:t>
            </w:r>
            <w:r w:rsidRPr="00A02935">
              <w:rPr>
                <w:rFonts w:ascii="Calibri" w:hAnsi="Calibri"/>
                <w:color w:val="FFFFFF"/>
                <w:sz w:val="18"/>
                <w:szCs w:val="18"/>
              </w:rPr>
              <w:t>-2</w:t>
            </w:r>
            <w:r>
              <w:rPr>
                <w:rFonts w:ascii="Calibri" w:hAnsi="Calibri"/>
                <w:color w:val="FFFFFF"/>
                <w:sz w:val="18"/>
                <w:szCs w:val="18"/>
              </w:rPr>
              <w:t>3</w:t>
            </w:r>
          </w:p>
        </w:tc>
        <w:tc>
          <w:tcPr>
            <w:tcW w:w="2042" w:type="dxa"/>
            <w:gridSpan w:val="2"/>
            <w:tcBorders>
              <w:top w:val="single" w:sz="12" w:space="0" w:color="auto"/>
              <w:left w:val="single" w:sz="12" w:space="0" w:color="auto"/>
              <w:bottom w:val="single" w:sz="4" w:space="0" w:color="auto"/>
              <w:right w:val="single" w:sz="12" w:space="0" w:color="auto"/>
            </w:tcBorders>
            <w:shd w:val="clear" w:color="000000" w:fill="9BC2E6"/>
            <w:noWrap/>
            <w:vAlign w:val="bottom"/>
          </w:tcPr>
          <w:p w14:paraId="09C3F2FA" w14:textId="77777777" w:rsidR="0013420E" w:rsidRPr="00A02935" w:rsidRDefault="0013420E" w:rsidP="00D45C55">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3</w:t>
            </w:r>
            <w:r w:rsidRPr="00A02935">
              <w:rPr>
                <w:rFonts w:ascii="Calibri" w:hAnsi="Calibri"/>
                <w:color w:val="FFFFFF"/>
                <w:sz w:val="18"/>
                <w:szCs w:val="18"/>
              </w:rPr>
              <w:t>-2</w:t>
            </w:r>
            <w:r>
              <w:rPr>
                <w:rFonts w:ascii="Calibri" w:hAnsi="Calibri"/>
                <w:color w:val="FFFFFF"/>
                <w:sz w:val="18"/>
                <w:szCs w:val="18"/>
              </w:rPr>
              <w:t>4</w:t>
            </w:r>
          </w:p>
        </w:tc>
        <w:tc>
          <w:tcPr>
            <w:tcW w:w="2040" w:type="dxa"/>
            <w:gridSpan w:val="2"/>
            <w:tcBorders>
              <w:top w:val="single" w:sz="12" w:space="0" w:color="auto"/>
              <w:left w:val="single" w:sz="12" w:space="0" w:color="auto"/>
              <w:bottom w:val="single" w:sz="4" w:space="0" w:color="auto"/>
              <w:right w:val="single" w:sz="12" w:space="0" w:color="auto"/>
            </w:tcBorders>
            <w:shd w:val="clear" w:color="000000" w:fill="9BC2E6"/>
            <w:vAlign w:val="bottom"/>
          </w:tcPr>
          <w:p w14:paraId="3D4D1BB7" w14:textId="77777777" w:rsidR="0013420E" w:rsidRPr="00A02935" w:rsidRDefault="0013420E" w:rsidP="000E26FE">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4</w:t>
            </w:r>
            <w:r w:rsidRPr="00A02935">
              <w:rPr>
                <w:rFonts w:ascii="Calibri" w:hAnsi="Calibri"/>
                <w:color w:val="FFFFFF"/>
                <w:sz w:val="18"/>
                <w:szCs w:val="18"/>
              </w:rPr>
              <w:t>-2</w:t>
            </w:r>
            <w:r>
              <w:rPr>
                <w:rFonts w:ascii="Calibri" w:hAnsi="Calibri"/>
                <w:color w:val="FFFFFF"/>
                <w:sz w:val="18"/>
                <w:szCs w:val="18"/>
              </w:rPr>
              <w:t>5</w:t>
            </w:r>
          </w:p>
        </w:tc>
      </w:tr>
      <w:tr w:rsidR="0013420E" w:rsidRPr="00932B89" w14:paraId="431550B9" w14:textId="77777777" w:rsidTr="00D45C55">
        <w:trPr>
          <w:trHeight w:val="315"/>
        </w:trPr>
        <w:tc>
          <w:tcPr>
            <w:tcW w:w="3600"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25448BB9" w14:textId="77777777" w:rsidR="0013420E" w:rsidRPr="00A02935" w:rsidRDefault="0013420E" w:rsidP="00D45C55">
            <w:pPr>
              <w:rPr>
                <w:rFonts w:ascii="Calibri" w:hAnsi="Calibri"/>
                <w:color w:val="FFFFFF"/>
                <w:sz w:val="18"/>
                <w:szCs w:val="18"/>
              </w:rPr>
            </w:pPr>
            <w:r w:rsidRPr="00A02935">
              <w:rPr>
                <w:rFonts w:ascii="Calibri" w:hAnsi="Calibri"/>
                <w:color w:val="FFFFFF"/>
                <w:sz w:val="18"/>
                <w:szCs w:val="18"/>
              </w:rPr>
              <w:t>Program</w:t>
            </w:r>
          </w:p>
        </w:tc>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1B10528" w14:textId="77777777" w:rsidR="0013420E" w:rsidRPr="00A02935" w:rsidRDefault="0013420E" w:rsidP="00D45C55">
            <w:pPr>
              <w:jc w:val="center"/>
              <w:rPr>
                <w:rFonts w:ascii="Calibri" w:hAnsi="Calibri"/>
                <w:b/>
                <w:bCs/>
                <w:color w:val="FFFFFF"/>
                <w:sz w:val="18"/>
                <w:szCs w:val="18"/>
              </w:rPr>
            </w:pPr>
            <w:r w:rsidRPr="00A02935">
              <w:rPr>
                <w:rFonts w:ascii="Calibri" w:hAnsi="Calibri"/>
                <w:b/>
                <w:bCs/>
                <w:color w:val="FFFFFF"/>
                <w:sz w:val="18"/>
                <w:szCs w:val="18"/>
              </w:rPr>
              <w:t>Enrolled</w:t>
            </w:r>
          </w:p>
        </w:tc>
        <w:tc>
          <w:tcPr>
            <w:tcW w:w="958" w:type="dxa"/>
            <w:tcBorders>
              <w:top w:val="single" w:sz="4" w:space="0" w:color="auto"/>
              <w:left w:val="single" w:sz="4" w:space="0" w:color="auto"/>
              <w:bottom w:val="single" w:sz="4" w:space="0" w:color="auto"/>
              <w:right w:val="single" w:sz="12" w:space="0" w:color="auto"/>
            </w:tcBorders>
            <w:shd w:val="clear" w:color="000000" w:fill="9BC2E6"/>
            <w:noWrap/>
            <w:vAlign w:val="bottom"/>
            <w:hideMark/>
          </w:tcPr>
          <w:p w14:paraId="0F1FBE47" w14:textId="77777777" w:rsidR="0013420E" w:rsidRPr="00A02935" w:rsidRDefault="0013420E" w:rsidP="00D45C55">
            <w:pPr>
              <w:jc w:val="center"/>
              <w:rPr>
                <w:rFonts w:ascii="Calibri" w:hAnsi="Calibri"/>
                <w:color w:val="FFFFFF"/>
                <w:sz w:val="18"/>
                <w:szCs w:val="18"/>
              </w:rPr>
            </w:pPr>
            <w:r w:rsidRPr="00A02935">
              <w:rPr>
                <w:rFonts w:ascii="Calibri" w:hAnsi="Calibri"/>
                <w:color w:val="FFFFFF"/>
                <w:sz w:val="18"/>
                <w:szCs w:val="18"/>
              </w:rPr>
              <w:t>Not Enrolled</w:t>
            </w:r>
          </w:p>
        </w:tc>
        <w:tc>
          <w:tcPr>
            <w:tcW w:w="1022"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4FD36F1A" w14:textId="77777777" w:rsidR="0013420E" w:rsidRPr="00A02935" w:rsidRDefault="0013420E" w:rsidP="00D45C55">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7D5A12F5" w14:textId="77777777" w:rsidR="0013420E" w:rsidRPr="00A02935" w:rsidRDefault="0013420E" w:rsidP="00D45C55">
            <w:pPr>
              <w:jc w:val="center"/>
              <w:rPr>
                <w:rFonts w:ascii="Calibri" w:hAnsi="Calibri"/>
                <w:color w:val="FFFFFF"/>
                <w:sz w:val="18"/>
                <w:szCs w:val="18"/>
              </w:rPr>
            </w:pPr>
            <w:r w:rsidRPr="00A02935">
              <w:rPr>
                <w:rFonts w:ascii="Calibri" w:hAnsi="Calibri"/>
                <w:color w:val="FFFFFF"/>
                <w:sz w:val="18"/>
                <w:szCs w:val="18"/>
              </w:rPr>
              <w:t>Not Enrolled</w:t>
            </w:r>
          </w:p>
        </w:tc>
        <w:tc>
          <w:tcPr>
            <w:tcW w:w="1020" w:type="dxa"/>
            <w:tcBorders>
              <w:top w:val="single" w:sz="4" w:space="0" w:color="auto"/>
              <w:left w:val="single" w:sz="12" w:space="0" w:color="auto"/>
              <w:bottom w:val="single" w:sz="4" w:space="0" w:color="auto"/>
              <w:right w:val="single" w:sz="4" w:space="0" w:color="auto"/>
            </w:tcBorders>
            <w:shd w:val="clear" w:color="000000" w:fill="9BC2E6"/>
            <w:vAlign w:val="bottom"/>
          </w:tcPr>
          <w:p w14:paraId="03962B08" w14:textId="77777777" w:rsidR="0013420E" w:rsidRPr="00A02935" w:rsidRDefault="0013420E" w:rsidP="00D45C55">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32FD8648" w14:textId="77777777" w:rsidR="0013420E" w:rsidRPr="00A02935" w:rsidRDefault="0013420E" w:rsidP="00D45C55">
            <w:pPr>
              <w:jc w:val="center"/>
              <w:rPr>
                <w:rFonts w:ascii="Calibri" w:hAnsi="Calibri"/>
                <w:color w:val="FFFFFF"/>
                <w:sz w:val="18"/>
                <w:szCs w:val="18"/>
              </w:rPr>
            </w:pPr>
            <w:r w:rsidRPr="00A02935">
              <w:rPr>
                <w:rFonts w:ascii="Calibri" w:hAnsi="Calibri"/>
                <w:color w:val="FFFFFF"/>
                <w:sz w:val="18"/>
                <w:szCs w:val="18"/>
              </w:rPr>
              <w:t>Not Enrolled</w:t>
            </w:r>
          </w:p>
        </w:tc>
      </w:tr>
      <w:tr w:rsidR="0013420E" w:rsidRPr="00932B89" w14:paraId="601E3B3B" w14:textId="77777777" w:rsidTr="00D45C5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23C69782" w14:textId="77777777" w:rsidR="0013420E" w:rsidRPr="00333234" w:rsidRDefault="0013420E" w:rsidP="00D45C55">
            <w:pPr>
              <w:rPr>
                <w:rFonts w:asciiTheme="minorHAnsi" w:hAnsiTheme="minorHAnsi" w:cstheme="minorHAnsi"/>
                <w:color w:val="000000"/>
              </w:rPr>
            </w:pPr>
            <w:r>
              <w:rPr>
                <w:rFonts w:ascii="Aptos Narrow" w:hAnsi="Aptos Narrow"/>
                <w:color w:val="000000"/>
              </w:rPr>
              <w:t>AHCN.S.CRT: COMMUNITY HEALTH WORKER</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4AF28F3"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w:t>
            </w:r>
          </w:p>
        </w:tc>
        <w:tc>
          <w:tcPr>
            <w:tcW w:w="958" w:type="dxa"/>
            <w:tcBorders>
              <w:top w:val="single" w:sz="4" w:space="0" w:color="auto"/>
              <w:left w:val="single" w:sz="4" w:space="0" w:color="auto"/>
              <w:bottom w:val="single" w:sz="4" w:space="0" w:color="auto"/>
              <w:right w:val="single" w:sz="12" w:space="0" w:color="auto"/>
            </w:tcBorders>
            <w:noWrap/>
            <w:vAlign w:val="bottom"/>
          </w:tcPr>
          <w:p w14:paraId="1EC2BA23"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2F6B8B9C"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w:t>
            </w:r>
          </w:p>
        </w:tc>
        <w:tc>
          <w:tcPr>
            <w:tcW w:w="1020" w:type="dxa"/>
            <w:tcBorders>
              <w:top w:val="single" w:sz="4" w:space="0" w:color="auto"/>
              <w:left w:val="single" w:sz="4" w:space="0" w:color="auto"/>
              <w:bottom w:val="single" w:sz="4" w:space="0" w:color="auto"/>
              <w:right w:val="single" w:sz="12" w:space="0" w:color="auto"/>
            </w:tcBorders>
            <w:vAlign w:val="bottom"/>
          </w:tcPr>
          <w:p w14:paraId="4BD7B0AB"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5</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2CA17786"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5</w:t>
            </w:r>
          </w:p>
        </w:tc>
        <w:tc>
          <w:tcPr>
            <w:tcW w:w="1020" w:type="dxa"/>
            <w:tcBorders>
              <w:top w:val="single" w:sz="4" w:space="0" w:color="auto"/>
              <w:left w:val="single" w:sz="4" w:space="0" w:color="auto"/>
              <w:bottom w:val="single" w:sz="4" w:space="0" w:color="auto"/>
              <w:right w:val="single" w:sz="12" w:space="0" w:color="auto"/>
            </w:tcBorders>
            <w:vAlign w:val="bottom"/>
          </w:tcPr>
          <w:p w14:paraId="49731CA1"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5</w:t>
            </w:r>
          </w:p>
        </w:tc>
      </w:tr>
      <w:tr w:rsidR="0013420E" w:rsidRPr="00932B89" w14:paraId="50AC7721" w14:textId="77777777" w:rsidTr="00D45C5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02D3321C" w14:textId="77777777" w:rsidR="0013420E" w:rsidRPr="00333234" w:rsidRDefault="0013420E" w:rsidP="00D45C55">
            <w:pPr>
              <w:rPr>
                <w:rFonts w:asciiTheme="minorHAnsi" w:hAnsiTheme="minorHAnsi" w:cstheme="minorHAnsi"/>
                <w:color w:val="000000"/>
              </w:rPr>
            </w:pPr>
            <w:r>
              <w:rPr>
                <w:rFonts w:ascii="Aptos Narrow" w:hAnsi="Aptos Narrow"/>
                <w:color w:val="000000"/>
              </w:rPr>
              <w:t>CLT.S.AAS: MEDICAL LABORATORY TECHNOLOGY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B361052"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86</w:t>
            </w:r>
          </w:p>
        </w:tc>
        <w:tc>
          <w:tcPr>
            <w:tcW w:w="958" w:type="dxa"/>
            <w:tcBorders>
              <w:top w:val="single" w:sz="4" w:space="0" w:color="auto"/>
              <w:left w:val="single" w:sz="4" w:space="0" w:color="auto"/>
              <w:bottom w:val="single" w:sz="4" w:space="0" w:color="auto"/>
              <w:right w:val="single" w:sz="12" w:space="0" w:color="auto"/>
            </w:tcBorders>
            <w:noWrap/>
            <w:vAlign w:val="bottom"/>
          </w:tcPr>
          <w:p w14:paraId="641D03D0"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167</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4828343B"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76</w:t>
            </w:r>
          </w:p>
        </w:tc>
        <w:tc>
          <w:tcPr>
            <w:tcW w:w="1020" w:type="dxa"/>
            <w:tcBorders>
              <w:top w:val="single" w:sz="4" w:space="0" w:color="auto"/>
              <w:left w:val="single" w:sz="4" w:space="0" w:color="auto"/>
              <w:bottom w:val="single" w:sz="4" w:space="0" w:color="auto"/>
              <w:right w:val="single" w:sz="12" w:space="0" w:color="auto"/>
            </w:tcBorders>
            <w:vAlign w:val="bottom"/>
          </w:tcPr>
          <w:p w14:paraId="496883F7"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194</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499B6DFA"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86</w:t>
            </w:r>
          </w:p>
        </w:tc>
        <w:tc>
          <w:tcPr>
            <w:tcW w:w="1020" w:type="dxa"/>
            <w:tcBorders>
              <w:top w:val="single" w:sz="4" w:space="0" w:color="auto"/>
              <w:left w:val="single" w:sz="4" w:space="0" w:color="auto"/>
              <w:bottom w:val="single" w:sz="4" w:space="0" w:color="auto"/>
              <w:right w:val="single" w:sz="12" w:space="0" w:color="auto"/>
            </w:tcBorders>
            <w:vAlign w:val="bottom"/>
          </w:tcPr>
          <w:p w14:paraId="6AD6E217"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234</w:t>
            </w:r>
          </w:p>
        </w:tc>
      </w:tr>
      <w:tr w:rsidR="0013420E" w:rsidRPr="00932B89" w14:paraId="0325C51C" w14:textId="77777777" w:rsidTr="00D45C5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036300B0" w14:textId="77777777" w:rsidR="0013420E" w:rsidRPr="00333234" w:rsidRDefault="0013420E" w:rsidP="00D45C55">
            <w:pPr>
              <w:rPr>
                <w:rFonts w:asciiTheme="minorHAnsi" w:hAnsiTheme="minorHAnsi" w:cstheme="minorHAnsi"/>
                <w:color w:val="000000"/>
              </w:rPr>
            </w:pPr>
            <w:r>
              <w:rPr>
                <w:rFonts w:ascii="Aptos Narrow" w:hAnsi="Aptos Narrow"/>
                <w:color w:val="000000"/>
              </w:rPr>
              <w:t>CPST.S.STC: CLINICAL PHLEBOTOMY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81E0F4C"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153</w:t>
            </w:r>
          </w:p>
        </w:tc>
        <w:tc>
          <w:tcPr>
            <w:tcW w:w="958" w:type="dxa"/>
            <w:tcBorders>
              <w:top w:val="single" w:sz="4" w:space="0" w:color="auto"/>
              <w:left w:val="single" w:sz="4" w:space="0" w:color="auto"/>
              <w:bottom w:val="single" w:sz="4" w:space="0" w:color="auto"/>
              <w:right w:val="single" w:sz="12" w:space="0" w:color="auto"/>
            </w:tcBorders>
            <w:noWrap/>
            <w:vAlign w:val="bottom"/>
          </w:tcPr>
          <w:p w14:paraId="043D824C"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326</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46BC4D1D"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163</w:t>
            </w:r>
          </w:p>
        </w:tc>
        <w:tc>
          <w:tcPr>
            <w:tcW w:w="1020" w:type="dxa"/>
            <w:tcBorders>
              <w:top w:val="single" w:sz="4" w:space="0" w:color="auto"/>
              <w:left w:val="single" w:sz="4" w:space="0" w:color="auto"/>
              <w:bottom w:val="single" w:sz="4" w:space="0" w:color="auto"/>
              <w:right w:val="single" w:sz="12" w:space="0" w:color="auto"/>
            </w:tcBorders>
            <w:vAlign w:val="bottom"/>
          </w:tcPr>
          <w:p w14:paraId="40E73185"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346</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006388F2"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180</w:t>
            </w:r>
          </w:p>
        </w:tc>
        <w:tc>
          <w:tcPr>
            <w:tcW w:w="1020" w:type="dxa"/>
            <w:tcBorders>
              <w:top w:val="single" w:sz="4" w:space="0" w:color="auto"/>
              <w:left w:val="single" w:sz="4" w:space="0" w:color="auto"/>
              <w:bottom w:val="single" w:sz="4" w:space="0" w:color="auto"/>
              <w:right w:val="single" w:sz="12" w:space="0" w:color="auto"/>
            </w:tcBorders>
            <w:vAlign w:val="bottom"/>
          </w:tcPr>
          <w:p w14:paraId="05896649"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351</w:t>
            </w:r>
          </w:p>
        </w:tc>
      </w:tr>
      <w:tr w:rsidR="0013420E" w:rsidRPr="00932B89" w14:paraId="031C1CA1" w14:textId="77777777" w:rsidTr="00D45C5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5B0762B4" w14:textId="77777777" w:rsidR="0013420E" w:rsidRPr="00333234" w:rsidRDefault="0013420E" w:rsidP="00D45C55">
            <w:pPr>
              <w:rPr>
                <w:rFonts w:asciiTheme="minorHAnsi" w:hAnsiTheme="minorHAnsi" w:cstheme="minorHAnsi"/>
                <w:color w:val="000000"/>
              </w:rPr>
            </w:pPr>
            <w:r>
              <w:rPr>
                <w:rFonts w:ascii="Aptos Narrow" w:hAnsi="Aptos Narrow"/>
                <w:color w:val="000000"/>
              </w:rPr>
              <w:t>ELST.S.STC: ELECTROCARDIOGRAPHY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5626867"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78</w:t>
            </w:r>
          </w:p>
        </w:tc>
        <w:tc>
          <w:tcPr>
            <w:tcW w:w="958" w:type="dxa"/>
            <w:tcBorders>
              <w:top w:val="single" w:sz="4" w:space="0" w:color="auto"/>
              <w:left w:val="single" w:sz="4" w:space="0" w:color="auto"/>
              <w:bottom w:val="single" w:sz="4" w:space="0" w:color="auto"/>
              <w:right w:val="single" w:sz="12" w:space="0" w:color="auto"/>
            </w:tcBorders>
            <w:noWrap/>
            <w:vAlign w:val="bottom"/>
          </w:tcPr>
          <w:p w14:paraId="6B4C1F6B"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131</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625E2A34"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57</w:t>
            </w:r>
          </w:p>
        </w:tc>
        <w:tc>
          <w:tcPr>
            <w:tcW w:w="1020" w:type="dxa"/>
            <w:tcBorders>
              <w:top w:val="single" w:sz="4" w:space="0" w:color="auto"/>
              <w:left w:val="single" w:sz="4" w:space="0" w:color="auto"/>
              <w:bottom w:val="single" w:sz="4" w:space="0" w:color="auto"/>
              <w:right w:val="single" w:sz="12" w:space="0" w:color="auto"/>
            </w:tcBorders>
            <w:vAlign w:val="bottom"/>
          </w:tcPr>
          <w:p w14:paraId="5186011B"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97</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1CE53816"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49</w:t>
            </w:r>
          </w:p>
        </w:tc>
        <w:tc>
          <w:tcPr>
            <w:tcW w:w="1020" w:type="dxa"/>
            <w:tcBorders>
              <w:top w:val="single" w:sz="4" w:space="0" w:color="auto"/>
              <w:left w:val="single" w:sz="4" w:space="0" w:color="auto"/>
              <w:bottom w:val="single" w:sz="4" w:space="0" w:color="auto"/>
              <w:right w:val="single" w:sz="12" w:space="0" w:color="auto"/>
            </w:tcBorders>
            <w:vAlign w:val="bottom"/>
          </w:tcPr>
          <w:p w14:paraId="20A55E37"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65</w:t>
            </w:r>
          </w:p>
        </w:tc>
      </w:tr>
      <w:tr w:rsidR="0013420E" w:rsidRPr="00932B89" w14:paraId="4CD96955" w14:textId="77777777" w:rsidTr="00D45C5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68830C40" w14:textId="77777777" w:rsidR="0013420E" w:rsidRPr="00333234" w:rsidRDefault="0013420E" w:rsidP="00D45C55">
            <w:pPr>
              <w:rPr>
                <w:rFonts w:asciiTheme="minorHAnsi" w:hAnsiTheme="minorHAnsi" w:cstheme="minorHAnsi"/>
                <w:color w:val="000000"/>
              </w:rPr>
            </w:pPr>
            <w:r>
              <w:rPr>
                <w:rFonts w:ascii="Aptos Narrow" w:hAnsi="Aptos Narrow"/>
                <w:color w:val="000000"/>
              </w:rPr>
              <w:t>HS.S.AAS: HEALTH SCIENCES</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679E333"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3,394</w:t>
            </w:r>
          </w:p>
        </w:tc>
        <w:tc>
          <w:tcPr>
            <w:tcW w:w="958" w:type="dxa"/>
            <w:tcBorders>
              <w:top w:val="single" w:sz="4" w:space="0" w:color="auto"/>
              <w:left w:val="single" w:sz="4" w:space="0" w:color="auto"/>
              <w:bottom w:val="single" w:sz="4" w:space="0" w:color="auto"/>
              <w:right w:val="single" w:sz="12" w:space="0" w:color="auto"/>
            </w:tcBorders>
            <w:noWrap/>
            <w:vAlign w:val="bottom"/>
          </w:tcPr>
          <w:p w14:paraId="0D0DCDE2"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9,232</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65A00CF9"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3,671</w:t>
            </w:r>
          </w:p>
        </w:tc>
        <w:tc>
          <w:tcPr>
            <w:tcW w:w="1020" w:type="dxa"/>
            <w:tcBorders>
              <w:top w:val="single" w:sz="4" w:space="0" w:color="auto"/>
              <w:left w:val="single" w:sz="4" w:space="0" w:color="auto"/>
              <w:bottom w:val="single" w:sz="4" w:space="0" w:color="auto"/>
              <w:right w:val="single" w:sz="12" w:space="0" w:color="auto"/>
            </w:tcBorders>
            <w:vAlign w:val="bottom"/>
          </w:tcPr>
          <w:p w14:paraId="481E9D4D"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9,016</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59855B94"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4,117</w:t>
            </w:r>
          </w:p>
        </w:tc>
        <w:tc>
          <w:tcPr>
            <w:tcW w:w="1020" w:type="dxa"/>
            <w:tcBorders>
              <w:top w:val="single" w:sz="4" w:space="0" w:color="auto"/>
              <w:left w:val="single" w:sz="4" w:space="0" w:color="auto"/>
              <w:bottom w:val="single" w:sz="4" w:space="0" w:color="auto"/>
              <w:right w:val="single" w:sz="12" w:space="0" w:color="auto"/>
            </w:tcBorders>
            <w:vAlign w:val="bottom"/>
          </w:tcPr>
          <w:p w14:paraId="6C1716FA"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9,540</w:t>
            </w:r>
          </w:p>
        </w:tc>
      </w:tr>
      <w:tr w:rsidR="0013420E" w:rsidRPr="00932B89" w14:paraId="1FB4E908" w14:textId="77777777" w:rsidTr="00D45C55">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4BAACD1A" w14:textId="77777777" w:rsidR="0013420E" w:rsidRPr="00333234" w:rsidRDefault="0013420E" w:rsidP="00D45C55">
            <w:pPr>
              <w:rPr>
                <w:rFonts w:asciiTheme="minorHAnsi" w:hAnsiTheme="minorHAnsi" w:cstheme="minorHAnsi"/>
                <w:color w:val="000000"/>
              </w:rPr>
            </w:pPr>
            <w:r>
              <w:rPr>
                <w:rFonts w:ascii="Aptos Narrow" w:hAnsi="Aptos Narrow"/>
                <w:color w:val="000000"/>
              </w:rPr>
              <w:t>HS.S.BAS: HEALTH SCIENCES</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28B3582" w14:textId="77777777" w:rsidR="0013420E" w:rsidRPr="00333234" w:rsidRDefault="0013420E" w:rsidP="00D45C55">
            <w:pPr>
              <w:jc w:val="right"/>
              <w:rPr>
                <w:rFonts w:asciiTheme="minorHAnsi" w:hAnsiTheme="minorHAnsi" w:cstheme="minorHAnsi"/>
                <w:b/>
                <w:bCs/>
                <w:color w:val="000000"/>
              </w:rPr>
            </w:pPr>
          </w:p>
        </w:tc>
        <w:tc>
          <w:tcPr>
            <w:tcW w:w="958" w:type="dxa"/>
            <w:tcBorders>
              <w:top w:val="single" w:sz="4" w:space="0" w:color="auto"/>
              <w:left w:val="single" w:sz="4" w:space="0" w:color="auto"/>
              <w:bottom w:val="single" w:sz="4" w:space="0" w:color="auto"/>
              <w:right w:val="single" w:sz="12" w:space="0" w:color="auto"/>
            </w:tcBorders>
            <w:noWrap/>
            <w:vAlign w:val="bottom"/>
          </w:tcPr>
          <w:p w14:paraId="6190BEFA" w14:textId="77777777" w:rsidR="0013420E" w:rsidRPr="00333234" w:rsidRDefault="0013420E" w:rsidP="00D45C55">
            <w:pPr>
              <w:jc w:val="right"/>
              <w:rPr>
                <w:rFonts w:asciiTheme="minorHAnsi" w:hAnsiTheme="minorHAnsi" w:cstheme="minorHAnsi"/>
                <w:color w:val="000000"/>
              </w:rPr>
            </w:pPr>
          </w:p>
        </w:tc>
        <w:tc>
          <w:tcPr>
            <w:tcW w:w="1022" w:type="dxa"/>
            <w:tcBorders>
              <w:top w:val="single" w:sz="4" w:space="0" w:color="auto"/>
              <w:left w:val="single" w:sz="12" w:space="0" w:color="auto"/>
              <w:bottom w:val="single" w:sz="4" w:space="0" w:color="auto"/>
              <w:right w:val="single" w:sz="4" w:space="0" w:color="auto"/>
            </w:tcBorders>
            <w:shd w:val="clear" w:color="auto" w:fill="FFFF00"/>
            <w:noWrap/>
          </w:tcPr>
          <w:p w14:paraId="08FB5550" w14:textId="77777777" w:rsidR="0013420E" w:rsidRPr="00333234" w:rsidRDefault="0013420E" w:rsidP="00D45C55">
            <w:pPr>
              <w:jc w:val="right"/>
              <w:rPr>
                <w:rFonts w:asciiTheme="minorHAnsi" w:hAnsiTheme="minorHAnsi" w:cstheme="minorHAnsi"/>
                <w:color w:val="000000"/>
              </w:rPr>
            </w:pPr>
          </w:p>
        </w:tc>
        <w:tc>
          <w:tcPr>
            <w:tcW w:w="1020" w:type="dxa"/>
            <w:tcBorders>
              <w:top w:val="single" w:sz="4" w:space="0" w:color="auto"/>
              <w:left w:val="single" w:sz="4" w:space="0" w:color="auto"/>
              <w:bottom w:val="single" w:sz="4" w:space="0" w:color="auto"/>
              <w:right w:val="single" w:sz="12" w:space="0" w:color="auto"/>
            </w:tcBorders>
          </w:tcPr>
          <w:p w14:paraId="2D04A565" w14:textId="77777777" w:rsidR="0013420E" w:rsidRPr="00333234" w:rsidRDefault="0013420E" w:rsidP="00D45C55">
            <w:pPr>
              <w:jc w:val="right"/>
              <w:rPr>
                <w:rFonts w:asciiTheme="minorHAnsi" w:hAnsiTheme="minorHAnsi" w:cstheme="minorHAnsi"/>
                <w:color w:val="000000"/>
              </w:rPr>
            </w:pP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2649EA89"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7</w:t>
            </w:r>
          </w:p>
        </w:tc>
        <w:tc>
          <w:tcPr>
            <w:tcW w:w="1020" w:type="dxa"/>
            <w:tcBorders>
              <w:top w:val="single" w:sz="4" w:space="0" w:color="auto"/>
              <w:left w:val="single" w:sz="4" w:space="0" w:color="auto"/>
              <w:bottom w:val="single" w:sz="4" w:space="0" w:color="auto"/>
              <w:right w:val="single" w:sz="12" w:space="0" w:color="auto"/>
            </w:tcBorders>
            <w:vAlign w:val="bottom"/>
          </w:tcPr>
          <w:p w14:paraId="7CB7513F"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25</w:t>
            </w:r>
          </w:p>
        </w:tc>
      </w:tr>
      <w:tr w:rsidR="0013420E" w:rsidRPr="00932B89" w14:paraId="2937944C" w14:textId="77777777" w:rsidTr="00D45C55">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7A5C9738" w14:textId="77777777" w:rsidR="0013420E" w:rsidRPr="00333234" w:rsidRDefault="0013420E" w:rsidP="00D45C55">
            <w:pPr>
              <w:rPr>
                <w:rFonts w:asciiTheme="minorHAnsi" w:hAnsiTheme="minorHAnsi" w:cstheme="minorHAnsi"/>
                <w:color w:val="000000"/>
              </w:rPr>
            </w:pPr>
            <w:r>
              <w:rPr>
                <w:rFonts w:ascii="Aptos Narrow" w:hAnsi="Aptos Narrow"/>
                <w:color w:val="000000"/>
              </w:rPr>
              <w:t>NAST.S.STC: NURSE AIDE</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D222BD7"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271</w:t>
            </w:r>
          </w:p>
        </w:tc>
        <w:tc>
          <w:tcPr>
            <w:tcW w:w="958" w:type="dxa"/>
            <w:tcBorders>
              <w:top w:val="single" w:sz="4" w:space="0" w:color="auto"/>
              <w:left w:val="single" w:sz="4" w:space="0" w:color="auto"/>
              <w:bottom w:val="single" w:sz="4" w:space="0" w:color="auto"/>
              <w:right w:val="single" w:sz="12" w:space="0" w:color="auto"/>
            </w:tcBorders>
            <w:noWrap/>
            <w:vAlign w:val="bottom"/>
          </w:tcPr>
          <w:p w14:paraId="32F8B18C"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186</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9C0048E"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340</w:t>
            </w:r>
          </w:p>
        </w:tc>
        <w:tc>
          <w:tcPr>
            <w:tcW w:w="1020" w:type="dxa"/>
            <w:tcBorders>
              <w:top w:val="single" w:sz="4" w:space="0" w:color="auto"/>
              <w:left w:val="single" w:sz="4" w:space="0" w:color="auto"/>
              <w:bottom w:val="single" w:sz="4" w:space="0" w:color="auto"/>
              <w:right w:val="single" w:sz="12" w:space="0" w:color="auto"/>
            </w:tcBorders>
            <w:vAlign w:val="bottom"/>
          </w:tcPr>
          <w:p w14:paraId="267B7402"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212</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691E41F2"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275</w:t>
            </w:r>
          </w:p>
        </w:tc>
        <w:tc>
          <w:tcPr>
            <w:tcW w:w="1020" w:type="dxa"/>
            <w:tcBorders>
              <w:top w:val="single" w:sz="4" w:space="0" w:color="auto"/>
              <w:left w:val="single" w:sz="4" w:space="0" w:color="auto"/>
              <w:bottom w:val="single" w:sz="4" w:space="0" w:color="auto"/>
              <w:right w:val="single" w:sz="12" w:space="0" w:color="auto"/>
            </w:tcBorders>
            <w:vAlign w:val="bottom"/>
          </w:tcPr>
          <w:p w14:paraId="48D4DD38"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264</w:t>
            </w:r>
          </w:p>
        </w:tc>
      </w:tr>
      <w:tr w:rsidR="0013420E" w:rsidRPr="00932B89" w14:paraId="0BDE879B" w14:textId="77777777" w:rsidTr="00D45C55">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5440F11D" w14:textId="77777777" w:rsidR="0013420E" w:rsidRPr="00333234" w:rsidRDefault="0013420E" w:rsidP="00D45C55">
            <w:pPr>
              <w:rPr>
                <w:rFonts w:asciiTheme="minorHAnsi" w:hAnsiTheme="minorHAnsi" w:cstheme="minorHAnsi"/>
                <w:color w:val="000000"/>
              </w:rPr>
            </w:pPr>
            <w:r>
              <w:rPr>
                <w:rFonts w:ascii="Aptos Narrow" w:hAnsi="Aptos Narrow"/>
                <w:color w:val="000000"/>
              </w:rPr>
              <w:t>PCT.S.STC: PATIENT CARE TECHNICIAN</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A6EC6A4"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19</w:t>
            </w:r>
          </w:p>
        </w:tc>
        <w:tc>
          <w:tcPr>
            <w:tcW w:w="958" w:type="dxa"/>
            <w:tcBorders>
              <w:top w:val="single" w:sz="4" w:space="0" w:color="auto"/>
              <w:left w:val="single" w:sz="4" w:space="0" w:color="auto"/>
              <w:bottom w:val="single" w:sz="4" w:space="0" w:color="auto"/>
              <w:right w:val="single" w:sz="12" w:space="0" w:color="auto"/>
            </w:tcBorders>
            <w:noWrap/>
            <w:vAlign w:val="bottom"/>
          </w:tcPr>
          <w:p w14:paraId="66C76B00"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60</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B60CEA6"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15</w:t>
            </w:r>
          </w:p>
        </w:tc>
        <w:tc>
          <w:tcPr>
            <w:tcW w:w="1020" w:type="dxa"/>
            <w:tcBorders>
              <w:top w:val="single" w:sz="4" w:space="0" w:color="auto"/>
              <w:left w:val="single" w:sz="4" w:space="0" w:color="auto"/>
              <w:bottom w:val="single" w:sz="4" w:space="0" w:color="auto"/>
              <w:right w:val="single" w:sz="12" w:space="0" w:color="auto"/>
            </w:tcBorders>
            <w:vAlign w:val="bottom"/>
          </w:tcPr>
          <w:p w14:paraId="1BE45C25"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62</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22AFC6DE"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15</w:t>
            </w:r>
          </w:p>
        </w:tc>
        <w:tc>
          <w:tcPr>
            <w:tcW w:w="1020" w:type="dxa"/>
            <w:tcBorders>
              <w:top w:val="single" w:sz="4" w:space="0" w:color="auto"/>
              <w:left w:val="single" w:sz="4" w:space="0" w:color="auto"/>
              <w:bottom w:val="single" w:sz="4" w:space="0" w:color="auto"/>
              <w:right w:val="single" w:sz="12" w:space="0" w:color="auto"/>
            </w:tcBorders>
            <w:vAlign w:val="bottom"/>
          </w:tcPr>
          <w:p w14:paraId="4C6CFACE"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63</w:t>
            </w:r>
          </w:p>
        </w:tc>
      </w:tr>
      <w:tr w:rsidR="0013420E" w:rsidRPr="00932B89" w14:paraId="6C462583" w14:textId="77777777" w:rsidTr="00D45C55">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730505D2" w14:textId="77777777" w:rsidR="0013420E" w:rsidRPr="00333234" w:rsidRDefault="0013420E" w:rsidP="00D45C55">
            <w:pPr>
              <w:rPr>
                <w:rFonts w:asciiTheme="minorHAnsi" w:hAnsiTheme="minorHAnsi" w:cstheme="minorHAnsi"/>
                <w:color w:val="000000"/>
              </w:rPr>
            </w:pPr>
            <w:r>
              <w:rPr>
                <w:rFonts w:ascii="Aptos Narrow" w:hAnsi="Aptos Narrow"/>
                <w:color w:val="000000"/>
              </w:rPr>
              <w:t>PH.S.AAS: PUBLIC HEALTH</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2BD3231"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13</w:t>
            </w:r>
          </w:p>
        </w:tc>
        <w:tc>
          <w:tcPr>
            <w:tcW w:w="958" w:type="dxa"/>
            <w:tcBorders>
              <w:top w:val="single" w:sz="4" w:space="0" w:color="auto"/>
              <w:left w:val="single" w:sz="4" w:space="0" w:color="auto"/>
              <w:bottom w:val="single" w:sz="4" w:space="0" w:color="auto"/>
              <w:right w:val="single" w:sz="12" w:space="0" w:color="auto"/>
            </w:tcBorders>
            <w:noWrap/>
            <w:vAlign w:val="bottom"/>
          </w:tcPr>
          <w:p w14:paraId="4F3B40AA"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40</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2F2CA2CF"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10</w:t>
            </w:r>
          </w:p>
        </w:tc>
        <w:tc>
          <w:tcPr>
            <w:tcW w:w="1020" w:type="dxa"/>
            <w:tcBorders>
              <w:top w:val="single" w:sz="4" w:space="0" w:color="auto"/>
              <w:left w:val="single" w:sz="4" w:space="0" w:color="auto"/>
              <w:bottom w:val="single" w:sz="4" w:space="0" w:color="auto"/>
              <w:right w:val="single" w:sz="12" w:space="0" w:color="auto"/>
            </w:tcBorders>
            <w:vAlign w:val="bottom"/>
          </w:tcPr>
          <w:p w14:paraId="5E6EAC00"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38</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56C95CCE"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11</w:t>
            </w:r>
          </w:p>
        </w:tc>
        <w:tc>
          <w:tcPr>
            <w:tcW w:w="1020" w:type="dxa"/>
            <w:tcBorders>
              <w:top w:val="single" w:sz="4" w:space="0" w:color="auto"/>
              <w:left w:val="single" w:sz="4" w:space="0" w:color="auto"/>
              <w:bottom w:val="single" w:sz="4" w:space="0" w:color="auto"/>
              <w:right w:val="single" w:sz="12" w:space="0" w:color="auto"/>
            </w:tcBorders>
            <w:vAlign w:val="bottom"/>
          </w:tcPr>
          <w:p w14:paraId="05FA3EC1"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49</w:t>
            </w:r>
          </w:p>
        </w:tc>
      </w:tr>
      <w:tr w:rsidR="0013420E" w:rsidRPr="00932B89" w14:paraId="7316AABE" w14:textId="77777777" w:rsidTr="00D45C55">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5A1A03A8" w14:textId="77777777" w:rsidR="0013420E" w:rsidRPr="00333234" w:rsidRDefault="0013420E" w:rsidP="00D45C55">
            <w:pPr>
              <w:rPr>
                <w:rFonts w:asciiTheme="minorHAnsi" w:hAnsiTheme="minorHAnsi" w:cstheme="minorHAnsi"/>
                <w:color w:val="000000"/>
              </w:rPr>
            </w:pPr>
            <w:r>
              <w:rPr>
                <w:rFonts w:ascii="Aptos Narrow" w:hAnsi="Aptos Narrow"/>
                <w:color w:val="000000"/>
              </w:rPr>
              <w:t>PHT.S.STC: PHARMACY TECHNICIAN</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30B219E"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28</w:t>
            </w:r>
          </w:p>
        </w:tc>
        <w:tc>
          <w:tcPr>
            <w:tcW w:w="958" w:type="dxa"/>
            <w:tcBorders>
              <w:top w:val="single" w:sz="4" w:space="0" w:color="auto"/>
              <w:left w:val="single" w:sz="4" w:space="0" w:color="auto"/>
              <w:bottom w:val="single" w:sz="4" w:space="0" w:color="auto"/>
              <w:right w:val="single" w:sz="12" w:space="0" w:color="auto"/>
            </w:tcBorders>
            <w:noWrap/>
            <w:vAlign w:val="bottom"/>
          </w:tcPr>
          <w:p w14:paraId="4D157F37"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37</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4CBE527F"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37</w:t>
            </w:r>
          </w:p>
        </w:tc>
        <w:tc>
          <w:tcPr>
            <w:tcW w:w="1020" w:type="dxa"/>
            <w:tcBorders>
              <w:top w:val="single" w:sz="4" w:space="0" w:color="auto"/>
              <w:left w:val="single" w:sz="4" w:space="0" w:color="auto"/>
              <w:bottom w:val="single" w:sz="4" w:space="0" w:color="auto"/>
              <w:right w:val="single" w:sz="12" w:space="0" w:color="auto"/>
            </w:tcBorders>
            <w:vAlign w:val="bottom"/>
          </w:tcPr>
          <w:p w14:paraId="3C6FB318"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62</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24367B35"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40</w:t>
            </w:r>
          </w:p>
        </w:tc>
        <w:tc>
          <w:tcPr>
            <w:tcW w:w="1020" w:type="dxa"/>
            <w:tcBorders>
              <w:top w:val="single" w:sz="4" w:space="0" w:color="auto"/>
              <w:left w:val="single" w:sz="4" w:space="0" w:color="auto"/>
              <w:bottom w:val="single" w:sz="4" w:space="0" w:color="auto"/>
              <w:right w:val="single" w:sz="12" w:space="0" w:color="auto"/>
            </w:tcBorders>
            <w:vAlign w:val="bottom"/>
          </w:tcPr>
          <w:p w14:paraId="592171C6"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86</w:t>
            </w:r>
          </w:p>
        </w:tc>
      </w:tr>
      <w:tr w:rsidR="0013420E" w:rsidRPr="00932B89" w14:paraId="26D909EF" w14:textId="77777777" w:rsidTr="00D45C55">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47A137DB" w14:textId="77777777" w:rsidR="0013420E" w:rsidRPr="00333234" w:rsidRDefault="0013420E" w:rsidP="00D45C55">
            <w:pPr>
              <w:rPr>
                <w:rFonts w:asciiTheme="minorHAnsi" w:hAnsiTheme="minorHAnsi" w:cstheme="minorHAnsi"/>
                <w:color w:val="000000"/>
              </w:rPr>
            </w:pPr>
            <w:r>
              <w:rPr>
                <w:rFonts w:ascii="Aptos Narrow" w:hAnsi="Aptos Narrow"/>
                <w:color w:val="000000"/>
              </w:rPr>
              <w:t>PPS.S.AS: HEALTH SCIENCES PRE-PROFESSIONAL STUDIES</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EE897B7" w14:textId="77777777" w:rsidR="0013420E" w:rsidRPr="00333234" w:rsidRDefault="0013420E" w:rsidP="00D45C55">
            <w:pPr>
              <w:jc w:val="right"/>
              <w:rPr>
                <w:rFonts w:asciiTheme="minorHAnsi" w:hAnsiTheme="minorHAnsi" w:cstheme="minorHAnsi"/>
                <w:b/>
                <w:bCs/>
                <w:color w:val="000000"/>
              </w:rPr>
            </w:pPr>
            <w:r>
              <w:rPr>
                <w:rFonts w:ascii="Aptos Narrow" w:hAnsi="Aptos Narrow"/>
                <w:color w:val="000000"/>
              </w:rPr>
              <w:t>32</w:t>
            </w:r>
          </w:p>
        </w:tc>
        <w:tc>
          <w:tcPr>
            <w:tcW w:w="958" w:type="dxa"/>
            <w:tcBorders>
              <w:top w:val="single" w:sz="4" w:space="0" w:color="auto"/>
              <w:left w:val="single" w:sz="4" w:space="0" w:color="auto"/>
              <w:bottom w:val="single" w:sz="4" w:space="0" w:color="auto"/>
              <w:right w:val="single" w:sz="12" w:space="0" w:color="auto"/>
            </w:tcBorders>
            <w:noWrap/>
            <w:vAlign w:val="bottom"/>
          </w:tcPr>
          <w:p w14:paraId="0C110214"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151</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3896E65"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32</w:t>
            </w:r>
          </w:p>
        </w:tc>
        <w:tc>
          <w:tcPr>
            <w:tcW w:w="1020" w:type="dxa"/>
            <w:tcBorders>
              <w:top w:val="single" w:sz="4" w:space="0" w:color="auto"/>
              <w:left w:val="single" w:sz="4" w:space="0" w:color="auto"/>
              <w:bottom w:val="single" w:sz="4" w:space="0" w:color="auto"/>
              <w:right w:val="single" w:sz="12" w:space="0" w:color="auto"/>
            </w:tcBorders>
            <w:vAlign w:val="bottom"/>
          </w:tcPr>
          <w:p w14:paraId="4A5CC3DA"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172</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63D24DA5"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34</w:t>
            </w:r>
          </w:p>
        </w:tc>
        <w:tc>
          <w:tcPr>
            <w:tcW w:w="1020" w:type="dxa"/>
            <w:tcBorders>
              <w:top w:val="single" w:sz="4" w:space="0" w:color="auto"/>
              <w:left w:val="single" w:sz="4" w:space="0" w:color="auto"/>
              <w:bottom w:val="single" w:sz="4" w:space="0" w:color="auto"/>
              <w:right w:val="single" w:sz="12" w:space="0" w:color="auto"/>
            </w:tcBorders>
            <w:vAlign w:val="bottom"/>
          </w:tcPr>
          <w:p w14:paraId="15F9AFC6" w14:textId="77777777" w:rsidR="0013420E" w:rsidRPr="00333234" w:rsidRDefault="0013420E" w:rsidP="00D45C55">
            <w:pPr>
              <w:jc w:val="right"/>
              <w:rPr>
                <w:rFonts w:asciiTheme="minorHAnsi" w:hAnsiTheme="minorHAnsi" w:cstheme="minorHAnsi"/>
                <w:color w:val="000000"/>
              </w:rPr>
            </w:pPr>
            <w:r>
              <w:rPr>
                <w:rFonts w:ascii="Aptos Narrow" w:hAnsi="Aptos Narrow"/>
                <w:color w:val="000000"/>
              </w:rPr>
              <w:t>123</w:t>
            </w:r>
          </w:p>
        </w:tc>
      </w:tr>
    </w:tbl>
    <w:p w14:paraId="2F580A97" w14:textId="77777777" w:rsidR="0013420E" w:rsidRDefault="0013420E" w:rsidP="00B13053">
      <w:pPr>
        <w:rPr>
          <w:rFonts w:ascii="Calibri" w:hAnsi="Calibri"/>
          <w:b/>
          <w:bCs/>
          <w:color w:val="000000"/>
          <w:u w:val="single"/>
        </w:rPr>
      </w:pPr>
    </w:p>
    <w:p w14:paraId="5F3FD381" w14:textId="77777777" w:rsidR="00AF3D74" w:rsidRPr="004C3D82" w:rsidRDefault="00AF3D74" w:rsidP="00AF3D74">
      <w:pPr>
        <w:rPr>
          <w:rFonts w:ascii="Arial" w:hAnsi="Arial" w:cs="Arial"/>
          <w:b/>
        </w:rPr>
      </w:pPr>
      <w:r w:rsidRPr="00E275BC">
        <w:rPr>
          <w:rFonts w:ascii="Arial" w:hAnsi="Arial" w:cs="Arial"/>
        </w:rPr>
        <w:t>0688 – Medical Assistant Technology</w:t>
      </w:r>
    </w:p>
    <w:p w14:paraId="5F2F18F7" w14:textId="77777777" w:rsidR="00AF3D74" w:rsidRDefault="00AF3D74" w:rsidP="00AF3D74">
      <w:pPr>
        <w:rPr>
          <w:rFonts w:ascii="Calibri" w:hAnsi="Calibri"/>
          <w:b/>
          <w:bCs/>
          <w:color w:val="000000"/>
          <w:u w:val="single"/>
        </w:rPr>
      </w:pP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00AF3D74" w:rsidRPr="00932B89" w14:paraId="37722226" w14:textId="77777777" w:rsidTr="000E26FE">
        <w:trPr>
          <w:trHeight w:val="315"/>
        </w:trPr>
        <w:tc>
          <w:tcPr>
            <w:tcW w:w="3600" w:type="dxa"/>
            <w:tcBorders>
              <w:top w:val="single" w:sz="12" w:space="0" w:color="auto"/>
              <w:left w:val="single" w:sz="12" w:space="0" w:color="auto"/>
              <w:bottom w:val="single" w:sz="4" w:space="0" w:color="auto"/>
              <w:right w:val="single" w:sz="4" w:space="0" w:color="auto"/>
            </w:tcBorders>
            <w:shd w:val="clear" w:color="000000" w:fill="9BC2E6"/>
            <w:noWrap/>
            <w:vAlign w:val="bottom"/>
          </w:tcPr>
          <w:p w14:paraId="2CDDB005" w14:textId="77777777" w:rsidR="00AF3D74" w:rsidRPr="00A02935" w:rsidRDefault="00AF3D74" w:rsidP="00D45C55">
            <w:pPr>
              <w:rPr>
                <w:rFonts w:ascii="Calibri" w:hAnsi="Calibri"/>
                <w:color w:val="FFFFFF"/>
                <w:sz w:val="18"/>
                <w:szCs w:val="18"/>
              </w:rPr>
            </w:pPr>
          </w:p>
        </w:tc>
        <w:tc>
          <w:tcPr>
            <w:tcW w:w="1948" w:type="dxa"/>
            <w:gridSpan w:val="2"/>
            <w:tcBorders>
              <w:top w:val="single" w:sz="12" w:space="0" w:color="auto"/>
              <w:left w:val="single" w:sz="4" w:space="0" w:color="auto"/>
              <w:bottom w:val="single" w:sz="4" w:space="0" w:color="auto"/>
              <w:right w:val="single" w:sz="12" w:space="0" w:color="auto"/>
            </w:tcBorders>
            <w:shd w:val="clear" w:color="000000" w:fill="9BC2E6"/>
            <w:noWrap/>
            <w:vAlign w:val="bottom"/>
          </w:tcPr>
          <w:p w14:paraId="4FB6860F" w14:textId="736EB22E" w:rsidR="00AF3D74" w:rsidRPr="00A02935" w:rsidRDefault="00AF3D74" w:rsidP="00D45C55">
            <w:pPr>
              <w:jc w:val="center"/>
              <w:rPr>
                <w:rFonts w:ascii="Calibri" w:hAnsi="Calibri"/>
                <w:color w:val="FFFFFF"/>
                <w:sz w:val="18"/>
                <w:szCs w:val="18"/>
              </w:rPr>
            </w:pPr>
            <w:r w:rsidRPr="00A02935">
              <w:rPr>
                <w:rFonts w:ascii="Calibri" w:hAnsi="Calibri"/>
                <w:color w:val="FFFFFF"/>
                <w:sz w:val="18"/>
                <w:szCs w:val="18"/>
              </w:rPr>
              <w:t>FY 202</w:t>
            </w:r>
            <w:r w:rsidR="00B74B1C">
              <w:rPr>
                <w:rFonts w:ascii="Calibri" w:hAnsi="Calibri"/>
                <w:color w:val="FFFFFF"/>
                <w:sz w:val="18"/>
                <w:szCs w:val="18"/>
              </w:rPr>
              <w:t>2</w:t>
            </w:r>
            <w:r w:rsidRPr="00A02935">
              <w:rPr>
                <w:rFonts w:ascii="Calibri" w:hAnsi="Calibri"/>
                <w:color w:val="FFFFFF"/>
                <w:sz w:val="18"/>
                <w:szCs w:val="18"/>
              </w:rPr>
              <w:t>-2</w:t>
            </w:r>
            <w:r w:rsidR="00B74B1C">
              <w:rPr>
                <w:rFonts w:ascii="Calibri" w:hAnsi="Calibri"/>
                <w:color w:val="FFFFFF"/>
                <w:sz w:val="18"/>
                <w:szCs w:val="18"/>
              </w:rPr>
              <w:t>3</w:t>
            </w:r>
          </w:p>
        </w:tc>
        <w:tc>
          <w:tcPr>
            <w:tcW w:w="2042" w:type="dxa"/>
            <w:gridSpan w:val="2"/>
            <w:tcBorders>
              <w:top w:val="single" w:sz="12" w:space="0" w:color="auto"/>
              <w:left w:val="single" w:sz="12" w:space="0" w:color="auto"/>
              <w:bottom w:val="single" w:sz="4" w:space="0" w:color="auto"/>
              <w:right w:val="single" w:sz="12" w:space="0" w:color="auto"/>
            </w:tcBorders>
            <w:shd w:val="clear" w:color="000000" w:fill="9BC2E6"/>
            <w:noWrap/>
            <w:vAlign w:val="bottom"/>
          </w:tcPr>
          <w:p w14:paraId="2841C9EA" w14:textId="1269790A" w:rsidR="00AF3D74" w:rsidRPr="00A02935" w:rsidRDefault="00AF3D74" w:rsidP="00D45C55">
            <w:pPr>
              <w:jc w:val="center"/>
              <w:rPr>
                <w:rFonts w:ascii="Calibri" w:hAnsi="Calibri"/>
                <w:color w:val="FFFFFF"/>
                <w:sz w:val="18"/>
                <w:szCs w:val="18"/>
              </w:rPr>
            </w:pPr>
            <w:r w:rsidRPr="00A02935">
              <w:rPr>
                <w:rFonts w:ascii="Calibri" w:hAnsi="Calibri"/>
                <w:color w:val="FFFFFF"/>
                <w:sz w:val="18"/>
                <w:szCs w:val="18"/>
              </w:rPr>
              <w:t>FY 202</w:t>
            </w:r>
            <w:r w:rsidR="00B74B1C">
              <w:rPr>
                <w:rFonts w:ascii="Calibri" w:hAnsi="Calibri"/>
                <w:color w:val="FFFFFF"/>
                <w:sz w:val="18"/>
                <w:szCs w:val="18"/>
              </w:rPr>
              <w:t>3</w:t>
            </w:r>
            <w:r w:rsidRPr="00A02935">
              <w:rPr>
                <w:rFonts w:ascii="Calibri" w:hAnsi="Calibri"/>
                <w:color w:val="FFFFFF"/>
                <w:sz w:val="18"/>
                <w:szCs w:val="18"/>
              </w:rPr>
              <w:t>-2</w:t>
            </w:r>
            <w:r w:rsidR="00B74B1C">
              <w:rPr>
                <w:rFonts w:ascii="Calibri" w:hAnsi="Calibri"/>
                <w:color w:val="FFFFFF"/>
                <w:sz w:val="18"/>
                <w:szCs w:val="18"/>
              </w:rPr>
              <w:t>4</w:t>
            </w:r>
          </w:p>
        </w:tc>
        <w:tc>
          <w:tcPr>
            <w:tcW w:w="2040" w:type="dxa"/>
            <w:gridSpan w:val="2"/>
            <w:tcBorders>
              <w:top w:val="single" w:sz="12" w:space="0" w:color="auto"/>
              <w:left w:val="single" w:sz="12" w:space="0" w:color="auto"/>
              <w:bottom w:val="single" w:sz="4" w:space="0" w:color="auto"/>
              <w:right w:val="single" w:sz="12" w:space="0" w:color="auto"/>
            </w:tcBorders>
            <w:shd w:val="clear" w:color="000000" w:fill="9BC2E6"/>
            <w:vAlign w:val="bottom"/>
          </w:tcPr>
          <w:p w14:paraId="7EEBCF06" w14:textId="516FE804" w:rsidR="00AF3D74" w:rsidRPr="00A02935" w:rsidRDefault="00AF3D74" w:rsidP="000E26FE">
            <w:pPr>
              <w:jc w:val="center"/>
              <w:rPr>
                <w:rFonts w:ascii="Calibri" w:hAnsi="Calibri"/>
                <w:color w:val="FFFFFF"/>
                <w:sz w:val="18"/>
                <w:szCs w:val="18"/>
              </w:rPr>
            </w:pPr>
            <w:r w:rsidRPr="00A02935">
              <w:rPr>
                <w:rFonts w:ascii="Calibri" w:hAnsi="Calibri"/>
                <w:color w:val="FFFFFF"/>
                <w:sz w:val="18"/>
                <w:szCs w:val="18"/>
              </w:rPr>
              <w:t>FY 202</w:t>
            </w:r>
            <w:r w:rsidR="00B74B1C">
              <w:rPr>
                <w:rFonts w:ascii="Calibri" w:hAnsi="Calibri"/>
                <w:color w:val="FFFFFF"/>
                <w:sz w:val="18"/>
                <w:szCs w:val="18"/>
              </w:rPr>
              <w:t>4</w:t>
            </w:r>
            <w:r w:rsidRPr="00A02935">
              <w:rPr>
                <w:rFonts w:ascii="Calibri" w:hAnsi="Calibri"/>
                <w:color w:val="FFFFFF"/>
                <w:sz w:val="18"/>
                <w:szCs w:val="18"/>
              </w:rPr>
              <w:t>-2</w:t>
            </w:r>
            <w:r w:rsidR="00B74B1C">
              <w:rPr>
                <w:rFonts w:ascii="Calibri" w:hAnsi="Calibri"/>
                <w:color w:val="FFFFFF"/>
                <w:sz w:val="18"/>
                <w:szCs w:val="18"/>
              </w:rPr>
              <w:t>5</w:t>
            </w:r>
          </w:p>
        </w:tc>
      </w:tr>
      <w:tr w:rsidR="00AF3D74" w:rsidRPr="00932B89" w14:paraId="65BE7167" w14:textId="77777777" w:rsidTr="00D45C55">
        <w:trPr>
          <w:trHeight w:val="315"/>
        </w:trPr>
        <w:tc>
          <w:tcPr>
            <w:tcW w:w="3600"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3094E725" w14:textId="77777777" w:rsidR="00AF3D74" w:rsidRPr="00A02935" w:rsidRDefault="00AF3D74" w:rsidP="00D45C55">
            <w:pPr>
              <w:rPr>
                <w:rFonts w:ascii="Calibri" w:hAnsi="Calibri"/>
                <w:color w:val="FFFFFF"/>
                <w:sz w:val="18"/>
                <w:szCs w:val="18"/>
              </w:rPr>
            </w:pPr>
            <w:r w:rsidRPr="00A02935">
              <w:rPr>
                <w:rFonts w:ascii="Calibri" w:hAnsi="Calibri"/>
                <w:color w:val="FFFFFF"/>
                <w:sz w:val="18"/>
                <w:szCs w:val="18"/>
              </w:rPr>
              <w:t>Program</w:t>
            </w:r>
          </w:p>
        </w:tc>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B743A06" w14:textId="77777777" w:rsidR="00AF3D74" w:rsidRPr="00A02935" w:rsidRDefault="00AF3D74" w:rsidP="00D45C55">
            <w:pPr>
              <w:jc w:val="center"/>
              <w:rPr>
                <w:rFonts w:ascii="Calibri" w:hAnsi="Calibri"/>
                <w:b/>
                <w:bCs/>
                <w:color w:val="FFFFFF"/>
                <w:sz w:val="18"/>
                <w:szCs w:val="18"/>
              </w:rPr>
            </w:pPr>
            <w:r w:rsidRPr="00A02935">
              <w:rPr>
                <w:rFonts w:ascii="Calibri" w:hAnsi="Calibri"/>
                <w:b/>
                <w:bCs/>
                <w:color w:val="FFFFFF"/>
                <w:sz w:val="18"/>
                <w:szCs w:val="18"/>
              </w:rPr>
              <w:t>Enrolled</w:t>
            </w:r>
          </w:p>
        </w:tc>
        <w:tc>
          <w:tcPr>
            <w:tcW w:w="958" w:type="dxa"/>
            <w:tcBorders>
              <w:top w:val="single" w:sz="4" w:space="0" w:color="auto"/>
              <w:left w:val="single" w:sz="4" w:space="0" w:color="auto"/>
              <w:bottom w:val="single" w:sz="4" w:space="0" w:color="auto"/>
              <w:right w:val="single" w:sz="12" w:space="0" w:color="auto"/>
            </w:tcBorders>
            <w:shd w:val="clear" w:color="000000" w:fill="9BC2E6"/>
            <w:noWrap/>
            <w:vAlign w:val="bottom"/>
            <w:hideMark/>
          </w:tcPr>
          <w:p w14:paraId="14E2F23E" w14:textId="77777777" w:rsidR="00AF3D74" w:rsidRPr="00A02935" w:rsidRDefault="00AF3D74" w:rsidP="00D45C55">
            <w:pPr>
              <w:jc w:val="center"/>
              <w:rPr>
                <w:rFonts w:ascii="Calibri" w:hAnsi="Calibri"/>
                <w:color w:val="FFFFFF"/>
                <w:sz w:val="18"/>
                <w:szCs w:val="18"/>
              </w:rPr>
            </w:pPr>
            <w:r w:rsidRPr="00A02935">
              <w:rPr>
                <w:rFonts w:ascii="Calibri" w:hAnsi="Calibri"/>
                <w:color w:val="FFFFFF"/>
                <w:sz w:val="18"/>
                <w:szCs w:val="18"/>
              </w:rPr>
              <w:t>Not Enrolled</w:t>
            </w:r>
          </w:p>
        </w:tc>
        <w:tc>
          <w:tcPr>
            <w:tcW w:w="1022"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6173E3E0" w14:textId="77777777" w:rsidR="00AF3D74" w:rsidRPr="00A02935" w:rsidRDefault="00AF3D74" w:rsidP="00D45C55">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35FA00C9" w14:textId="77777777" w:rsidR="00AF3D74" w:rsidRPr="00A02935" w:rsidRDefault="00AF3D74" w:rsidP="00D45C55">
            <w:pPr>
              <w:jc w:val="center"/>
              <w:rPr>
                <w:rFonts w:ascii="Calibri" w:hAnsi="Calibri"/>
                <w:color w:val="FFFFFF"/>
                <w:sz w:val="18"/>
                <w:szCs w:val="18"/>
              </w:rPr>
            </w:pPr>
            <w:r w:rsidRPr="00A02935">
              <w:rPr>
                <w:rFonts w:ascii="Calibri" w:hAnsi="Calibri"/>
                <w:color w:val="FFFFFF"/>
                <w:sz w:val="18"/>
                <w:szCs w:val="18"/>
              </w:rPr>
              <w:t>Not Enrolled</w:t>
            </w:r>
          </w:p>
        </w:tc>
        <w:tc>
          <w:tcPr>
            <w:tcW w:w="1020" w:type="dxa"/>
            <w:tcBorders>
              <w:top w:val="single" w:sz="4" w:space="0" w:color="auto"/>
              <w:left w:val="single" w:sz="12" w:space="0" w:color="auto"/>
              <w:bottom w:val="single" w:sz="4" w:space="0" w:color="auto"/>
              <w:right w:val="single" w:sz="4" w:space="0" w:color="auto"/>
            </w:tcBorders>
            <w:shd w:val="clear" w:color="000000" w:fill="9BC2E6"/>
            <w:vAlign w:val="bottom"/>
          </w:tcPr>
          <w:p w14:paraId="52FCF4E3" w14:textId="77777777" w:rsidR="00AF3D74" w:rsidRPr="00A02935" w:rsidRDefault="00AF3D74" w:rsidP="00D45C55">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4D4B8873" w14:textId="77777777" w:rsidR="00AF3D74" w:rsidRPr="00A02935" w:rsidRDefault="00AF3D74" w:rsidP="00D45C55">
            <w:pPr>
              <w:jc w:val="center"/>
              <w:rPr>
                <w:rFonts w:ascii="Calibri" w:hAnsi="Calibri"/>
                <w:color w:val="FFFFFF"/>
                <w:sz w:val="18"/>
                <w:szCs w:val="18"/>
              </w:rPr>
            </w:pPr>
            <w:r w:rsidRPr="00A02935">
              <w:rPr>
                <w:rFonts w:ascii="Calibri" w:hAnsi="Calibri"/>
                <w:color w:val="FFFFFF"/>
                <w:sz w:val="18"/>
                <w:szCs w:val="18"/>
              </w:rPr>
              <w:t>Not Enrolled</w:t>
            </w:r>
          </w:p>
        </w:tc>
      </w:tr>
      <w:tr w:rsidR="00661B60" w:rsidRPr="00932B89" w14:paraId="67D05535" w14:textId="77777777" w:rsidTr="00AF6787">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56115D26" w14:textId="2D73D244" w:rsidR="00661B60" w:rsidRPr="00333234" w:rsidRDefault="00661B60" w:rsidP="00661B60">
            <w:pPr>
              <w:rPr>
                <w:rFonts w:asciiTheme="minorHAnsi" w:hAnsiTheme="minorHAnsi" w:cstheme="minorHAnsi"/>
                <w:color w:val="000000"/>
              </w:rPr>
            </w:pPr>
            <w:r>
              <w:rPr>
                <w:rFonts w:ascii="Aptos Narrow" w:hAnsi="Aptos Narrow"/>
                <w:color w:val="000000"/>
              </w:rPr>
              <w:t>MAS.S.AAS: MEDICAL ASSISTANT</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32F67BF" w14:textId="4F565537" w:rsidR="00661B60" w:rsidRPr="00333234" w:rsidRDefault="00661B60" w:rsidP="00661B60">
            <w:pPr>
              <w:jc w:val="right"/>
              <w:rPr>
                <w:rFonts w:asciiTheme="minorHAnsi" w:hAnsiTheme="minorHAnsi" w:cstheme="minorHAnsi"/>
                <w:color w:val="000000"/>
              </w:rPr>
            </w:pPr>
            <w:r>
              <w:rPr>
                <w:rFonts w:ascii="Aptos Narrow" w:hAnsi="Aptos Narrow"/>
                <w:color w:val="000000"/>
              </w:rPr>
              <w:t>54</w:t>
            </w:r>
          </w:p>
        </w:tc>
        <w:tc>
          <w:tcPr>
            <w:tcW w:w="958" w:type="dxa"/>
            <w:tcBorders>
              <w:top w:val="single" w:sz="4" w:space="0" w:color="auto"/>
              <w:left w:val="single" w:sz="4" w:space="0" w:color="auto"/>
              <w:bottom w:val="single" w:sz="4" w:space="0" w:color="auto"/>
              <w:right w:val="single" w:sz="12" w:space="0" w:color="auto"/>
            </w:tcBorders>
            <w:noWrap/>
            <w:vAlign w:val="bottom"/>
          </w:tcPr>
          <w:p w14:paraId="7CAC0EA2" w14:textId="3E100901" w:rsidR="00661B60" w:rsidRPr="00333234" w:rsidRDefault="00661B60" w:rsidP="00661B60">
            <w:pPr>
              <w:jc w:val="right"/>
              <w:rPr>
                <w:rFonts w:asciiTheme="minorHAnsi" w:hAnsiTheme="minorHAnsi" w:cstheme="minorHAnsi"/>
                <w:color w:val="000000"/>
              </w:rPr>
            </w:pPr>
            <w:r>
              <w:rPr>
                <w:rFonts w:ascii="Aptos Narrow" w:hAnsi="Aptos Narrow"/>
                <w:color w:val="000000"/>
              </w:rPr>
              <w:t>677</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6FBA4D9E" w14:textId="6BEA738E" w:rsidR="00661B60" w:rsidRPr="00333234" w:rsidRDefault="00661B60" w:rsidP="00661B60">
            <w:pPr>
              <w:jc w:val="right"/>
              <w:rPr>
                <w:rFonts w:asciiTheme="minorHAnsi" w:hAnsiTheme="minorHAnsi" w:cstheme="minorHAnsi"/>
                <w:color w:val="000000"/>
              </w:rPr>
            </w:pPr>
            <w:r>
              <w:rPr>
                <w:rFonts w:ascii="Aptos Narrow" w:hAnsi="Aptos Narrow"/>
                <w:color w:val="000000"/>
              </w:rPr>
              <w:t>55</w:t>
            </w:r>
          </w:p>
        </w:tc>
        <w:tc>
          <w:tcPr>
            <w:tcW w:w="1020" w:type="dxa"/>
            <w:tcBorders>
              <w:top w:val="single" w:sz="4" w:space="0" w:color="auto"/>
              <w:left w:val="single" w:sz="4" w:space="0" w:color="auto"/>
              <w:bottom w:val="single" w:sz="4" w:space="0" w:color="auto"/>
              <w:right w:val="single" w:sz="12" w:space="0" w:color="auto"/>
            </w:tcBorders>
            <w:vAlign w:val="bottom"/>
          </w:tcPr>
          <w:p w14:paraId="59408E79" w14:textId="1C5FF4CA" w:rsidR="00661B60" w:rsidRPr="00333234" w:rsidRDefault="00661B60" w:rsidP="00661B60">
            <w:pPr>
              <w:jc w:val="right"/>
              <w:rPr>
                <w:rFonts w:asciiTheme="minorHAnsi" w:hAnsiTheme="minorHAnsi" w:cstheme="minorHAnsi"/>
                <w:color w:val="000000"/>
              </w:rPr>
            </w:pPr>
            <w:r>
              <w:rPr>
                <w:rFonts w:ascii="Aptos Narrow" w:hAnsi="Aptos Narrow"/>
                <w:color w:val="000000"/>
              </w:rPr>
              <w:t>701</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1CA69D56" w14:textId="395769DF" w:rsidR="00661B60" w:rsidRPr="00333234" w:rsidRDefault="00661B60" w:rsidP="00661B60">
            <w:pPr>
              <w:jc w:val="right"/>
              <w:rPr>
                <w:rFonts w:asciiTheme="minorHAnsi" w:hAnsiTheme="minorHAnsi" w:cstheme="minorHAnsi"/>
                <w:color w:val="000000"/>
              </w:rPr>
            </w:pPr>
            <w:r>
              <w:rPr>
                <w:rFonts w:ascii="Aptos Narrow" w:hAnsi="Aptos Narrow"/>
                <w:color w:val="000000"/>
              </w:rPr>
              <w:t>55</w:t>
            </w:r>
          </w:p>
        </w:tc>
        <w:tc>
          <w:tcPr>
            <w:tcW w:w="1020" w:type="dxa"/>
            <w:tcBorders>
              <w:top w:val="single" w:sz="4" w:space="0" w:color="auto"/>
              <w:left w:val="single" w:sz="4" w:space="0" w:color="auto"/>
              <w:bottom w:val="single" w:sz="4" w:space="0" w:color="auto"/>
              <w:right w:val="single" w:sz="12" w:space="0" w:color="auto"/>
            </w:tcBorders>
            <w:vAlign w:val="bottom"/>
          </w:tcPr>
          <w:p w14:paraId="3EEEBCDE" w14:textId="698558B1" w:rsidR="00661B60" w:rsidRPr="00333234" w:rsidRDefault="00661B60" w:rsidP="00661B60">
            <w:pPr>
              <w:jc w:val="right"/>
              <w:rPr>
                <w:rFonts w:asciiTheme="minorHAnsi" w:hAnsiTheme="minorHAnsi" w:cstheme="minorHAnsi"/>
                <w:color w:val="000000"/>
              </w:rPr>
            </w:pPr>
            <w:r>
              <w:rPr>
                <w:rFonts w:ascii="Aptos Narrow" w:hAnsi="Aptos Narrow"/>
                <w:color w:val="000000"/>
              </w:rPr>
              <w:t>721</w:t>
            </w:r>
          </w:p>
        </w:tc>
      </w:tr>
      <w:tr w:rsidR="00661B60" w:rsidRPr="00932B89" w14:paraId="335D4675" w14:textId="77777777" w:rsidTr="00AF6787">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3E61B3D0" w14:textId="08364608" w:rsidR="00661B60" w:rsidRPr="00333234" w:rsidRDefault="00661B60" w:rsidP="00661B60">
            <w:pPr>
              <w:rPr>
                <w:rFonts w:asciiTheme="minorHAnsi" w:hAnsiTheme="minorHAnsi" w:cstheme="minorHAnsi"/>
                <w:color w:val="000000"/>
              </w:rPr>
            </w:pPr>
            <w:r>
              <w:rPr>
                <w:rFonts w:ascii="Aptos Narrow" w:hAnsi="Aptos Narrow"/>
                <w:color w:val="000000"/>
              </w:rPr>
              <w:t>MAS.S.CRT: MEDICAL ASSISTANT</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53BF912" w14:textId="25294C24" w:rsidR="00661B60" w:rsidRPr="00333234" w:rsidRDefault="00661B60" w:rsidP="00661B60">
            <w:pPr>
              <w:jc w:val="right"/>
              <w:rPr>
                <w:rFonts w:asciiTheme="minorHAnsi" w:hAnsiTheme="minorHAnsi" w:cstheme="minorHAnsi"/>
                <w:b/>
                <w:bCs/>
                <w:color w:val="000000"/>
              </w:rPr>
            </w:pPr>
            <w:r>
              <w:rPr>
                <w:rFonts w:ascii="Aptos Narrow" w:hAnsi="Aptos Narrow"/>
                <w:color w:val="000000"/>
              </w:rPr>
              <w:t>67</w:t>
            </w:r>
          </w:p>
        </w:tc>
        <w:tc>
          <w:tcPr>
            <w:tcW w:w="958" w:type="dxa"/>
            <w:tcBorders>
              <w:top w:val="single" w:sz="4" w:space="0" w:color="auto"/>
              <w:left w:val="single" w:sz="4" w:space="0" w:color="auto"/>
              <w:bottom w:val="single" w:sz="4" w:space="0" w:color="auto"/>
              <w:right w:val="single" w:sz="12" w:space="0" w:color="auto"/>
            </w:tcBorders>
            <w:noWrap/>
            <w:vAlign w:val="bottom"/>
          </w:tcPr>
          <w:p w14:paraId="28CEFE75" w14:textId="3C5AD380" w:rsidR="00661B60" w:rsidRPr="00333234" w:rsidRDefault="00661B60" w:rsidP="00661B60">
            <w:pPr>
              <w:jc w:val="right"/>
              <w:rPr>
                <w:rFonts w:asciiTheme="minorHAnsi" w:hAnsiTheme="minorHAnsi" w:cstheme="minorHAnsi"/>
                <w:color w:val="000000"/>
              </w:rPr>
            </w:pPr>
            <w:r>
              <w:rPr>
                <w:rFonts w:ascii="Aptos Narrow" w:hAnsi="Aptos Narrow"/>
                <w:color w:val="000000"/>
              </w:rPr>
              <w:t>135</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28049CF5" w14:textId="283EB9EF" w:rsidR="00661B60" w:rsidRPr="00333234" w:rsidRDefault="00661B60" w:rsidP="00661B60">
            <w:pPr>
              <w:jc w:val="right"/>
              <w:rPr>
                <w:rFonts w:asciiTheme="minorHAnsi" w:hAnsiTheme="minorHAnsi" w:cstheme="minorHAnsi"/>
                <w:color w:val="000000"/>
              </w:rPr>
            </w:pPr>
            <w:r>
              <w:rPr>
                <w:rFonts w:ascii="Aptos Narrow" w:hAnsi="Aptos Narrow"/>
                <w:color w:val="000000"/>
              </w:rPr>
              <w:t>76</w:t>
            </w:r>
          </w:p>
        </w:tc>
        <w:tc>
          <w:tcPr>
            <w:tcW w:w="1020" w:type="dxa"/>
            <w:tcBorders>
              <w:top w:val="single" w:sz="4" w:space="0" w:color="auto"/>
              <w:left w:val="single" w:sz="4" w:space="0" w:color="auto"/>
              <w:bottom w:val="single" w:sz="4" w:space="0" w:color="auto"/>
              <w:right w:val="single" w:sz="12" w:space="0" w:color="auto"/>
            </w:tcBorders>
            <w:vAlign w:val="bottom"/>
          </w:tcPr>
          <w:p w14:paraId="54061D4C" w14:textId="096FC36B" w:rsidR="00661B60" w:rsidRPr="00333234" w:rsidRDefault="00661B60" w:rsidP="00661B60">
            <w:pPr>
              <w:jc w:val="right"/>
              <w:rPr>
                <w:rFonts w:asciiTheme="minorHAnsi" w:hAnsiTheme="minorHAnsi" w:cstheme="minorHAnsi"/>
                <w:color w:val="000000"/>
              </w:rPr>
            </w:pPr>
            <w:r>
              <w:rPr>
                <w:rFonts w:ascii="Aptos Narrow" w:hAnsi="Aptos Narrow"/>
                <w:color w:val="000000"/>
              </w:rPr>
              <w:t>213</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099ED297" w14:textId="3BA85F7C" w:rsidR="00661B60" w:rsidRPr="00333234" w:rsidRDefault="00661B60" w:rsidP="00661B60">
            <w:pPr>
              <w:jc w:val="right"/>
              <w:rPr>
                <w:rFonts w:asciiTheme="minorHAnsi" w:hAnsiTheme="minorHAnsi" w:cstheme="minorHAnsi"/>
                <w:color w:val="000000"/>
              </w:rPr>
            </w:pPr>
            <w:r>
              <w:rPr>
                <w:rFonts w:ascii="Aptos Narrow" w:hAnsi="Aptos Narrow"/>
                <w:color w:val="000000"/>
              </w:rPr>
              <w:t>91</w:t>
            </w:r>
          </w:p>
        </w:tc>
        <w:tc>
          <w:tcPr>
            <w:tcW w:w="1020" w:type="dxa"/>
            <w:tcBorders>
              <w:top w:val="single" w:sz="4" w:space="0" w:color="auto"/>
              <w:left w:val="single" w:sz="4" w:space="0" w:color="auto"/>
              <w:bottom w:val="single" w:sz="4" w:space="0" w:color="auto"/>
              <w:right w:val="single" w:sz="12" w:space="0" w:color="auto"/>
            </w:tcBorders>
            <w:vAlign w:val="bottom"/>
          </w:tcPr>
          <w:p w14:paraId="2D01A680" w14:textId="4563E213" w:rsidR="00661B60" w:rsidRPr="00333234" w:rsidRDefault="00661B60" w:rsidP="00661B60">
            <w:pPr>
              <w:jc w:val="right"/>
              <w:rPr>
                <w:rFonts w:asciiTheme="minorHAnsi" w:hAnsiTheme="minorHAnsi" w:cstheme="minorHAnsi"/>
                <w:color w:val="000000"/>
              </w:rPr>
            </w:pPr>
            <w:r>
              <w:rPr>
                <w:rFonts w:ascii="Aptos Narrow" w:hAnsi="Aptos Narrow"/>
                <w:color w:val="000000"/>
              </w:rPr>
              <w:t>259</w:t>
            </w:r>
          </w:p>
        </w:tc>
      </w:tr>
      <w:tr w:rsidR="00661B60" w:rsidRPr="00932B89" w14:paraId="2357636A" w14:textId="77777777" w:rsidTr="00AF6787">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765FA0CB" w14:textId="0370A7DA" w:rsidR="00661B60" w:rsidRPr="00333234" w:rsidRDefault="00661B60" w:rsidP="00661B60">
            <w:pPr>
              <w:rPr>
                <w:rFonts w:asciiTheme="minorHAnsi" w:hAnsiTheme="minorHAnsi" w:cstheme="minorHAnsi"/>
                <w:color w:val="000000"/>
              </w:rPr>
            </w:pPr>
            <w:r>
              <w:rPr>
                <w:rFonts w:ascii="Aptos Narrow" w:hAnsi="Aptos Narrow"/>
                <w:color w:val="000000"/>
              </w:rPr>
              <w:t>MOR.S.STC: PATIENT ACCESS &amp; SCHEDULING COORDINATOR</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DA88AC0" w14:textId="13E3FB37" w:rsidR="00661B60" w:rsidRPr="00333234" w:rsidRDefault="00661B60" w:rsidP="00661B60">
            <w:pPr>
              <w:jc w:val="right"/>
              <w:rPr>
                <w:rFonts w:asciiTheme="minorHAnsi" w:hAnsiTheme="minorHAnsi" w:cstheme="minorHAnsi"/>
                <w:b/>
                <w:bCs/>
                <w:color w:val="000000"/>
              </w:rPr>
            </w:pPr>
            <w:r>
              <w:rPr>
                <w:rFonts w:ascii="Aptos Narrow" w:hAnsi="Aptos Narrow"/>
                <w:color w:val="000000"/>
              </w:rPr>
              <w:t>85</w:t>
            </w:r>
          </w:p>
        </w:tc>
        <w:tc>
          <w:tcPr>
            <w:tcW w:w="958" w:type="dxa"/>
            <w:tcBorders>
              <w:top w:val="single" w:sz="4" w:space="0" w:color="auto"/>
              <w:left w:val="single" w:sz="4" w:space="0" w:color="auto"/>
              <w:bottom w:val="single" w:sz="4" w:space="0" w:color="auto"/>
              <w:right w:val="single" w:sz="12" w:space="0" w:color="auto"/>
            </w:tcBorders>
            <w:noWrap/>
            <w:vAlign w:val="bottom"/>
          </w:tcPr>
          <w:p w14:paraId="55DFBD18" w14:textId="2C29161E" w:rsidR="00661B60" w:rsidRPr="00333234" w:rsidRDefault="00661B60" w:rsidP="00661B60">
            <w:pPr>
              <w:jc w:val="right"/>
              <w:rPr>
                <w:rFonts w:asciiTheme="minorHAnsi" w:hAnsiTheme="minorHAnsi" w:cstheme="minorHAnsi"/>
                <w:color w:val="000000"/>
              </w:rPr>
            </w:pPr>
            <w:r>
              <w:rPr>
                <w:rFonts w:ascii="Aptos Narrow" w:hAnsi="Aptos Narrow"/>
                <w:color w:val="000000"/>
              </w:rPr>
              <w:t>140</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366174A" w14:textId="1FA89F30" w:rsidR="00661B60" w:rsidRPr="00333234" w:rsidRDefault="00661B60" w:rsidP="00661B60">
            <w:pPr>
              <w:jc w:val="right"/>
              <w:rPr>
                <w:rFonts w:asciiTheme="minorHAnsi" w:hAnsiTheme="minorHAnsi" w:cstheme="minorHAnsi"/>
                <w:color w:val="000000"/>
              </w:rPr>
            </w:pPr>
            <w:r>
              <w:rPr>
                <w:rFonts w:ascii="Aptos Narrow" w:hAnsi="Aptos Narrow"/>
                <w:color w:val="000000"/>
              </w:rPr>
              <w:t>83</w:t>
            </w:r>
          </w:p>
        </w:tc>
        <w:tc>
          <w:tcPr>
            <w:tcW w:w="1020" w:type="dxa"/>
            <w:tcBorders>
              <w:top w:val="single" w:sz="4" w:space="0" w:color="auto"/>
              <w:left w:val="single" w:sz="4" w:space="0" w:color="auto"/>
              <w:bottom w:val="single" w:sz="4" w:space="0" w:color="auto"/>
              <w:right w:val="single" w:sz="12" w:space="0" w:color="auto"/>
            </w:tcBorders>
            <w:vAlign w:val="bottom"/>
          </w:tcPr>
          <w:p w14:paraId="7E9835FD" w14:textId="22EFBA93" w:rsidR="00661B60" w:rsidRPr="00333234" w:rsidRDefault="00661B60" w:rsidP="00661B60">
            <w:pPr>
              <w:jc w:val="right"/>
              <w:rPr>
                <w:rFonts w:asciiTheme="minorHAnsi" w:hAnsiTheme="minorHAnsi" w:cstheme="minorHAnsi"/>
                <w:color w:val="000000"/>
              </w:rPr>
            </w:pPr>
            <w:r>
              <w:rPr>
                <w:rFonts w:ascii="Aptos Narrow" w:hAnsi="Aptos Narrow"/>
                <w:color w:val="000000"/>
              </w:rPr>
              <w:t>150</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305C2F62" w14:textId="23E4DE6D" w:rsidR="00661B60" w:rsidRPr="00333234" w:rsidRDefault="00661B60" w:rsidP="00661B60">
            <w:pPr>
              <w:jc w:val="right"/>
              <w:rPr>
                <w:rFonts w:asciiTheme="minorHAnsi" w:hAnsiTheme="minorHAnsi" w:cstheme="minorHAnsi"/>
                <w:color w:val="000000"/>
              </w:rPr>
            </w:pPr>
            <w:r>
              <w:rPr>
                <w:rFonts w:ascii="Aptos Narrow" w:hAnsi="Aptos Narrow"/>
                <w:color w:val="000000"/>
              </w:rPr>
              <w:t>81</w:t>
            </w:r>
          </w:p>
        </w:tc>
        <w:tc>
          <w:tcPr>
            <w:tcW w:w="1020" w:type="dxa"/>
            <w:tcBorders>
              <w:top w:val="single" w:sz="4" w:space="0" w:color="auto"/>
              <w:left w:val="single" w:sz="4" w:space="0" w:color="auto"/>
              <w:bottom w:val="single" w:sz="4" w:space="0" w:color="auto"/>
              <w:right w:val="single" w:sz="12" w:space="0" w:color="auto"/>
            </w:tcBorders>
            <w:vAlign w:val="bottom"/>
          </w:tcPr>
          <w:p w14:paraId="5B92A1D6" w14:textId="1E35C82D" w:rsidR="00661B60" w:rsidRPr="00333234" w:rsidRDefault="00661B60" w:rsidP="00661B60">
            <w:pPr>
              <w:jc w:val="right"/>
              <w:rPr>
                <w:rFonts w:asciiTheme="minorHAnsi" w:hAnsiTheme="minorHAnsi" w:cstheme="minorHAnsi"/>
                <w:color w:val="000000"/>
              </w:rPr>
            </w:pPr>
            <w:r>
              <w:rPr>
                <w:rFonts w:ascii="Aptos Narrow" w:hAnsi="Aptos Narrow"/>
                <w:color w:val="000000"/>
              </w:rPr>
              <w:t>132</w:t>
            </w:r>
          </w:p>
        </w:tc>
      </w:tr>
      <w:tr w:rsidR="00661B60" w:rsidRPr="00932B89" w14:paraId="3E045215" w14:textId="77777777" w:rsidTr="00BA4348">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6A8D96B9" w14:textId="3F424C06" w:rsidR="00661B60" w:rsidRPr="00333234" w:rsidRDefault="00661B60" w:rsidP="00661B60">
            <w:pPr>
              <w:rPr>
                <w:rFonts w:asciiTheme="minorHAnsi" w:hAnsiTheme="minorHAnsi" w:cstheme="minorHAnsi"/>
                <w:color w:val="000000"/>
              </w:rPr>
            </w:pPr>
            <w:r>
              <w:rPr>
                <w:rFonts w:ascii="Aptos Narrow" w:hAnsi="Aptos Narrow"/>
                <w:color w:val="000000"/>
              </w:rPr>
              <w:t>RMS.S.STC: REIMBURSEMENT ANALYST</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4DC2068" w14:textId="6D6B54D3" w:rsidR="00661B60" w:rsidRPr="00333234" w:rsidRDefault="00661B60" w:rsidP="00661B60">
            <w:pPr>
              <w:jc w:val="right"/>
              <w:rPr>
                <w:rFonts w:asciiTheme="minorHAnsi" w:hAnsiTheme="minorHAnsi" w:cstheme="minorHAnsi"/>
                <w:b/>
                <w:bCs/>
                <w:color w:val="000000"/>
              </w:rPr>
            </w:pPr>
            <w:r>
              <w:rPr>
                <w:rFonts w:ascii="Aptos Narrow" w:hAnsi="Aptos Narrow"/>
                <w:color w:val="000000"/>
              </w:rPr>
              <w:t>36</w:t>
            </w:r>
          </w:p>
        </w:tc>
        <w:tc>
          <w:tcPr>
            <w:tcW w:w="958" w:type="dxa"/>
            <w:tcBorders>
              <w:top w:val="single" w:sz="4" w:space="0" w:color="auto"/>
              <w:left w:val="single" w:sz="4" w:space="0" w:color="auto"/>
              <w:bottom w:val="single" w:sz="4" w:space="0" w:color="auto"/>
              <w:right w:val="single" w:sz="12" w:space="0" w:color="auto"/>
            </w:tcBorders>
            <w:noWrap/>
            <w:vAlign w:val="bottom"/>
          </w:tcPr>
          <w:p w14:paraId="1BD41086" w14:textId="49A209E7" w:rsidR="00661B60" w:rsidRPr="00333234" w:rsidRDefault="00661B60" w:rsidP="00661B60">
            <w:pPr>
              <w:jc w:val="right"/>
              <w:rPr>
                <w:rFonts w:asciiTheme="minorHAnsi" w:hAnsiTheme="minorHAnsi" w:cstheme="minorHAnsi"/>
                <w:color w:val="000000"/>
              </w:rPr>
            </w:pPr>
            <w:r>
              <w:rPr>
                <w:rFonts w:ascii="Aptos Narrow" w:hAnsi="Aptos Narrow"/>
                <w:color w:val="000000"/>
              </w:rPr>
              <w:t>58</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318A96E2" w14:textId="61D54D7A" w:rsidR="00661B60" w:rsidRPr="00333234" w:rsidRDefault="00661B60" w:rsidP="00661B60">
            <w:pPr>
              <w:jc w:val="right"/>
              <w:rPr>
                <w:rFonts w:asciiTheme="minorHAnsi" w:hAnsiTheme="minorHAnsi" w:cstheme="minorHAnsi"/>
                <w:color w:val="000000"/>
              </w:rPr>
            </w:pPr>
            <w:r>
              <w:rPr>
                <w:rFonts w:ascii="Aptos Narrow" w:hAnsi="Aptos Narrow"/>
                <w:color w:val="000000"/>
              </w:rPr>
              <w:t>50</w:t>
            </w:r>
          </w:p>
        </w:tc>
        <w:tc>
          <w:tcPr>
            <w:tcW w:w="1020" w:type="dxa"/>
            <w:tcBorders>
              <w:top w:val="single" w:sz="4" w:space="0" w:color="auto"/>
              <w:left w:val="single" w:sz="4" w:space="0" w:color="auto"/>
              <w:bottom w:val="single" w:sz="4" w:space="0" w:color="auto"/>
              <w:right w:val="single" w:sz="12" w:space="0" w:color="auto"/>
            </w:tcBorders>
            <w:vAlign w:val="bottom"/>
          </w:tcPr>
          <w:p w14:paraId="2CCB2A67" w14:textId="4F0A2460" w:rsidR="00661B60" w:rsidRPr="00333234" w:rsidRDefault="00661B60" w:rsidP="00661B60">
            <w:pPr>
              <w:jc w:val="right"/>
              <w:rPr>
                <w:rFonts w:asciiTheme="minorHAnsi" w:hAnsiTheme="minorHAnsi" w:cstheme="minorHAnsi"/>
                <w:color w:val="000000"/>
              </w:rPr>
            </w:pPr>
            <w:r>
              <w:rPr>
                <w:rFonts w:ascii="Aptos Narrow" w:hAnsi="Aptos Narrow"/>
                <w:color w:val="000000"/>
              </w:rPr>
              <w:t>82</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09268424" w14:textId="104D3241" w:rsidR="00661B60" w:rsidRPr="00333234" w:rsidRDefault="00661B60" w:rsidP="00661B60">
            <w:pPr>
              <w:jc w:val="right"/>
              <w:rPr>
                <w:rFonts w:asciiTheme="minorHAnsi" w:hAnsiTheme="minorHAnsi" w:cstheme="minorHAnsi"/>
                <w:color w:val="000000"/>
              </w:rPr>
            </w:pPr>
            <w:r>
              <w:rPr>
                <w:rFonts w:ascii="Aptos Narrow" w:hAnsi="Aptos Narrow"/>
                <w:color w:val="000000"/>
              </w:rPr>
              <w:t>52</w:t>
            </w:r>
          </w:p>
        </w:tc>
        <w:tc>
          <w:tcPr>
            <w:tcW w:w="1020" w:type="dxa"/>
            <w:tcBorders>
              <w:top w:val="single" w:sz="4" w:space="0" w:color="auto"/>
              <w:left w:val="single" w:sz="4" w:space="0" w:color="auto"/>
              <w:bottom w:val="single" w:sz="4" w:space="0" w:color="auto"/>
              <w:right w:val="single" w:sz="12" w:space="0" w:color="auto"/>
            </w:tcBorders>
            <w:vAlign w:val="bottom"/>
          </w:tcPr>
          <w:p w14:paraId="25A820F0" w14:textId="7C8D9B29" w:rsidR="00661B60" w:rsidRPr="00333234" w:rsidRDefault="00661B60" w:rsidP="00661B60">
            <w:pPr>
              <w:jc w:val="right"/>
              <w:rPr>
                <w:rFonts w:asciiTheme="minorHAnsi" w:hAnsiTheme="minorHAnsi" w:cstheme="minorHAnsi"/>
                <w:color w:val="000000"/>
              </w:rPr>
            </w:pPr>
            <w:r>
              <w:rPr>
                <w:rFonts w:ascii="Aptos Narrow" w:hAnsi="Aptos Narrow"/>
                <w:color w:val="000000"/>
              </w:rPr>
              <w:t>76</w:t>
            </w:r>
          </w:p>
        </w:tc>
      </w:tr>
    </w:tbl>
    <w:p w14:paraId="1615D8E9" w14:textId="77777777" w:rsidR="00AF3D74" w:rsidRDefault="00AF3D74" w:rsidP="00C55921">
      <w:pPr>
        <w:spacing w:after="200" w:line="276" w:lineRule="auto"/>
        <w:rPr>
          <w:rFonts w:ascii="Arial" w:hAnsi="Arial" w:cs="Arial"/>
          <w:b/>
          <w:color w:val="000000"/>
          <w:sz w:val="18"/>
          <w:szCs w:val="18"/>
          <w:u w:val="single"/>
        </w:rPr>
      </w:pPr>
    </w:p>
    <w:p w14:paraId="7CB8F7AE" w14:textId="77777777" w:rsidR="00AF3D74" w:rsidRDefault="00AF3D74" w:rsidP="00C55921">
      <w:pPr>
        <w:spacing w:after="200" w:line="276" w:lineRule="auto"/>
        <w:rPr>
          <w:rFonts w:ascii="Arial" w:hAnsi="Arial" w:cs="Arial"/>
          <w:b/>
          <w:color w:val="000000"/>
          <w:sz w:val="18"/>
          <w:szCs w:val="18"/>
          <w:u w:val="single"/>
        </w:rPr>
      </w:pPr>
    </w:p>
    <w:p w14:paraId="1EC3C271" w14:textId="107B7C34" w:rsidR="00932B89" w:rsidRPr="00F8545B" w:rsidRDefault="00932B89" w:rsidP="00C55921">
      <w:pPr>
        <w:spacing w:after="200" w:line="276" w:lineRule="auto"/>
        <w:rPr>
          <w:rFonts w:ascii="Arial" w:hAnsi="Arial" w:cs="Arial"/>
          <w:b/>
          <w:color w:val="000000"/>
          <w:sz w:val="18"/>
          <w:szCs w:val="18"/>
          <w:u w:val="single"/>
        </w:rPr>
      </w:pPr>
      <w:r w:rsidRPr="00F8545B">
        <w:rPr>
          <w:rFonts w:ascii="Arial" w:hAnsi="Arial" w:cs="Arial"/>
          <w:b/>
          <w:color w:val="000000"/>
          <w:sz w:val="18"/>
          <w:szCs w:val="18"/>
          <w:u w:val="single"/>
        </w:rPr>
        <w:t>Note – “Enrolled” students were enrolled at Sinclair during the Fiscal Year.  “Not enrolled” students were enrolled in the program, but did not enroll at Sinclair during the Fiscal Year</w:t>
      </w:r>
    </w:p>
    <w:p w14:paraId="1CB289FD" w14:textId="77777777" w:rsidR="003F0144" w:rsidRPr="00341D98" w:rsidRDefault="00932B89" w:rsidP="006C4981">
      <w:pPr>
        <w:spacing w:after="200" w:line="276" w:lineRule="auto"/>
        <w:rPr>
          <w:rFonts w:ascii="Arial" w:hAnsi="Arial" w:cs="Arial"/>
          <w:noProof/>
          <w:color w:val="000000"/>
        </w:rPr>
      </w:pPr>
      <w:r w:rsidRPr="00341D98">
        <w:rPr>
          <w:rFonts w:ascii="Arial" w:hAnsi="Arial" w:cs="Arial"/>
          <w:noProof/>
          <w:color w:val="000000"/>
        </w:rPr>
        <w:t xml:space="preserve">Student program enrollment by budget code in the most recent fiscal year for your department is provided above.  In the space below, please briefly discuss program enrollment in your department.  For additional information, please login to the </w:t>
      </w:r>
      <w:r w:rsidRPr="00341D98">
        <w:rPr>
          <w:rFonts w:ascii="Arial" w:hAnsi="Arial" w:cs="Arial"/>
          <w:b/>
          <w:noProof/>
          <w:color w:val="000000"/>
        </w:rPr>
        <w:t>Program Review Dashboard</w:t>
      </w:r>
      <w:r w:rsidRPr="00341D98">
        <w:rPr>
          <w:rFonts w:ascii="Arial" w:hAnsi="Arial" w:cs="Arial"/>
          <w:noProof/>
          <w:color w:val="000000"/>
        </w:rPr>
        <w:t xml:space="preserve"> in SAS Visual Analytics and review the “</w:t>
      </w:r>
      <w:r w:rsidRPr="00341D98">
        <w:rPr>
          <w:rFonts w:ascii="Arial" w:hAnsi="Arial" w:cs="Arial"/>
          <w:b/>
          <w:noProof/>
          <w:color w:val="000000"/>
        </w:rPr>
        <w:t>Enrollment</w:t>
      </w:r>
      <w:r w:rsidRPr="00341D98">
        <w:rPr>
          <w:rFonts w:ascii="Arial" w:hAnsi="Arial" w:cs="Arial"/>
          <w:noProof/>
          <w:color w:val="000000"/>
        </w:rPr>
        <w:t>” tab after selecting your division and department.</w:t>
      </w:r>
    </w:p>
    <w:p w14:paraId="6787C440"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lastRenderedPageBreak/>
        <w:t xml:space="preserve">What overall trends do you see, and what factors account for them? </w:t>
      </w:r>
    </w:p>
    <w:p w14:paraId="0741D07F" w14:textId="77777777" w:rsidR="0032486A" w:rsidRPr="00341D98" w:rsidRDefault="0032486A" w:rsidP="0032486A">
      <w:pPr>
        <w:pStyle w:val="ListParagraph"/>
        <w:rPr>
          <w:rFonts w:ascii="Arial" w:hAnsi="Arial" w:cs="Arial"/>
          <w:b/>
          <w:color w:val="000000"/>
          <w:sz w:val="22"/>
          <w:szCs w:val="22"/>
        </w:rPr>
      </w:pPr>
    </w:p>
    <w:p w14:paraId="596255F5" w14:textId="5B1A7E55" w:rsidR="00901A1C" w:rsidRPr="00A75203" w:rsidRDefault="00901A1C" w:rsidP="00901A1C">
      <w:pPr>
        <w:pStyle w:val="ListParagraph"/>
        <w:numPr>
          <w:ilvl w:val="0"/>
          <w:numId w:val="18"/>
        </w:numPr>
        <w:ind w:left="1080"/>
        <w:rPr>
          <w:rFonts w:ascii="Arial" w:hAnsi="Arial" w:cs="Arial"/>
          <w:b/>
        </w:rPr>
      </w:pPr>
      <w:r w:rsidRPr="00D5556C">
        <w:rPr>
          <w:rFonts w:ascii="Arial" w:hAnsi="Arial" w:cs="Arial"/>
        </w:rPr>
        <w:t xml:space="preserve">The </w:t>
      </w:r>
      <w:r w:rsidRPr="00901A1C">
        <w:rPr>
          <w:rFonts w:ascii="Arial" w:hAnsi="Arial" w:cs="Arial"/>
          <w:bCs/>
        </w:rPr>
        <w:t>Program Demand Data</w:t>
      </w:r>
      <w:r w:rsidRPr="00901A1C">
        <w:rPr>
          <w:rFonts w:ascii="Arial" w:hAnsi="Arial" w:cs="Arial"/>
          <w:b/>
        </w:rPr>
        <w:t xml:space="preserve"> </w:t>
      </w:r>
      <w:r w:rsidRPr="00901A1C">
        <w:rPr>
          <w:rFonts w:ascii="Arial" w:hAnsi="Arial" w:cs="Arial"/>
        </w:rPr>
        <w:t xml:space="preserve">Overall Summary reported is not an accurate reflection of the Allied Health Instruction department’s current organization. </w:t>
      </w:r>
    </w:p>
    <w:p w14:paraId="3563926B" w14:textId="77777777" w:rsidR="00A75203" w:rsidRPr="00A75203" w:rsidRDefault="00A75203" w:rsidP="00A75203">
      <w:pPr>
        <w:pStyle w:val="ListParagraph"/>
        <w:rPr>
          <w:rFonts w:ascii="Arial" w:hAnsi="Arial" w:cs="Arial"/>
          <w:b/>
        </w:rPr>
      </w:pPr>
    </w:p>
    <w:p w14:paraId="1CA9B3CD" w14:textId="4825C1ED" w:rsidR="00A75203" w:rsidRDefault="00A75203" w:rsidP="00901A1C">
      <w:pPr>
        <w:pStyle w:val="ListParagraph"/>
        <w:numPr>
          <w:ilvl w:val="0"/>
          <w:numId w:val="18"/>
        </w:numPr>
        <w:ind w:left="1080"/>
        <w:rPr>
          <w:rFonts w:ascii="Arial" w:hAnsi="Arial" w:cs="Arial"/>
          <w:bCs/>
        </w:rPr>
      </w:pPr>
      <w:r w:rsidRPr="00A75203">
        <w:rPr>
          <w:rFonts w:ascii="Arial" w:hAnsi="Arial" w:cs="Arial"/>
          <w:bCs/>
        </w:rPr>
        <w:t xml:space="preserve">Across the </w:t>
      </w:r>
      <w:r w:rsidR="0036495B" w:rsidRPr="00D5556C">
        <w:rPr>
          <w:rFonts w:ascii="Arial" w:hAnsi="Arial" w:cs="Arial"/>
          <w:bCs/>
          <w:color w:val="000000"/>
        </w:rPr>
        <w:t xml:space="preserve">Allied Health </w:t>
      </w:r>
      <w:r w:rsidR="0036495B">
        <w:rPr>
          <w:rFonts w:ascii="Arial" w:hAnsi="Arial" w:cs="Arial"/>
          <w:bCs/>
          <w:color w:val="000000"/>
        </w:rPr>
        <w:t xml:space="preserve">Instruction </w:t>
      </w:r>
      <w:r w:rsidR="0036495B">
        <w:rPr>
          <w:rFonts w:ascii="Arial" w:hAnsi="Arial" w:cs="Arial"/>
          <w:bCs/>
        </w:rPr>
        <w:t>d</w:t>
      </w:r>
      <w:r w:rsidRPr="00A75203">
        <w:rPr>
          <w:rFonts w:ascii="Arial" w:hAnsi="Arial" w:cs="Arial"/>
          <w:bCs/>
        </w:rPr>
        <w:t xml:space="preserve">epartment, </w:t>
      </w:r>
      <w:r w:rsidR="00695827">
        <w:rPr>
          <w:rFonts w:ascii="Arial" w:hAnsi="Arial" w:cs="Arial"/>
          <w:bCs/>
        </w:rPr>
        <w:t>there appears</w:t>
      </w:r>
      <w:r w:rsidR="003E594B">
        <w:rPr>
          <w:rFonts w:ascii="Arial" w:hAnsi="Arial" w:cs="Arial"/>
          <w:bCs/>
        </w:rPr>
        <w:t xml:space="preserve"> </w:t>
      </w:r>
      <w:r w:rsidR="00695827">
        <w:rPr>
          <w:rFonts w:ascii="Arial" w:hAnsi="Arial" w:cs="Arial"/>
          <w:bCs/>
        </w:rPr>
        <w:t xml:space="preserve">to be a high interest </w:t>
      </w:r>
      <w:r w:rsidR="003E594B">
        <w:rPr>
          <w:rFonts w:ascii="Arial" w:hAnsi="Arial" w:cs="Arial"/>
          <w:bCs/>
        </w:rPr>
        <w:t>i</w:t>
      </w:r>
      <w:r w:rsidR="00695827">
        <w:rPr>
          <w:rFonts w:ascii="Arial" w:hAnsi="Arial" w:cs="Arial"/>
          <w:bCs/>
        </w:rPr>
        <w:t xml:space="preserve">n program demand. However, this is </w:t>
      </w:r>
      <w:r w:rsidR="003E594B">
        <w:rPr>
          <w:rFonts w:ascii="Arial" w:hAnsi="Arial" w:cs="Arial"/>
          <w:bCs/>
        </w:rPr>
        <w:t>inconsistent</w:t>
      </w:r>
      <w:r w:rsidR="00695827">
        <w:rPr>
          <w:rFonts w:ascii="Arial" w:hAnsi="Arial" w:cs="Arial"/>
          <w:bCs/>
        </w:rPr>
        <w:t xml:space="preserve"> with </w:t>
      </w:r>
      <w:r w:rsidR="003E594B">
        <w:rPr>
          <w:rFonts w:ascii="Arial" w:hAnsi="Arial" w:cs="Arial"/>
          <w:bCs/>
        </w:rPr>
        <w:t xml:space="preserve">enrollment data reported.  </w:t>
      </w:r>
    </w:p>
    <w:p w14:paraId="638B9737" w14:textId="77777777" w:rsidR="001E67D2" w:rsidRPr="001E67D2" w:rsidRDefault="001E67D2" w:rsidP="001E67D2">
      <w:pPr>
        <w:pStyle w:val="ListParagraph"/>
        <w:rPr>
          <w:rFonts w:ascii="Arial" w:hAnsi="Arial" w:cs="Arial"/>
          <w:bCs/>
        </w:rPr>
      </w:pPr>
    </w:p>
    <w:p w14:paraId="3A1DAD01" w14:textId="77777777" w:rsidR="001E67D2" w:rsidRDefault="001E67D2" w:rsidP="001E67D2">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What is the department doing to support student enrollment?</w:t>
      </w:r>
    </w:p>
    <w:p w14:paraId="5FF49352" w14:textId="77777777" w:rsidR="00287759" w:rsidRPr="001056F2" w:rsidRDefault="00287759" w:rsidP="00C31109">
      <w:pPr>
        <w:pStyle w:val="ListParagraph"/>
        <w:numPr>
          <w:ilvl w:val="1"/>
          <w:numId w:val="18"/>
        </w:numPr>
        <w:rPr>
          <w:rFonts w:ascii="Arial" w:hAnsi="Arial" w:cs="Arial"/>
          <w:bCs/>
          <w:color w:val="000000"/>
        </w:rPr>
      </w:pPr>
      <w:r w:rsidRPr="001056F2">
        <w:rPr>
          <w:rFonts w:ascii="Arial" w:hAnsi="Arial" w:cs="Arial"/>
          <w:bCs/>
          <w:color w:val="000000"/>
        </w:rPr>
        <w:t>To support student enrollment, the ALH department is actively implementing targeted strategies to include:</w:t>
      </w:r>
    </w:p>
    <w:p w14:paraId="483CD827" w14:textId="35495DE4" w:rsidR="00287759" w:rsidRPr="001056F2" w:rsidRDefault="00287759" w:rsidP="00C31109">
      <w:pPr>
        <w:pStyle w:val="ListParagraph"/>
        <w:numPr>
          <w:ilvl w:val="2"/>
          <w:numId w:val="18"/>
        </w:numPr>
        <w:rPr>
          <w:rFonts w:ascii="Arial" w:hAnsi="Arial" w:cs="Arial"/>
          <w:bCs/>
          <w:color w:val="000000"/>
        </w:rPr>
      </w:pPr>
      <w:r w:rsidRPr="001056F2">
        <w:rPr>
          <w:rFonts w:ascii="Arial" w:hAnsi="Arial" w:cs="Arial"/>
          <w:bCs/>
          <w:color w:val="000000"/>
        </w:rPr>
        <w:t xml:space="preserve">Strategic </w:t>
      </w:r>
      <w:r w:rsidR="00CA6CBE" w:rsidRPr="001056F2">
        <w:rPr>
          <w:rFonts w:ascii="Arial" w:hAnsi="Arial" w:cs="Arial"/>
          <w:bCs/>
          <w:color w:val="000000"/>
        </w:rPr>
        <w:t>r</w:t>
      </w:r>
      <w:r w:rsidRPr="001056F2">
        <w:rPr>
          <w:rFonts w:ascii="Arial" w:hAnsi="Arial" w:cs="Arial"/>
          <w:bCs/>
          <w:color w:val="000000"/>
        </w:rPr>
        <w:t xml:space="preserve">ecruitment and </w:t>
      </w:r>
      <w:r w:rsidR="00CA6CBE" w:rsidRPr="001056F2">
        <w:rPr>
          <w:rFonts w:ascii="Arial" w:hAnsi="Arial" w:cs="Arial"/>
          <w:bCs/>
          <w:color w:val="000000"/>
        </w:rPr>
        <w:t>o</w:t>
      </w:r>
      <w:r w:rsidRPr="001056F2">
        <w:rPr>
          <w:rFonts w:ascii="Arial" w:hAnsi="Arial" w:cs="Arial"/>
          <w:bCs/>
          <w:color w:val="000000"/>
        </w:rPr>
        <w:t xml:space="preserve">utreach by attending </w:t>
      </w:r>
      <w:r w:rsidR="00CA6CBE" w:rsidRPr="001056F2">
        <w:rPr>
          <w:rFonts w:ascii="Arial" w:hAnsi="Arial" w:cs="Arial"/>
          <w:bCs/>
          <w:color w:val="000000"/>
        </w:rPr>
        <w:t xml:space="preserve">all Sinclair sponsored events. </w:t>
      </w:r>
    </w:p>
    <w:p w14:paraId="13FA8F0F" w14:textId="0C9C383B" w:rsidR="00CA6CBE" w:rsidRPr="001056F2" w:rsidRDefault="00CA6CBE" w:rsidP="00C31109">
      <w:pPr>
        <w:pStyle w:val="ListParagraph"/>
        <w:numPr>
          <w:ilvl w:val="2"/>
          <w:numId w:val="18"/>
        </w:numPr>
        <w:rPr>
          <w:rFonts w:ascii="Arial" w:hAnsi="Arial" w:cs="Arial"/>
          <w:bCs/>
          <w:color w:val="000000"/>
        </w:rPr>
      </w:pPr>
      <w:r w:rsidRPr="001056F2">
        <w:rPr>
          <w:rFonts w:ascii="Arial" w:hAnsi="Arial" w:cs="Arial"/>
          <w:bCs/>
          <w:color w:val="000000"/>
        </w:rPr>
        <w:t xml:space="preserve">Building community and educational partnerships with all clinical </w:t>
      </w:r>
      <w:r w:rsidR="00006AFA" w:rsidRPr="001056F2">
        <w:rPr>
          <w:rFonts w:ascii="Arial" w:hAnsi="Arial" w:cs="Arial"/>
          <w:bCs/>
          <w:color w:val="000000"/>
        </w:rPr>
        <w:t>placement</w:t>
      </w:r>
      <w:r w:rsidRPr="001056F2">
        <w:rPr>
          <w:rFonts w:ascii="Arial" w:hAnsi="Arial" w:cs="Arial"/>
          <w:bCs/>
          <w:color w:val="000000"/>
        </w:rPr>
        <w:t xml:space="preserve"> </w:t>
      </w:r>
      <w:r w:rsidR="00006AFA" w:rsidRPr="001056F2">
        <w:rPr>
          <w:rFonts w:ascii="Arial" w:hAnsi="Arial" w:cs="Arial"/>
          <w:bCs/>
          <w:color w:val="000000"/>
        </w:rPr>
        <w:t>organizations</w:t>
      </w:r>
      <w:r w:rsidRPr="001056F2">
        <w:rPr>
          <w:rFonts w:ascii="Arial" w:hAnsi="Arial" w:cs="Arial"/>
          <w:bCs/>
          <w:color w:val="000000"/>
        </w:rPr>
        <w:t xml:space="preserve"> and </w:t>
      </w:r>
      <w:r w:rsidR="00006AFA" w:rsidRPr="001056F2">
        <w:rPr>
          <w:rFonts w:ascii="Arial" w:hAnsi="Arial" w:cs="Arial"/>
          <w:bCs/>
          <w:color w:val="000000"/>
        </w:rPr>
        <w:t xml:space="preserve">maintaining active communication with program advisory boards. </w:t>
      </w:r>
    </w:p>
    <w:p w14:paraId="7CF91DE4" w14:textId="766EF950" w:rsidR="00006AFA" w:rsidRPr="001056F2" w:rsidRDefault="00006AFA" w:rsidP="00C31109">
      <w:pPr>
        <w:pStyle w:val="ListParagraph"/>
        <w:numPr>
          <w:ilvl w:val="2"/>
          <w:numId w:val="18"/>
        </w:numPr>
        <w:rPr>
          <w:rFonts w:ascii="Arial" w:hAnsi="Arial" w:cs="Arial"/>
          <w:bCs/>
          <w:color w:val="000000"/>
        </w:rPr>
      </w:pPr>
      <w:r w:rsidRPr="001056F2">
        <w:rPr>
          <w:rFonts w:ascii="Arial" w:hAnsi="Arial" w:cs="Arial"/>
          <w:bCs/>
          <w:color w:val="000000"/>
        </w:rPr>
        <w:t>Student support services by conti</w:t>
      </w:r>
      <w:r w:rsidR="00BB530C" w:rsidRPr="001056F2">
        <w:rPr>
          <w:rFonts w:ascii="Arial" w:hAnsi="Arial" w:cs="Arial"/>
          <w:bCs/>
          <w:color w:val="000000"/>
        </w:rPr>
        <w:t>nu</w:t>
      </w:r>
      <w:r w:rsidRPr="001056F2">
        <w:rPr>
          <w:rFonts w:ascii="Arial" w:hAnsi="Arial" w:cs="Arial"/>
          <w:bCs/>
          <w:color w:val="000000"/>
        </w:rPr>
        <w:t xml:space="preserve">ed strong, </w:t>
      </w:r>
      <w:r w:rsidR="00BB530C" w:rsidRPr="001056F2">
        <w:rPr>
          <w:rFonts w:ascii="Arial" w:hAnsi="Arial" w:cs="Arial"/>
          <w:bCs/>
          <w:color w:val="000000"/>
        </w:rPr>
        <w:t>collaborative</w:t>
      </w:r>
      <w:r w:rsidRPr="001056F2">
        <w:rPr>
          <w:rFonts w:ascii="Arial" w:hAnsi="Arial" w:cs="Arial"/>
          <w:bCs/>
          <w:color w:val="000000"/>
        </w:rPr>
        <w:t xml:space="preserve"> </w:t>
      </w:r>
      <w:r w:rsidR="00BB530C" w:rsidRPr="001056F2">
        <w:rPr>
          <w:rFonts w:ascii="Arial" w:hAnsi="Arial" w:cs="Arial"/>
          <w:bCs/>
          <w:color w:val="000000"/>
        </w:rPr>
        <w:t>relationships</w:t>
      </w:r>
      <w:r w:rsidRPr="001056F2">
        <w:rPr>
          <w:rFonts w:ascii="Arial" w:hAnsi="Arial" w:cs="Arial"/>
          <w:bCs/>
          <w:color w:val="000000"/>
        </w:rPr>
        <w:t xml:space="preserve"> with </w:t>
      </w:r>
      <w:r w:rsidR="00BB530C" w:rsidRPr="001056F2">
        <w:rPr>
          <w:rFonts w:ascii="Arial" w:hAnsi="Arial" w:cs="Arial"/>
          <w:bCs/>
          <w:color w:val="000000"/>
        </w:rPr>
        <w:t>Sinclair’s</w:t>
      </w:r>
      <w:r w:rsidRPr="001056F2">
        <w:rPr>
          <w:rFonts w:ascii="Arial" w:hAnsi="Arial" w:cs="Arial"/>
          <w:bCs/>
          <w:color w:val="000000"/>
        </w:rPr>
        <w:t xml:space="preserve"> </w:t>
      </w:r>
      <w:r w:rsidR="00BB530C" w:rsidRPr="001056F2">
        <w:rPr>
          <w:rFonts w:ascii="Arial" w:hAnsi="Arial" w:cs="Arial"/>
          <w:bCs/>
          <w:color w:val="000000"/>
        </w:rPr>
        <w:t>Academic</w:t>
      </w:r>
      <w:r w:rsidRPr="001056F2">
        <w:rPr>
          <w:rFonts w:ascii="Arial" w:hAnsi="Arial" w:cs="Arial"/>
          <w:bCs/>
          <w:color w:val="000000"/>
        </w:rPr>
        <w:t xml:space="preserve"> </w:t>
      </w:r>
      <w:r w:rsidR="00BB530C" w:rsidRPr="001056F2">
        <w:rPr>
          <w:rFonts w:ascii="Arial" w:hAnsi="Arial" w:cs="Arial"/>
          <w:bCs/>
          <w:color w:val="000000"/>
        </w:rPr>
        <w:t>Advisors</w:t>
      </w:r>
      <w:r w:rsidRPr="001056F2">
        <w:rPr>
          <w:rFonts w:ascii="Arial" w:hAnsi="Arial" w:cs="Arial"/>
          <w:bCs/>
          <w:color w:val="000000"/>
        </w:rPr>
        <w:t xml:space="preserve"> and the Office of Student and </w:t>
      </w:r>
      <w:r w:rsidR="00BB530C" w:rsidRPr="001056F2">
        <w:rPr>
          <w:rFonts w:ascii="Arial" w:hAnsi="Arial" w:cs="Arial"/>
          <w:bCs/>
          <w:color w:val="000000"/>
        </w:rPr>
        <w:t>Community</w:t>
      </w:r>
      <w:r w:rsidRPr="001056F2">
        <w:rPr>
          <w:rFonts w:ascii="Arial" w:hAnsi="Arial" w:cs="Arial"/>
          <w:bCs/>
          <w:color w:val="000000"/>
        </w:rPr>
        <w:t xml:space="preserve"> </w:t>
      </w:r>
      <w:r w:rsidR="00BB530C" w:rsidRPr="001056F2">
        <w:rPr>
          <w:rFonts w:ascii="Arial" w:hAnsi="Arial" w:cs="Arial"/>
          <w:bCs/>
          <w:color w:val="000000"/>
        </w:rPr>
        <w:t>Engagement</w:t>
      </w:r>
      <w:r w:rsidRPr="001056F2">
        <w:rPr>
          <w:rFonts w:ascii="Arial" w:hAnsi="Arial" w:cs="Arial"/>
          <w:bCs/>
          <w:color w:val="000000"/>
        </w:rPr>
        <w:t xml:space="preserve">. </w:t>
      </w:r>
    </w:p>
    <w:p w14:paraId="72FFA477" w14:textId="77349E7C" w:rsidR="00BB530C" w:rsidRPr="001056F2" w:rsidRDefault="00BB530C" w:rsidP="00C31109">
      <w:pPr>
        <w:pStyle w:val="ListParagraph"/>
        <w:numPr>
          <w:ilvl w:val="2"/>
          <w:numId w:val="18"/>
        </w:numPr>
        <w:rPr>
          <w:rFonts w:ascii="Arial" w:hAnsi="Arial" w:cs="Arial"/>
          <w:bCs/>
          <w:color w:val="000000"/>
        </w:rPr>
      </w:pPr>
      <w:r w:rsidRPr="001056F2">
        <w:rPr>
          <w:rFonts w:ascii="Arial" w:hAnsi="Arial" w:cs="Arial"/>
          <w:bCs/>
          <w:color w:val="000000"/>
        </w:rPr>
        <w:t xml:space="preserve">Inclusive and supportive learning environment </w:t>
      </w:r>
      <w:r w:rsidR="001D65E4" w:rsidRPr="001056F2">
        <w:rPr>
          <w:rFonts w:ascii="Arial" w:hAnsi="Arial" w:cs="Arial"/>
          <w:bCs/>
          <w:color w:val="000000"/>
        </w:rPr>
        <w:t xml:space="preserve">through individual advising of students and guidance on the many student support services offered at Sinclair. </w:t>
      </w:r>
    </w:p>
    <w:p w14:paraId="28D4C4F8" w14:textId="0EEC10B6" w:rsidR="001D65E4" w:rsidRPr="001056F2" w:rsidRDefault="001D65E4" w:rsidP="00C31109">
      <w:pPr>
        <w:pStyle w:val="ListParagraph"/>
        <w:numPr>
          <w:ilvl w:val="2"/>
          <w:numId w:val="18"/>
        </w:numPr>
        <w:rPr>
          <w:rFonts w:ascii="Arial" w:hAnsi="Arial" w:cs="Arial"/>
          <w:bCs/>
          <w:color w:val="000000"/>
        </w:rPr>
      </w:pPr>
      <w:r w:rsidRPr="001056F2">
        <w:rPr>
          <w:rFonts w:ascii="Arial" w:hAnsi="Arial" w:cs="Arial"/>
          <w:bCs/>
          <w:color w:val="000000"/>
        </w:rPr>
        <w:t xml:space="preserve">Program revision and expansion of both the NAT and Pharm tech programs to increase course </w:t>
      </w:r>
      <w:r w:rsidR="00B16580" w:rsidRPr="001056F2">
        <w:rPr>
          <w:rFonts w:ascii="Arial" w:hAnsi="Arial" w:cs="Arial"/>
          <w:bCs/>
          <w:color w:val="000000"/>
        </w:rPr>
        <w:t>offerings</w:t>
      </w:r>
      <w:r w:rsidRPr="001056F2">
        <w:rPr>
          <w:rFonts w:ascii="Arial" w:hAnsi="Arial" w:cs="Arial"/>
          <w:bCs/>
          <w:color w:val="000000"/>
        </w:rPr>
        <w:t xml:space="preserve"> and align </w:t>
      </w:r>
      <w:r w:rsidR="00B16580" w:rsidRPr="001056F2">
        <w:rPr>
          <w:rFonts w:ascii="Arial" w:hAnsi="Arial" w:cs="Arial"/>
          <w:bCs/>
          <w:color w:val="000000"/>
        </w:rPr>
        <w:t>curriculum</w:t>
      </w:r>
      <w:r w:rsidRPr="001056F2">
        <w:rPr>
          <w:rFonts w:ascii="Arial" w:hAnsi="Arial" w:cs="Arial"/>
          <w:bCs/>
          <w:color w:val="000000"/>
        </w:rPr>
        <w:t xml:space="preserve"> </w:t>
      </w:r>
      <w:r w:rsidR="00B16580" w:rsidRPr="001056F2">
        <w:rPr>
          <w:rFonts w:ascii="Arial" w:hAnsi="Arial" w:cs="Arial"/>
          <w:bCs/>
          <w:color w:val="000000"/>
        </w:rPr>
        <w:t xml:space="preserve">for </w:t>
      </w:r>
      <w:r w:rsidR="001056F2" w:rsidRPr="001056F2">
        <w:rPr>
          <w:rFonts w:ascii="Arial" w:hAnsi="Arial" w:cs="Arial"/>
          <w:bCs/>
          <w:color w:val="000000"/>
        </w:rPr>
        <w:t xml:space="preserve">earlier program completion. </w:t>
      </w:r>
    </w:p>
    <w:p w14:paraId="0AB1D857" w14:textId="6E40BD16" w:rsidR="001E67D2" w:rsidRPr="001056F2" w:rsidRDefault="001056F2" w:rsidP="00C31109">
      <w:pPr>
        <w:pStyle w:val="ListParagraph"/>
        <w:numPr>
          <w:ilvl w:val="2"/>
          <w:numId w:val="18"/>
        </w:numPr>
        <w:rPr>
          <w:rFonts w:ascii="Arial" w:hAnsi="Arial" w:cs="Arial"/>
          <w:bCs/>
          <w:color w:val="000000"/>
        </w:rPr>
      </w:pPr>
      <w:r w:rsidRPr="001056F2">
        <w:rPr>
          <w:rFonts w:ascii="Arial" w:hAnsi="Arial" w:cs="Arial"/>
          <w:bCs/>
          <w:color w:val="000000"/>
        </w:rPr>
        <w:t xml:space="preserve">Program development through newly the offered </w:t>
      </w:r>
      <w:r w:rsidR="002C65B7" w:rsidRPr="001056F2">
        <w:rPr>
          <w:rFonts w:ascii="Arial" w:hAnsi="Arial" w:cs="Arial"/>
          <w:bCs/>
          <w:color w:val="000000"/>
        </w:rPr>
        <w:t>Bachelor of Applied Science</w:t>
      </w:r>
      <w:r w:rsidRPr="001056F2">
        <w:rPr>
          <w:rFonts w:ascii="Arial" w:hAnsi="Arial" w:cs="Arial"/>
          <w:bCs/>
          <w:color w:val="000000"/>
        </w:rPr>
        <w:t xml:space="preserve"> in Health Sciences. </w:t>
      </w:r>
    </w:p>
    <w:p w14:paraId="1F391C50" w14:textId="77777777" w:rsidR="001E67D2" w:rsidRPr="001E67D2" w:rsidRDefault="001E67D2" w:rsidP="001E67D2">
      <w:pPr>
        <w:rPr>
          <w:rFonts w:ascii="Arial" w:hAnsi="Arial" w:cs="Arial"/>
          <w:b/>
          <w:color w:val="000000"/>
        </w:rPr>
      </w:pPr>
    </w:p>
    <w:p w14:paraId="1BA548A7" w14:textId="4CD70571" w:rsidR="001E67D2" w:rsidRDefault="001E67D2" w:rsidP="001E67D2">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  Please explain.</w:t>
      </w:r>
    </w:p>
    <w:p w14:paraId="7819C1FA" w14:textId="67A17377" w:rsidR="00C31109" w:rsidRDefault="00C31109" w:rsidP="00C31109">
      <w:pPr>
        <w:pStyle w:val="ListParagraph"/>
        <w:numPr>
          <w:ilvl w:val="1"/>
          <w:numId w:val="18"/>
        </w:numPr>
        <w:rPr>
          <w:rFonts w:ascii="Arial" w:hAnsi="Arial" w:cs="Arial"/>
          <w:bCs/>
          <w:color w:val="000000"/>
        </w:rPr>
      </w:pPr>
      <w:r w:rsidRPr="00CC6D7A">
        <w:rPr>
          <w:rFonts w:ascii="Arial" w:hAnsi="Arial" w:cs="Arial"/>
          <w:bCs/>
          <w:color w:val="000000"/>
        </w:rPr>
        <w:t xml:space="preserve">The ALH department will focus on continued </w:t>
      </w:r>
      <w:r w:rsidR="0050005F" w:rsidRPr="00CC6D7A">
        <w:rPr>
          <w:rFonts w:ascii="Arial" w:hAnsi="Arial" w:cs="Arial"/>
          <w:bCs/>
          <w:color w:val="000000"/>
        </w:rPr>
        <w:t>outreach an</w:t>
      </w:r>
      <w:r w:rsidR="00CC6D7A" w:rsidRPr="00CC6D7A">
        <w:rPr>
          <w:rFonts w:ascii="Arial" w:hAnsi="Arial" w:cs="Arial"/>
          <w:bCs/>
          <w:color w:val="000000"/>
        </w:rPr>
        <w:t>d</w:t>
      </w:r>
      <w:r w:rsidR="0050005F" w:rsidRPr="00CC6D7A">
        <w:rPr>
          <w:rFonts w:ascii="Arial" w:hAnsi="Arial" w:cs="Arial"/>
          <w:bCs/>
          <w:color w:val="000000"/>
        </w:rPr>
        <w:t xml:space="preserve"> dissemination of information for all programs. </w:t>
      </w:r>
    </w:p>
    <w:p w14:paraId="0959FEA3" w14:textId="77777777" w:rsidR="00CC6D7A" w:rsidRPr="00CC6D7A" w:rsidRDefault="00CC6D7A" w:rsidP="00CC6D7A">
      <w:pPr>
        <w:pStyle w:val="ListParagraph"/>
        <w:ind w:left="1440"/>
        <w:rPr>
          <w:rFonts w:ascii="Arial" w:hAnsi="Arial" w:cs="Arial"/>
          <w:bCs/>
          <w:color w:val="000000"/>
        </w:rPr>
      </w:pPr>
    </w:p>
    <w:p w14:paraId="2EE0DD5A" w14:textId="77777777" w:rsidR="001E67D2" w:rsidRPr="0032486A" w:rsidRDefault="001E67D2" w:rsidP="001E67D2">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2E2B53D5" w14:textId="79132AE1" w:rsidR="001E67D2" w:rsidRPr="008C5AC1" w:rsidRDefault="002C65B7" w:rsidP="002C65B7">
      <w:pPr>
        <w:pStyle w:val="ListParagraph"/>
        <w:numPr>
          <w:ilvl w:val="1"/>
          <w:numId w:val="18"/>
        </w:numPr>
        <w:rPr>
          <w:rFonts w:ascii="Arial" w:hAnsi="Arial" w:cs="Arial"/>
          <w:bCs/>
          <w:color w:val="000000"/>
        </w:rPr>
      </w:pPr>
      <w:r w:rsidRPr="008C5AC1">
        <w:rPr>
          <w:rFonts w:ascii="Arial" w:hAnsi="Arial" w:cs="Arial"/>
          <w:bCs/>
          <w:color w:val="000000"/>
        </w:rPr>
        <w:t xml:space="preserve">Future program enrollment numbers will continue to be monitored annually. </w:t>
      </w:r>
      <w:r w:rsidR="00690B6B" w:rsidRPr="008C5AC1">
        <w:rPr>
          <w:rFonts w:ascii="Arial" w:hAnsi="Arial" w:cs="Arial"/>
          <w:bCs/>
          <w:color w:val="000000"/>
        </w:rPr>
        <w:t xml:space="preserve">Key stakeholders to include </w:t>
      </w:r>
      <w:r w:rsidR="008C5AC1" w:rsidRPr="008C5AC1">
        <w:rPr>
          <w:rFonts w:ascii="Arial" w:hAnsi="Arial" w:cs="Arial"/>
          <w:bCs/>
          <w:color w:val="000000"/>
        </w:rPr>
        <w:t>Academic</w:t>
      </w:r>
      <w:r w:rsidR="00690B6B" w:rsidRPr="008C5AC1">
        <w:rPr>
          <w:rFonts w:ascii="Arial" w:hAnsi="Arial" w:cs="Arial"/>
          <w:bCs/>
          <w:color w:val="000000"/>
        </w:rPr>
        <w:t xml:space="preserve"> </w:t>
      </w:r>
      <w:r w:rsidR="008C5AC1" w:rsidRPr="008C5AC1">
        <w:rPr>
          <w:rFonts w:ascii="Arial" w:hAnsi="Arial" w:cs="Arial"/>
          <w:bCs/>
          <w:color w:val="000000"/>
        </w:rPr>
        <w:t>Advising</w:t>
      </w:r>
      <w:r w:rsidR="00690B6B" w:rsidRPr="008C5AC1">
        <w:rPr>
          <w:rFonts w:ascii="Arial" w:hAnsi="Arial" w:cs="Arial"/>
          <w:bCs/>
          <w:color w:val="000000"/>
        </w:rPr>
        <w:t xml:space="preserve">, </w:t>
      </w:r>
      <w:r w:rsidR="008C5AC1" w:rsidRPr="008C5AC1">
        <w:rPr>
          <w:rFonts w:ascii="Arial" w:hAnsi="Arial" w:cs="Arial"/>
          <w:bCs/>
          <w:color w:val="000000"/>
        </w:rPr>
        <w:t>faculty</w:t>
      </w:r>
      <w:r w:rsidR="00690B6B" w:rsidRPr="008C5AC1">
        <w:rPr>
          <w:rFonts w:ascii="Arial" w:hAnsi="Arial" w:cs="Arial"/>
          <w:bCs/>
          <w:color w:val="000000"/>
        </w:rPr>
        <w:t xml:space="preserve">, staff, </w:t>
      </w:r>
      <w:r w:rsidR="008C5AC1" w:rsidRPr="008C5AC1">
        <w:rPr>
          <w:rFonts w:ascii="Arial" w:hAnsi="Arial" w:cs="Arial"/>
          <w:bCs/>
          <w:color w:val="000000"/>
        </w:rPr>
        <w:t>Sinclair’s support services, current students and advisory members will be solicited for information regarding effectiveness.</w:t>
      </w:r>
    </w:p>
    <w:p w14:paraId="2EF40C60" w14:textId="77777777" w:rsidR="001E67D2" w:rsidRPr="00A75203" w:rsidRDefault="001E67D2" w:rsidP="008C5AC1">
      <w:pPr>
        <w:pStyle w:val="ListParagraph"/>
        <w:ind w:left="1080"/>
        <w:rPr>
          <w:rFonts w:ascii="Arial" w:hAnsi="Arial" w:cs="Arial"/>
          <w:bCs/>
        </w:rPr>
      </w:pPr>
    </w:p>
    <w:p w14:paraId="236AB3AD" w14:textId="77777777" w:rsidR="003F0144" w:rsidRPr="00341D98" w:rsidRDefault="003F0144" w:rsidP="003F0144">
      <w:pPr>
        <w:rPr>
          <w:rFonts w:ascii="Arial" w:hAnsi="Arial" w:cs="Arial"/>
          <w:b/>
          <w:color w:val="000000"/>
        </w:rPr>
      </w:pPr>
    </w:p>
    <w:p w14:paraId="002E112B" w14:textId="7024B43E" w:rsidR="003F0144" w:rsidRDefault="003F0144">
      <w:pPr>
        <w:rPr>
          <w:rFonts w:ascii="Arial" w:hAnsi="Arial" w:cs="Arial"/>
          <w:b/>
          <w:color w:val="000000"/>
        </w:rPr>
      </w:pPr>
      <w:r w:rsidRPr="00341D98">
        <w:rPr>
          <w:rFonts w:ascii="Arial" w:hAnsi="Arial" w:cs="Arial"/>
          <w:b/>
          <w:color w:val="000000"/>
        </w:rPr>
        <w:t>Responses for this section should not exceed two pages.</w:t>
      </w:r>
    </w:p>
    <w:p w14:paraId="0C19B56B" w14:textId="77777777" w:rsidR="00677ED8" w:rsidRDefault="00677ED8">
      <w:pPr>
        <w:rPr>
          <w:rFonts w:ascii="Arial" w:hAnsi="Arial" w:cs="Arial"/>
          <w:b/>
          <w:color w:val="000000"/>
        </w:rPr>
      </w:pPr>
    </w:p>
    <w:p w14:paraId="3F5F3B32" w14:textId="77777777" w:rsidR="00677ED8" w:rsidRDefault="00677ED8">
      <w:pPr>
        <w:rPr>
          <w:rFonts w:ascii="Arial" w:hAnsi="Arial" w:cs="Arial"/>
          <w:bCs/>
          <w:color w:val="EE0000"/>
        </w:rPr>
      </w:pPr>
    </w:p>
    <w:p w14:paraId="324A3A71" w14:textId="77777777" w:rsidR="00677ED8" w:rsidRPr="00263F1B" w:rsidRDefault="00677ED8">
      <w:pPr>
        <w:rPr>
          <w:rFonts w:ascii="Arial" w:hAnsi="Arial" w:cs="Arial"/>
          <w:color w:val="EE0000"/>
        </w:rPr>
      </w:pPr>
    </w:p>
    <w:p w14:paraId="6AD3B92A" w14:textId="77777777" w:rsidR="00341D98" w:rsidRDefault="00341D98" w:rsidP="00C12107">
      <w:pPr>
        <w:rPr>
          <w:rFonts w:ascii="Arial" w:hAnsi="Arial" w:cs="Arial"/>
          <w:b/>
          <w:color w:val="000000"/>
        </w:rPr>
      </w:pPr>
    </w:p>
    <w:p w14:paraId="304EA88F" w14:textId="77777777" w:rsidR="00341D98" w:rsidRDefault="00341D98">
      <w:pPr>
        <w:rPr>
          <w:rFonts w:ascii="Arial" w:hAnsi="Arial" w:cs="Arial"/>
          <w:b/>
          <w:color w:val="000000"/>
        </w:rPr>
      </w:pPr>
      <w:r>
        <w:rPr>
          <w:rFonts w:ascii="Arial" w:hAnsi="Arial" w:cs="Arial"/>
          <w:b/>
          <w:color w:val="000000"/>
        </w:rPr>
        <w:br w:type="page"/>
      </w:r>
    </w:p>
    <w:p w14:paraId="13002611" w14:textId="1B8AA0FC" w:rsidR="00C12107" w:rsidRPr="00341D98" w:rsidRDefault="00C12107" w:rsidP="00C12107">
      <w:pPr>
        <w:rPr>
          <w:rFonts w:ascii="Arial" w:hAnsi="Arial" w:cs="Arial"/>
          <w:b/>
          <w:color w:val="000000"/>
        </w:rPr>
      </w:pPr>
      <w:r w:rsidRPr="00341D98">
        <w:rPr>
          <w:rFonts w:ascii="Arial" w:hAnsi="Arial" w:cs="Arial"/>
          <w:b/>
          <w:color w:val="000000"/>
        </w:rPr>
        <w:lastRenderedPageBreak/>
        <w:t>Graduate Outcome Data – OVERALL SUMMARY</w:t>
      </w:r>
    </w:p>
    <w:p w14:paraId="6610DE04" w14:textId="77777777" w:rsidR="006C4981" w:rsidRPr="00341D98" w:rsidRDefault="006C4981" w:rsidP="006C4981">
      <w:pPr>
        <w:rPr>
          <w:rFonts w:ascii="Arial" w:hAnsi="Arial" w:cs="Arial"/>
          <w:b/>
          <w:color w:val="000000"/>
        </w:rPr>
      </w:pPr>
    </w:p>
    <w:p w14:paraId="345886F3" w14:textId="77777777" w:rsidR="00C12107" w:rsidRPr="00341D98" w:rsidRDefault="00C12107">
      <w:pPr>
        <w:rPr>
          <w:rFonts w:ascii="Arial" w:hAnsi="Arial" w:cs="Arial"/>
          <w:b/>
          <w:color w:val="000000"/>
          <w:highlight w:val="yellow"/>
          <w:u w:val="single"/>
        </w:rPr>
      </w:pPr>
    </w:p>
    <w:tbl>
      <w:tblPr>
        <w:tblW w:w="9360" w:type="dxa"/>
        <w:tblLook w:val="04A0" w:firstRow="1" w:lastRow="0" w:firstColumn="1" w:lastColumn="0" w:noHBand="0" w:noVBand="1"/>
      </w:tblPr>
      <w:tblGrid>
        <w:gridCol w:w="1400"/>
        <w:gridCol w:w="1244"/>
        <w:gridCol w:w="1045"/>
        <w:gridCol w:w="1045"/>
        <w:gridCol w:w="1195"/>
        <w:gridCol w:w="1163"/>
        <w:gridCol w:w="1065"/>
        <w:gridCol w:w="1203"/>
      </w:tblGrid>
      <w:tr w:rsidR="00B13053" w:rsidRPr="00341D98" w14:paraId="58DA2393" w14:textId="77777777" w:rsidTr="00B13053">
        <w:trPr>
          <w:trHeight w:val="315"/>
        </w:trPr>
        <w:tc>
          <w:tcPr>
            <w:tcW w:w="5929" w:type="dxa"/>
            <w:gridSpan w:val="5"/>
            <w:tcBorders>
              <w:top w:val="nil"/>
              <w:left w:val="nil"/>
              <w:bottom w:val="nil"/>
              <w:right w:val="nil"/>
            </w:tcBorders>
            <w:noWrap/>
            <w:vAlign w:val="bottom"/>
            <w:hideMark/>
          </w:tcPr>
          <w:p w14:paraId="4FD6B828" w14:textId="19348619" w:rsidR="00B13053" w:rsidRPr="00341D98" w:rsidRDefault="006E388E" w:rsidP="007F3EC5">
            <w:pPr>
              <w:rPr>
                <w:rFonts w:ascii="Arial" w:hAnsi="Arial" w:cs="Arial"/>
              </w:rPr>
            </w:pPr>
            <w:r w:rsidRPr="006E388E">
              <w:rPr>
                <w:rFonts w:ascii="Calibri" w:hAnsi="Calibri"/>
                <w:b/>
                <w:bCs/>
                <w:color w:val="000000"/>
                <w:u w:val="single"/>
              </w:rPr>
              <w:t>0610 – Allied Health Instruction</w:t>
            </w:r>
          </w:p>
        </w:tc>
        <w:tc>
          <w:tcPr>
            <w:tcW w:w="1163" w:type="dxa"/>
            <w:tcBorders>
              <w:top w:val="nil"/>
              <w:left w:val="nil"/>
              <w:bottom w:val="nil"/>
              <w:right w:val="nil"/>
            </w:tcBorders>
            <w:noWrap/>
            <w:vAlign w:val="bottom"/>
            <w:hideMark/>
          </w:tcPr>
          <w:p w14:paraId="7B63AFC4" w14:textId="77777777" w:rsidR="00B13053" w:rsidRPr="00341D98" w:rsidRDefault="00B13053" w:rsidP="007F3EC5">
            <w:pPr>
              <w:rPr>
                <w:rFonts w:ascii="Arial" w:hAnsi="Arial" w:cs="Arial"/>
              </w:rPr>
            </w:pPr>
          </w:p>
        </w:tc>
        <w:tc>
          <w:tcPr>
            <w:tcW w:w="1065" w:type="dxa"/>
            <w:tcBorders>
              <w:top w:val="nil"/>
              <w:left w:val="nil"/>
              <w:bottom w:val="nil"/>
              <w:right w:val="nil"/>
            </w:tcBorders>
            <w:noWrap/>
            <w:vAlign w:val="bottom"/>
            <w:hideMark/>
          </w:tcPr>
          <w:p w14:paraId="3A5AFF38" w14:textId="77777777" w:rsidR="00B13053" w:rsidRPr="00341D98" w:rsidRDefault="00B13053" w:rsidP="007F3EC5">
            <w:pPr>
              <w:rPr>
                <w:rFonts w:ascii="Arial" w:hAnsi="Arial" w:cs="Arial"/>
              </w:rPr>
            </w:pPr>
          </w:p>
        </w:tc>
        <w:tc>
          <w:tcPr>
            <w:tcW w:w="1203" w:type="dxa"/>
            <w:tcBorders>
              <w:top w:val="nil"/>
              <w:left w:val="nil"/>
              <w:bottom w:val="nil"/>
              <w:right w:val="nil"/>
            </w:tcBorders>
            <w:noWrap/>
            <w:vAlign w:val="bottom"/>
            <w:hideMark/>
          </w:tcPr>
          <w:p w14:paraId="4FFDDB7D" w14:textId="77777777" w:rsidR="00B13053" w:rsidRPr="00341D98" w:rsidRDefault="00B13053" w:rsidP="007F3EC5">
            <w:pPr>
              <w:rPr>
                <w:rFonts w:ascii="Arial" w:hAnsi="Arial" w:cs="Arial"/>
              </w:rPr>
            </w:pPr>
          </w:p>
        </w:tc>
      </w:tr>
      <w:tr w:rsidR="007F3EC5" w:rsidRPr="00341D98" w14:paraId="522DD7A5" w14:textId="77777777" w:rsidTr="00B13053">
        <w:trPr>
          <w:trHeight w:val="915"/>
        </w:trPr>
        <w:tc>
          <w:tcPr>
            <w:tcW w:w="1400" w:type="dxa"/>
            <w:tcBorders>
              <w:top w:val="single" w:sz="12" w:space="0" w:color="auto"/>
              <w:left w:val="single" w:sz="12" w:space="0" w:color="auto"/>
              <w:bottom w:val="single" w:sz="4" w:space="0" w:color="auto"/>
              <w:right w:val="single" w:sz="4" w:space="0" w:color="auto"/>
            </w:tcBorders>
            <w:shd w:val="clear" w:color="000000" w:fill="9BC2E6"/>
            <w:hideMark/>
          </w:tcPr>
          <w:p w14:paraId="43939E16" w14:textId="77777777" w:rsidR="007F3EC5" w:rsidRPr="00341D98" w:rsidRDefault="007F3EC5" w:rsidP="007F3EC5">
            <w:pPr>
              <w:rPr>
                <w:rFonts w:ascii="Arial" w:hAnsi="Arial" w:cs="Arial"/>
                <w:color w:val="FFFFFF"/>
              </w:rPr>
            </w:pPr>
            <w:r w:rsidRPr="00341D98">
              <w:rPr>
                <w:rFonts w:ascii="Arial" w:hAnsi="Arial" w:cs="Arial"/>
                <w:color w:val="FFFFFF"/>
              </w:rPr>
              <w:t>Outcome Year</w:t>
            </w:r>
          </w:p>
        </w:tc>
        <w:tc>
          <w:tcPr>
            <w:tcW w:w="1244" w:type="dxa"/>
            <w:tcBorders>
              <w:top w:val="single" w:sz="12" w:space="0" w:color="auto"/>
              <w:left w:val="nil"/>
              <w:bottom w:val="single" w:sz="4" w:space="0" w:color="auto"/>
              <w:right w:val="single" w:sz="4" w:space="0" w:color="auto"/>
            </w:tcBorders>
            <w:shd w:val="clear" w:color="000000" w:fill="9BC2E6"/>
            <w:hideMark/>
          </w:tcPr>
          <w:p w14:paraId="11248A1C" w14:textId="77777777" w:rsidR="007F3EC5" w:rsidRPr="00341D98" w:rsidRDefault="007F3EC5" w:rsidP="007F3EC5">
            <w:pPr>
              <w:rPr>
                <w:rFonts w:ascii="Arial" w:hAnsi="Arial" w:cs="Arial"/>
                <w:color w:val="FFFFFF"/>
              </w:rPr>
            </w:pPr>
            <w:r w:rsidRPr="00341D98">
              <w:rPr>
                <w:rFonts w:ascii="Arial" w:hAnsi="Arial" w:cs="Arial"/>
                <w:color w:val="FFFFFF"/>
              </w:rPr>
              <w:t>Graduates</w:t>
            </w:r>
          </w:p>
        </w:tc>
        <w:tc>
          <w:tcPr>
            <w:tcW w:w="1045" w:type="dxa"/>
            <w:tcBorders>
              <w:top w:val="single" w:sz="12" w:space="0" w:color="auto"/>
              <w:left w:val="nil"/>
              <w:bottom w:val="single" w:sz="4" w:space="0" w:color="auto"/>
              <w:right w:val="single" w:sz="4" w:space="0" w:color="auto"/>
            </w:tcBorders>
            <w:shd w:val="clear" w:color="000000" w:fill="9BC2E6"/>
            <w:hideMark/>
          </w:tcPr>
          <w:p w14:paraId="41D31F07" w14:textId="77777777" w:rsidR="007F3EC5" w:rsidRPr="00341D98" w:rsidRDefault="007F3EC5" w:rsidP="007F3EC5">
            <w:pPr>
              <w:rPr>
                <w:rFonts w:ascii="Arial" w:hAnsi="Arial" w:cs="Arial"/>
                <w:color w:val="FFFFFF"/>
              </w:rPr>
            </w:pPr>
            <w:r w:rsidRPr="00341D98">
              <w:rPr>
                <w:rFonts w:ascii="Arial" w:hAnsi="Arial" w:cs="Arial"/>
                <w:color w:val="FFFFFF"/>
              </w:rPr>
              <w:t>Enrolled Two-Year</w:t>
            </w:r>
          </w:p>
        </w:tc>
        <w:tc>
          <w:tcPr>
            <w:tcW w:w="1045" w:type="dxa"/>
            <w:tcBorders>
              <w:top w:val="single" w:sz="12" w:space="0" w:color="auto"/>
              <w:left w:val="nil"/>
              <w:bottom w:val="single" w:sz="4" w:space="0" w:color="auto"/>
              <w:right w:val="single" w:sz="4" w:space="0" w:color="auto"/>
            </w:tcBorders>
            <w:shd w:val="clear" w:color="000000" w:fill="9BC2E6"/>
            <w:hideMark/>
          </w:tcPr>
          <w:p w14:paraId="5B5A14A0" w14:textId="77777777" w:rsidR="007F3EC5" w:rsidRPr="00341D98" w:rsidRDefault="007F3EC5" w:rsidP="007F3EC5">
            <w:pPr>
              <w:rPr>
                <w:rFonts w:ascii="Arial" w:hAnsi="Arial" w:cs="Arial"/>
                <w:color w:val="FFFFFF"/>
              </w:rPr>
            </w:pPr>
            <w:r w:rsidRPr="00341D98">
              <w:rPr>
                <w:rFonts w:ascii="Arial" w:hAnsi="Arial" w:cs="Arial"/>
                <w:color w:val="FFFFFF"/>
              </w:rPr>
              <w:t>Enrolled Four-Year</w:t>
            </w:r>
          </w:p>
        </w:tc>
        <w:tc>
          <w:tcPr>
            <w:tcW w:w="1195" w:type="dxa"/>
            <w:tcBorders>
              <w:top w:val="single" w:sz="12" w:space="0" w:color="auto"/>
              <w:left w:val="nil"/>
              <w:bottom w:val="single" w:sz="4" w:space="0" w:color="auto"/>
              <w:right w:val="single" w:sz="12" w:space="0" w:color="auto"/>
            </w:tcBorders>
            <w:shd w:val="clear" w:color="000000" w:fill="9BC2E6"/>
            <w:hideMark/>
          </w:tcPr>
          <w:p w14:paraId="29D62A19" w14:textId="77777777" w:rsidR="007F3EC5" w:rsidRPr="00341D98" w:rsidRDefault="007F3EC5" w:rsidP="007F3EC5">
            <w:pPr>
              <w:rPr>
                <w:rFonts w:ascii="Arial" w:hAnsi="Arial" w:cs="Arial"/>
                <w:color w:val="FFFFFF"/>
              </w:rPr>
            </w:pPr>
            <w:r w:rsidRPr="00341D98">
              <w:rPr>
                <w:rFonts w:ascii="Arial" w:hAnsi="Arial" w:cs="Arial"/>
                <w:color w:val="FFFFFF"/>
              </w:rPr>
              <w:t>Employed</w:t>
            </w:r>
          </w:p>
        </w:tc>
        <w:tc>
          <w:tcPr>
            <w:tcW w:w="1163" w:type="dxa"/>
            <w:tcBorders>
              <w:top w:val="single" w:sz="12" w:space="0" w:color="auto"/>
              <w:left w:val="nil"/>
              <w:bottom w:val="single" w:sz="4" w:space="0" w:color="auto"/>
              <w:right w:val="single" w:sz="4" w:space="0" w:color="auto"/>
            </w:tcBorders>
            <w:shd w:val="clear" w:color="000000" w:fill="9BC2E6"/>
            <w:hideMark/>
          </w:tcPr>
          <w:p w14:paraId="1819D11C" w14:textId="77777777" w:rsidR="007F3EC5" w:rsidRPr="00341D98" w:rsidRDefault="007F3EC5" w:rsidP="007F3EC5">
            <w:pPr>
              <w:rPr>
                <w:rFonts w:ascii="Arial" w:hAnsi="Arial" w:cs="Arial"/>
                <w:color w:val="FFFFFF"/>
              </w:rPr>
            </w:pPr>
            <w:r w:rsidRPr="00341D98">
              <w:rPr>
                <w:rFonts w:ascii="Arial" w:hAnsi="Arial" w:cs="Arial"/>
                <w:color w:val="FFFFFF"/>
              </w:rPr>
              <w:t>% Enrolled Two-Year</w:t>
            </w:r>
          </w:p>
        </w:tc>
        <w:tc>
          <w:tcPr>
            <w:tcW w:w="1065" w:type="dxa"/>
            <w:tcBorders>
              <w:top w:val="single" w:sz="12" w:space="0" w:color="auto"/>
              <w:left w:val="nil"/>
              <w:bottom w:val="single" w:sz="4" w:space="0" w:color="auto"/>
              <w:right w:val="single" w:sz="4" w:space="0" w:color="auto"/>
            </w:tcBorders>
            <w:shd w:val="clear" w:color="000000" w:fill="9BC2E6"/>
            <w:hideMark/>
          </w:tcPr>
          <w:p w14:paraId="3177D259" w14:textId="77777777" w:rsidR="007F3EC5" w:rsidRPr="00341D98" w:rsidRDefault="007F3EC5" w:rsidP="007F3EC5">
            <w:pPr>
              <w:rPr>
                <w:rFonts w:ascii="Arial" w:hAnsi="Arial" w:cs="Arial"/>
                <w:color w:val="FFFFFF"/>
              </w:rPr>
            </w:pPr>
            <w:r w:rsidRPr="00341D98">
              <w:rPr>
                <w:rFonts w:ascii="Arial" w:hAnsi="Arial" w:cs="Arial"/>
                <w:color w:val="FFFFFF"/>
              </w:rPr>
              <w:t>% Enrolled Four-Year</w:t>
            </w:r>
          </w:p>
        </w:tc>
        <w:tc>
          <w:tcPr>
            <w:tcW w:w="1203" w:type="dxa"/>
            <w:tcBorders>
              <w:top w:val="single" w:sz="12" w:space="0" w:color="auto"/>
              <w:left w:val="nil"/>
              <w:bottom w:val="single" w:sz="4" w:space="0" w:color="auto"/>
              <w:right w:val="single" w:sz="12" w:space="0" w:color="auto"/>
            </w:tcBorders>
            <w:shd w:val="clear" w:color="000000" w:fill="9BC2E6"/>
            <w:hideMark/>
          </w:tcPr>
          <w:p w14:paraId="5CCD7C7E" w14:textId="77777777" w:rsidR="007F3EC5" w:rsidRPr="00341D98" w:rsidRDefault="007F3EC5" w:rsidP="007F3EC5">
            <w:pPr>
              <w:rPr>
                <w:rFonts w:ascii="Arial" w:hAnsi="Arial" w:cs="Arial"/>
                <w:color w:val="FFFFFF"/>
              </w:rPr>
            </w:pPr>
            <w:r w:rsidRPr="00341D98">
              <w:rPr>
                <w:rFonts w:ascii="Arial" w:hAnsi="Arial" w:cs="Arial"/>
                <w:color w:val="FFFFFF"/>
              </w:rPr>
              <w:t>% Employed</w:t>
            </w:r>
          </w:p>
        </w:tc>
      </w:tr>
      <w:tr w:rsidR="00E05736" w:rsidRPr="00341D98" w14:paraId="3539F226"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43B6C808" w14:textId="4FFA2E0E" w:rsidR="00E05736" w:rsidRPr="00341D98" w:rsidRDefault="00E05736" w:rsidP="00E05736">
            <w:pPr>
              <w:rPr>
                <w:rFonts w:ascii="Arial" w:hAnsi="Arial" w:cs="Arial"/>
                <w:color w:val="000000"/>
              </w:rPr>
            </w:pPr>
            <w:r>
              <w:rPr>
                <w:rFonts w:ascii="Aptos Narrow" w:hAnsi="Aptos Narrow"/>
                <w:color w:val="000000"/>
              </w:rPr>
              <w:t>FY2020-21</w:t>
            </w:r>
          </w:p>
        </w:tc>
        <w:tc>
          <w:tcPr>
            <w:tcW w:w="1244" w:type="dxa"/>
            <w:tcBorders>
              <w:top w:val="nil"/>
              <w:left w:val="nil"/>
              <w:bottom w:val="single" w:sz="4" w:space="0" w:color="auto"/>
              <w:right w:val="single" w:sz="4" w:space="0" w:color="auto"/>
            </w:tcBorders>
            <w:noWrap/>
            <w:vAlign w:val="bottom"/>
          </w:tcPr>
          <w:p w14:paraId="5624B4BF" w14:textId="4BC5A8DA" w:rsidR="00E05736" w:rsidRPr="00341D98" w:rsidRDefault="00E05736" w:rsidP="00E05736">
            <w:pPr>
              <w:jc w:val="right"/>
              <w:rPr>
                <w:rFonts w:ascii="Arial" w:hAnsi="Arial" w:cs="Arial"/>
                <w:color w:val="000000"/>
              </w:rPr>
            </w:pPr>
            <w:r>
              <w:rPr>
                <w:rFonts w:ascii="Aptos Narrow" w:hAnsi="Aptos Narrow"/>
                <w:color w:val="000000"/>
              </w:rPr>
              <w:t>418</w:t>
            </w:r>
          </w:p>
        </w:tc>
        <w:tc>
          <w:tcPr>
            <w:tcW w:w="1045" w:type="dxa"/>
            <w:tcBorders>
              <w:top w:val="nil"/>
              <w:left w:val="nil"/>
              <w:bottom w:val="single" w:sz="4" w:space="0" w:color="auto"/>
              <w:right w:val="single" w:sz="4" w:space="0" w:color="auto"/>
            </w:tcBorders>
            <w:noWrap/>
            <w:vAlign w:val="bottom"/>
          </w:tcPr>
          <w:p w14:paraId="5936D50F" w14:textId="78EB7DE5" w:rsidR="00E05736" w:rsidRPr="00341D98" w:rsidRDefault="00E05736" w:rsidP="00E05736">
            <w:pPr>
              <w:jc w:val="right"/>
              <w:rPr>
                <w:rFonts w:ascii="Arial" w:hAnsi="Arial" w:cs="Arial"/>
                <w:color w:val="000000"/>
              </w:rPr>
            </w:pPr>
            <w:r>
              <w:rPr>
                <w:rFonts w:ascii="Aptos Narrow" w:hAnsi="Aptos Narrow"/>
                <w:color w:val="000000"/>
              </w:rPr>
              <w:t>43</w:t>
            </w:r>
          </w:p>
        </w:tc>
        <w:tc>
          <w:tcPr>
            <w:tcW w:w="1045" w:type="dxa"/>
            <w:tcBorders>
              <w:top w:val="nil"/>
              <w:left w:val="nil"/>
              <w:bottom w:val="single" w:sz="4" w:space="0" w:color="auto"/>
              <w:right w:val="single" w:sz="4" w:space="0" w:color="auto"/>
            </w:tcBorders>
            <w:noWrap/>
            <w:vAlign w:val="bottom"/>
          </w:tcPr>
          <w:p w14:paraId="279879D7" w14:textId="7D49BE10" w:rsidR="00E05736" w:rsidRPr="00341D98" w:rsidRDefault="00E05736" w:rsidP="00E05736">
            <w:pPr>
              <w:jc w:val="right"/>
              <w:rPr>
                <w:rFonts w:ascii="Arial" w:hAnsi="Arial" w:cs="Arial"/>
                <w:color w:val="000000"/>
              </w:rPr>
            </w:pPr>
            <w:r>
              <w:rPr>
                <w:rFonts w:ascii="Aptos Narrow" w:hAnsi="Aptos Narrow"/>
                <w:color w:val="000000"/>
              </w:rPr>
              <w:t>127</w:t>
            </w:r>
          </w:p>
        </w:tc>
        <w:tc>
          <w:tcPr>
            <w:tcW w:w="1195" w:type="dxa"/>
            <w:tcBorders>
              <w:top w:val="nil"/>
              <w:left w:val="nil"/>
              <w:bottom w:val="single" w:sz="4" w:space="0" w:color="auto"/>
              <w:right w:val="single" w:sz="12" w:space="0" w:color="auto"/>
            </w:tcBorders>
            <w:noWrap/>
            <w:vAlign w:val="bottom"/>
          </w:tcPr>
          <w:p w14:paraId="1F86FB55" w14:textId="110D6008" w:rsidR="00E05736" w:rsidRPr="00341D98" w:rsidRDefault="00E05736" w:rsidP="00E05736">
            <w:pPr>
              <w:jc w:val="right"/>
              <w:rPr>
                <w:rFonts w:ascii="Arial" w:hAnsi="Arial" w:cs="Arial"/>
                <w:color w:val="000000"/>
              </w:rPr>
            </w:pPr>
            <w:r>
              <w:rPr>
                <w:rFonts w:ascii="Aptos Narrow" w:hAnsi="Aptos Narrow"/>
                <w:color w:val="000000"/>
              </w:rPr>
              <w:t>392</w:t>
            </w:r>
          </w:p>
        </w:tc>
        <w:tc>
          <w:tcPr>
            <w:tcW w:w="1163" w:type="dxa"/>
            <w:tcBorders>
              <w:top w:val="nil"/>
              <w:left w:val="nil"/>
              <w:bottom w:val="single" w:sz="4" w:space="0" w:color="auto"/>
              <w:right w:val="single" w:sz="4" w:space="0" w:color="auto"/>
            </w:tcBorders>
            <w:noWrap/>
            <w:vAlign w:val="bottom"/>
          </w:tcPr>
          <w:p w14:paraId="1864B7A2" w14:textId="166864AF" w:rsidR="00E05736" w:rsidRPr="00341D98" w:rsidRDefault="00E05736" w:rsidP="00E05736">
            <w:pPr>
              <w:jc w:val="right"/>
              <w:rPr>
                <w:rFonts w:ascii="Arial" w:hAnsi="Arial" w:cs="Arial"/>
                <w:color w:val="000000"/>
              </w:rPr>
            </w:pPr>
            <w:r>
              <w:rPr>
                <w:rFonts w:ascii="Aptos Narrow" w:hAnsi="Aptos Narrow"/>
                <w:color w:val="000000"/>
              </w:rPr>
              <w:t>10.3%</w:t>
            </w:r>
          </w:p>
        </w:tc>
        <w:tc>
          <w:tcPr>
            <w:tcW w:w="1065" w:type="dxa"/>
            <w:tcBorders>
              <w:top w:val="nil"/>
              <w:left w:val="nil"/>
              <w:bottom w:val="single" w:sz="4" w:space="0" w:color="auto"/>
              <w:right w:val="single" w:sz="4" w:space="0" w:color="auto"/>
            </w:tcBorders>
            <w:noWrap/>
            <w:vAlign w:val="bottom"/>
          </w:tcPr>
          <w:p w14:paraId="6AE58DD4" w14:textId="3DEB513C" w:rsidR="00E05736" w:rsidRPr="00341D98" w:rsidRDefault="00E05736" w:rsidP="00E05736">
            <w:pPr>
              <w:jc w:val="right"/>
              <w:rPr>
                <w:rFonts w:ascii="Arial" w:hAnsi="Arial" w:cs="Arial"/>
                <w:color w:val="000000"/>
              </w:rPr>
            </w:pPr>
            <w:r>
              <w:rPr>
                <w:rFonts w:ascii="Aptos Narrow" w:hAnsi="Aptos Narrow"/>
                <w:color w:val="000000"/>
              </w:rPr>
              <w:t>30.4%</w:t>
            </w:r>
          </w:p>
        </w:tc>
        <w:tc>
          <w:tcPr>
            <w:tcW w:w="1203" w:type="dxa"/>
            <w:tcBorders>
              <w:top w:val="nil"/>
              <w:left w:val="nil"/>
              <w:bottom w:val="single" w:sz="4" w:space="0" w:color="auto"/>
              <w:right w:val="single" w:sz="12" w:space="0" w:color="auto"/>
            </w:tcBorders>
            <w:noWrap/>
            <w:vAlign w:val="bottom"/>
          </w:tcPr>
          <w:p w14:paraId="037EDEE7" w14:textId="07984577" w:rsidR="00E05736" w:rsidRPr="00341D98" w:rsidRDefault="00E05736" w:rsidP="00E05736">
            <w:pPr>
              <w:jc w:val="right"/>
              <w:rPr>
                <w:rFonts w:ascii="Arial" w:hAnsi="Arial" w:cs="Arial"/>
                <w:color w:val="000000"/>
              </w:rPr>
            </w:pPr>
            <w:r>
              <w:rPr>
                <w:rFonts w:ascii="Aptos Narrow" w:hAnsi="Aptos Narrow"/>
                <w:color w:val="000000"/>
              </w:rPr>
              <w:t>93.8%</w:t>
            </w:r>
          </w:p>
        </w:tc>
      </w:tr>
      <w:tr w:rsidR="00E05736" w:rsidRPr="00341D98" w14:paraId="724D2FC9"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0B0B786B" w14:textId="611A0161" w:rsidR="00E05736" w:rsidRPr="00341D98" w:rsidRDefault="00E05736" w:rsidP="00E05736">
            <w:pPr>
              <w:rPr>
                <w:rFonts w:ascii="Arial" w:hAnsi="Arial" w:cs="Arial"/>
                <w:color w:val="000000"/>
              </w:rPr>
            </w:pPr>
            <w:r>
              <w:rPr>
                <w:rFonts w:ascii="Aptos Narrow" w:hAnsi="Aptos Narrow"/>
                <w:color w:val="000000"/>
              </w:rPr>
              <w:t>FY2021-22</w:t>
            </w:r>
          </w:p>
        </w:tc>
        <w:tc>
          <w:tcPr>
            <w:tcW w:w="1244" w:type="dxa"/>
            <w:tcBorders>
              <w:top w:val="nil"/>
              <w:left w:val="nil"/>
              <w:bottom w:val="single" w:sz="4" w:space="0" w:color="auto"/>
              <w:right w:val="single" w:sz="4" w:space="0" w:color="auto"/>
            </w:tcBorders>
            <w:noWrap/>
            <w:vAlign w:val="bottom"/>
          </w:tcPr>
          <w:p w14:paraId="521767D4" w14:textId="3DB3C120" w:rsidR="00E05736" w:rsidRPr="00341D98" w:rsidRDefault="00E05736" w:rsidP="00E05736">
            <w:pPr>
              <w:jc w:val="right"/>
              <w:rPr>
                <w:rFonts w:ascii="Arial" w:hAnsi="Arial" w:cs="Arial"/>
                <w:color w:val="000000"/>
              </w:rPr>
            </w:pPr>
            <w:r>
              <w:rPr>
                <w:rFonts w:ascii="Aptos Narrow" w:hAnsi="Aptos Narrow"/>
                <w:color w:val="000000"/>
              </w:rPr>
              <w:t>316</w:t>
            </w:r>
          </w:p>
        </w:tc>
        <w:tc>
          <w:tcPr>
            <w:tcW w:w="1045" w:type="dxa"/>
            <w:tcBorders>
              <w:top w:val="nil"/>
              <w:left w:val="nil"/>
              <w:bottom w:val="single" w:sz="4" w:space="0" w:color="auto"/>
              <w:right w:val="single" w:sz="4" w:space="0" w:color="auto"/>
            </w:tcBorders>
            <w:noWrap/>
            <w:vAlign w:val="bottom"/>
          </w:tcPr>
          <w:p w14:paraId="66F70A61" w14:textId="3404CF21" w:rsidR="00E05736" w:rsidRPr="00341D98" w:rsidRDefault="00E05736" w:rsidP="00E05736">
            <w:pPr>
              <w:jc w:val="right"/>
              <w:rPr>
                <w:rFonts w:ascii="Arial" w:hAnsi="Arial" w:cs="Arial"/>
                <w:color w:val="000000"/>
              </w:rPr>
            </w:pPr>
            <w:r>
              <w:rPr>
                <w:rFonts w:ascii="Aptos Narrow" w:hAnsi="Aptos Narrow"/>
                <w:color w:val="000000"/>
              </w:rPr>
              <w:t>33</w:t>
            </w:r>
          </w:p>
        </w:tc>
        <w:tc>
          <w:tcPr>
            <w:tcW w:w="1045" w:type="dxa"/>
            <w:tcBorders>
              <w:top w:val="nil"/>
              <w:left w:val="nil"/>
              <w:bottom w:val="single" w:sz="4" w:space="0" w:color="auto"/>
              <w:right w:val="single" w:sz="4" w:space="0" w:color="auto"/>
            </w:tcBorders>
            <w:noWrap/>
            <w:vAlign w:val="bottom"/>
          </w:tcPr>
          <w:p w14:paraId="2E560754" w14:textId="378AEB0C" w:rsidR="00E05736" w:rsidRPr="00341D98" w:rsidRDefault="00E05736" w:rsidP="00E05736">
            <w:pPr>
              <w:jc w:val="right"/>
              <w:rPr>
                <w:rFonts w:ascii="Arial" w:hAnsi="Arial" w:cs="Arial"/>
                <w:color w:val="000000"/>
              </w:rPr>
            </w:pPr>
            <w:r>
              <w:rPr>
                <w:rFonts w:ascii="Aptos Narrow" w:hAnsi="Aptos Narrow"/>
                <w:color w:val="000000"/>
              </w:rPr>
              <w:t>87</w:t>
            </w:r>
          </w:p>
        </w:tc>
        <w:tc>
          <w:tcPr>
            <w:tcW w:w="1195" w:type="dxa"/>
            <w:tcBorders>
              <w:top w:val="nil"/>
              <w:left w:val="nil"/>
              <w:bottom w:val="single" w:sz="4" w:space="0" w:color="auto"/>
              <w:right w:val="single" w:sz="12" w:space="0" w:color="auto"/>
            </w:tcBorders>
            <w:noWrap/>
            <w:vAlign w:val="bottom"/>
          </w:tcPr>
          <w:p w14:paraId="3563DE0F" w14:textId="6767FED4" w:rsidR="00E05736" w:rsidRPr="00341D98" w:rsidRDefault="00E05736" w:rsidP="00E05736">
            <w:pPr>
              <w:jc w:val="right"/>
              <w:rPr>
                <w:rFonts w:ascii="Arial" w:hAnsi="Arial" w:cs="Arial"/>
                <w:color w:val="000000"/>
              </w:rPr>
            </w:pPr>
            <w:r>
              <w:rPr>
                <w:rFonts w:ascii="Aptos Narrow" w:hAnsi="Aptos Narrow"/>
                <w:color w:val="000000"/>
              </w:rPr>
              <w:t>295</w:t>
            </w:r>
          </w:p>
        </w:tc>
        <w:tc>
          <w:tcPr>
            <w:tcW w:w="1163" w:type="dxa"/>
            <w:tcBorders>
              <w:top w:val="nil"/>
              <w:left w:val="nil"/>
              <w:bottom w:val="single" w:sz="4" w:space="0" w:color="auto"/>
              <w:right w:val="single" w:sz="4" w:space="0" w:color="auto"/>
            </w:tcBorders>
            <w:noWrap/>
            <w:vAlign w:val="bottom"/>
          </w:tcPr>
          <w:p w14:paraId="534AB64C" w14:textId="77AD9176" w:rsidR="00E05736" w:rsidRPr="00341D98" w:rsidRDefault="00E05736" w:rsidP="00E05736">
            <w:pPr>
              <w:jc w:val="right"/>
              <w:rPr>
                <w:rFonts w:ascii="Arial" w:hAnsi="Arial" w:cs="Arial"/>
                <w:color w:val="000000"/>
              </w:rPr>
            </w:pPr>
            <w:r>
              <w:rPr>
                <w:rFonts w:ascii="Aptos Narrow" w:hAnsi="Aptos Narrow"/>
                <w:color w:val="000000"/>
              </w:rPr>
              <w:t>10.4%</w:t>
            </w:r>
          </w:p>
        </w:tc>
        <w:tc>
          <w:tcPr>
            <w:tcW w:w="1065" w:type="dxa"/>
            <w:tcBorders>
              <w:top w:val="nil"/>
              <w:left w:val="nil"/>
              <w:bottom w:val="single" w:sz="4" w:space="0" w:color="auto"/>
              <w:right w:val="single" w:sz="4" w:space="0" w:color="auto"/>
            </w:tcBorders>
            <w:noWrap/>
            <w:vAlign w:val="bottom"/>
          </w:tcPr>
          <w:p w14:paraId="74405B12" w14:textId="58B254A7" w:rsidR="00E05736" w:rsidRPr="00341D98" w:rsidRDefault="00E05736" w:rsidP="00E05736">
            <w:pPr>
              <w:jc w:val="right"/>
              <w:rPr>
                <w:rFonts w:ascii="Arial" w:hAnsi="Arial" w:cs="Arial"/>
                <w:color w:val="000000"/>
              </w:rPr>
            </w:pPr>
            <w:r>
              <w:rPr>
                <w:rFonts w:ascii="Aptos Narrow" w:hAnsi="Aptos Narrow"/>
                <w:color w:val="000000"/>
              </w:rPr>
              <w:t>27.5%</w:t>
            </w:r>
          </w:p>
        </w:tc>
        <w:tc>
          <w:tcPr>
            <w:tcW w:w="1203" w:type="dxa"/>
            <w:tcBorders>
              <w:top w:val="nil"/>
              <w:left w:val="nil"/>
              <w:bottom w:val="single" w:sz="4" w:space="0" w:color="auto"/>
              <w:right w:val="single" w:sz="12" w:space="0" w:color="auto"/>
            </w:tcBorders>
            <w:noWrap/>
            <w:vAlign w:val="bottom"/>
          </w:tcPr>
          <w:p w14:paraId="63F2BD18" w14:textId="4C665D04" w:rsidR="00E05736" w:rsidRPr="00341D98" w:rsidRDefault="00E05736" w:rsidP="00E05736">
            <w:pPr>
              <w:jc w:val="right"/>
              <w:rPr>
                <w:rFonts w:ascii="Arial" w:hAnsi="Arial" w:cs="Arial"/>
                <w:color w:val="000000"/>
              </w:rPr>
            </w:pPr>
            <w:r>
              <w:rPr>
                <w:rFonts w:ascii="Aptos Narrow" w:hAnsi="Aptos Narrow"/>
                <w:color w:val="000000"/>
              </w:rPr>
              <w:t>93.4%</w:t>
            </w:r>
          </w:p>
        </w:tc>
      </w:tr>
      <w:tr w:rsidR="00E05736" w:rsidRPr="00341D98" w14:paraId="495859DC"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162F2BB5" w14:textId="15032037" w:rsidR="00E05736" w:rsidRPr="00341D98" w:rsidRDefault="00E05736" w:rsidP="00E05736">
            <w:pPr>
              <w:rPr>
                <w:rFonts w:ascii="Arial" w:hAnsi="Arial" w:cs="Arial"/>
                <w:color w:val="000000"/>
              </w:rPr>
            </w:pPr>
            <w:r>
              <w:rPr>
                <w:rFonts w:ascii="Aptos Narrow" w:hAnsi="Aptos Narrow"/>
                <w:color w:val="000000"/>
              </w:rPr>
              <w:t>FY2022-23</w:t>
            </w:r>
          </w:p>
        </w:tc>
        <w:tc>
          <w:tcPr>
            <w:tcW w:w="1244" w:type="dxa"/>
            <w:tcBorders>
              <w:top w:val="nil"/>
              <w:left w:val="nil"/>
              <w:bottom w:val="single" w:sz="4" w:space="0" w:color="auto"/>
              <w:right w:val="single" w:sz="4" w:space="0" w:color="auto"/>
            </w:tcBorders>
            <w:noWrap/>
            <w:vAlign w:val="bottom"/>
          </w:tcPr>
          <w:p w14:paraId="2AAC71A2" w14:textId="33F78C5D" w:rsidR="00E05736" w:rsidRPr="00341D98" w:rsidRDefault="00E05736" w:rsidP="00E05736">
            <w:pPr>
              <w:jc w:val="right"/>
              <w:rPr>
                <w:rFonts w:ascii="Arial" w:hAnsi="Arial" w:cs="Arial"/>
                <w:color w:val="000000"/>
              </w:rPr>
            </w:pPr>
            <w:r>
              <w:rPr>
                <w:rFonts w:ascii="Aptos Narrow" w:hAnsi="Aptos Narrow"/>
                <w:color w:val="000000"/>
              </w:rPr>
              <w:t>353</w:t>
            </w:r>
          </w:p>
        </w:tc>
        <w:tc>
          <w:tcPr>
            <w:tcW w:w="1045" w:type="dxa"/>
            <w:tcBorders>
              <w:top w:val="nil"/>
              <w:left w:val="nil"/>
              <w:bottom w:val="single" w:sz="4" w:space="0" w:color="auto"/>
              <w:right w:val="single" w:sz="4" w:space="0" w:color="auto"/>
            </w:tcBorders>
            <w:noWrap/>
            <w:vAlign w:val="bottom"/>
          </w:tcPr>
          <w:p w14:paraId="34901424" w14:textId="3AD08FF8" w:rsidR="00E05736" w:rsidRPr="00341D98" w:rsidRDefault="00E05736" w:rsidP="00E05736">
            <w:pPr>
              <w:jc w:val="right"/>
              <w:rPr>
                <w:rFonts w:ascii="Arial" w:hAnsi="Arial" w:cs="Arial"/>
                <w:color w:val="000000"/>
              </w:rPr>
            </w:pPr>
            <w:r>
              <w:rPr>
                <w:rFonts w:ascii="Aptos Narrow" w:hAnsi="Aptos Narrow"/>
                <w:color w:val="000000"/>
              </w:rPr>
              <w:t>43</w:t>
            </w:r>
          </w:p>
        </w:tc>
        <w:tc>
          <w:tcPr>
            <w:tcW w:w="1045" w:type="dxa"/>
            <w:tcBorders>
              <w:top w:val="nil"/>
              <w:left w:val="nil"/>
              <w:bottom w:val="single" w:sz="4" w:space="0" w:color="auto"/>
              <w:right w:val="single" w:sz="4" w:space="0" w:color="auto"/>
            </w:tcBorders>
            <w:noWrap/>
            <w:vAlign w:val="bottom"/>
          </w:tcPr>
          <w:p w14:paraId="16617D13" w14:textId="6E30022B" w:rsidR="00E05736" w:rsidRPr="00341D98" w:rsidRDefault="00E05736" w:rsidP="00E05736">
            <w:pPr>
              <w:jc w:val="right"/>
              <w:rPr>
                <w:rFonts w:ascii="Arial" w:hAnsi="Arial" w:cs="Arial"/>
                <w:color w:val="000000"/>
              </w:rPr>
            </w:pPr>
            <w:r>
              <w:rPr>
                <w:rFonts w:ascii="Aptos Narrow" w:hAnsi="Aptos Narrow"/>
                <w:color w:val="000000"/>
              </w:rPr>
              <w:t>93</w:t>
            </w:r>
          </w:p>
        </w:tc>
        <w:tc>
          <w:tcPr>
            <w:tcW w:w="1195" w:type="dxa"/>
            <w:tcBorders>
              <w:top w:val="nil"/>
              <w:left w:val="nil"/>
              <w:bottom w:val="single" w:sz="4" w:space="0" w:color="auto"/>
              <w:right w:val="single" w:sz="12" w:space="0" w:color="auto"/>
            </w:tcBorders>
            <w:noWrap/>
            <w:vAlign w:val="bottom"/>
          </w:tcPr>
          <w:p w14:paraId="35080D22" w14:textId="42D02D19" w:rsidR="00E05736" w:rsidRPr="00341D98" w:rsidRDefault="00E05736" w:rsidP="00E05736">
            <w:pPr>
              <w:jc w:val="right"/>
              <w:rPr>
                <w:rFonts w:ascii="Arial" w:hAnsi="Arial" w:cs="Arial"/>
                <w:color w:val="000000"/>
              </w:rPr>
            </w:pPr>
            <w:r>
              <w:rPr>
                <w:rFonts w:ascii="Aptos Narrow" w:hAnsi="Aptos Narrow"/>
                <w:color w:val="000000"/>
              </w:rPr>
              <w:t>309</w:t>
            </w:r>
          </w:p>
        </w:tc>
        <w:tc>
          <w:tcPr>
            <w:tcW w:w="1163" w:type="dxa"/>
            <w:tcBorders>
              <w:top w:val="nil"/>
              <w:left w:val="nil"/>
              <w:bottom w:val="single" w:sz="4" w:space="0" w:color="auto"/>
              <w:right w:val="single" w:sz="4" w:space="0" w:color="auto"/>
            </w:tcBorders>
            <w:noWrap/>
            <w:vAlign w:val="bottom"/>
          </w:tcPr>
          <w:p w14:paraId="10EC92EB" w14:textId="0E0B2DD6" w:rsidR="00E05736" w:rsidRPr="00341D98" w:rsidRDefault="00E05736" w:rsidP="00E05736">
            <w:pPr>
              <w:jc w:val="right"/>
              <w:rPr>
                <w:rFonts w:ascii="Arial" w:hAnsi="Arial" w:cs="Arial"/>
                <w:color w:val="000000"/>
              </w:rPr>
            </w:pPr>
            <w:r>
              <w:rPr>
                <w:rFonts w:ascii="Aptos Narrow" w:hAnsi="Aptos Narrow"/>
                <w:color w:val="000000"/>
              </w:rPr>
              <w:t>12.2%</w:t>
            </w:r>
          </w:p>
        </w:tc>
        <w:tc>
          <w:tcPr>
            <w:tcW w:w="1065" w:type="dxa"/>
            <w:tcBorders>
              <w:top w:val="nil"/>
              <w:left w:val="nil"/>
              <w:bottom w:val="single" w:sz="4" w:space="0" w:color="auto"/>
              <w:right w:val="single" w:sz="4" w:space="0" w:color="auto"/>
            </w:tcBorders>
            <w:noWrap/>
            <w:vAlign w:val="bottom"/>
          </w:tcPr>
          <w:p w14:paraId="5ECCF25F" w14:textId="5DEA13E0" w:rsidR="00E05736" w:rsidRPr="00341D98" w:rsidRDefault="00E05736" w:rsidP="00E05736">
            <w:pPr>
              <w:jc w:val="right"/>
              <w:rPr>
                <w:rFonts w:ascii="Arial" w:hAnsi="Arial" w:cs="Arial"/>
                <w:color w:val="000000"/>
              </w:rPr>
            </w:pPr>
            <w:r>
              <w:rPr>
                <w:rFonts w:ascii="Aptos Narrow" w:hAnsi="Aptos Narrow"/>
                <w:color w:val="000000"/>
              </w:rPr>
              <w:t>26.3%</w:t>
            </w:r>
          </w:p>
        </w:tc>
        <w:tc>
          <w:tcPr>
            <w:tcW w:w="1203" w:type="dxa"/>
            <w:tcBorders>
              <w:top w:val="nil"/>
              <w:left w:val="nil"/>
              <w:bottom w:val="single" w:sz="4" w:space="0" w:color="auto"/>
              <w:right w:val="single" w:sz="12" w:space="0" w:color="auto"/>
            </w:tcBorders>
            <w:noWrap/>
            <w:vAlign w:val="bottom"/>
          </w:tcPr>
          <w:p w14:paraId="777B1EC5" w14:textId="78096DDC" w:rsidR="00E05736" w:rsidRPr="00341D98" w:rsidRDefault="00E05736" w:rsidP="00E05736">
            <w:pPr>
              <w:jc w:val="right"/>
              <w:rPr>
                <w:rFonts w:ascii="Arial" w:hAnsi="Arial" w:cs="Arial"/>
                <w:color w:val="000000"/>
              </w:rPr>
            </w:pPr>
            <w:r>
              <w:rPr>
                <w:rFonts w:ascii="Aptos Narrow" w:hAnsi="Aptos Narrow"/>
                <w:color w:val="000000"/>
              </w:rPr>
              <w:t>87.5%</w:t>
            </w:r>
          </w:p>
        </w:tc>
      </w:tr>
      <w:tr w:rsidR="00E05736" w:rsidRPr="00341D98" w14:paraId="4C6BBDC6"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5D7C3525" w14:textId="1FBBC4AF" w:rsidR="00E05736" w:rsidRPr="00341D98" w:rsidRDefault="00E05736" w:rsidP="00E05736">
            <w:pPr>
              <w:rPr>
                <w:rFonts w:ascii="Arial" w:hAnsi="Arial" w:cs="Arial"/>
                <w:color w:val="000000"/>
              </w:rPr>
            </w:pPr>
            <w:r>
              <w:rPr>
                <w:rFonts w:ascii="Aptos Narrow" w:hAnsi="Aptos Narrow"/>
                <w:color w:val="000000"/>
              </w:rPr>
              <w:t>FY2023-24</w:t>
            </w:r>
          </w:p>
        </w:tc>
        <w:tc>
          <w:tcPr>
            <w:tcW w:w="1244" w:type="dxa"/>
            <w:tcBorders>
              <w:top w:val="nil"/>
              <w:left w:val="nil"/>
              <w:bottom w:val="single" w:sz="4" w:space="0" w:color="auto"/>
              <w:right w:val="single" w:sz="4" w:space="0" w:color="auto"/>
            </w:tcBorders>
            <w:noWrap/>
            <w:vAlign w:val="bottom"/>
          </w:tcPr>
          <w:p w14:paraId="010FBFAF" w14:textId="0175422C" w:rsidR="00E05736" w:rsidRPr="00341D98" w:rsidRDefault="00E05736" w:rsidP="00E05736">
            <w:pPr>
              <w:jc w:val="right"/>
              <w:rPr>
                <w:rFonts w:ascii="Arial" w:hAnsi="Arial" w:cs="Arial"/>
                <w:color w:val="000000"/>
              </w:rPr>
            </w:pPr>
            <w:r>
              <w:rPr>
                <w:rFonts w:ascii="Aptos Narrow" w:hAnsi="Aptos Narrow"/>
                <w:color w:val="000000"/>
              </w:rPr>
              <w:t>387</w:t>
            </w:r>
          </w:p>
        </w:tc>
        <w:tc>
          <w:tcPr>
            <w:tcW w:w="1045" w:type="dxa"/>
            <w:tcBorders>
              <w:top w:val="nil"/>
              <w:left w:val="nil"/>
              <w:bottom w:val="single" w:sz="4" w:space="0" w:color="auto"/>
              <w:right w:val="single" w:sz="4" w:space="0" w:color="auto"/>
            </w:tcBorders>
            <w:noWrap/>
            <w:vAlign w:val="bottom"/>
          </w:tcPr>
          <w:p w14:paraId="54395DFC" w14:textId="0A78483C" w:rsidR="00E05736" w:rsidRPr="00341D98" w:rsidRDefault="00E05736" w:rsidP="00E05736">
            <w:pPr>
              <w:jc w:val="right"/>
              <w:rPr>
                <w:rFonts w:ascii="Arial" w:hAnsi="Arial" w:cs="Arial"/>
                <w:color w:val="000000"/>
              </w:rPr>
            </w:pPr>
            <w:r>
              <w:rPr>
                <w:rFonts w:ascii="Aptos Narrow" w:hAnsi="Aptos Narrow"/>
                <w:color w:val="000000"/>
              </w:rPr>
              <w:t>45</w:t>
            </w:r>
          </w:p>
        </w:tc>
        <w:tc>
          <w:tcPr>
            <w:tcW w:w="1045" w:type="dxa"/>
            <w:tcBorders>
              <w:top w:val="nil"/>
              <w:left w:val="nil"/>
              <w:bottom w:val="single" w:sz="4" w:space="0" w:color="auto"/>
              <w:right w:val="single" w:sz="4" w:space="0" w:color="auto"/>
            </w:tcBorders>
            <w:noWrap/>
            <w:vAlign w:val="bottom"/>
          </w:tcPr>
          <w:p w14:paraId="37D77C58" w14:textId="4377ECC1" w:rsidR="00E05736" w:rsidRPr="00341D98" w:rsidRDefault="00E05736" w:rsidP="00E05736">
            <w:pPr>
              <w:jc w:val="right"/>
              <w:rPr>
                <w:rFonts w:ascii="Arial" w:hAnsi="Arial" w:cs="Arial"/>
                <w:color w:val="000000"/>
              </w:rPr>
            </w:pPr>
            <w:r>
              <w:rPr>
                <w:rFonts w:ascii="Aptos Narrow" w:hAnsi="Aptos Narrow"/>
                <w:color w:val="000000"/>
              </w:rPr>
              <w:t>56</w:t>
            </w:r>
          </w:p>
        </w:tc>
        <w:tc>
          <w:tcPr>
            <w:tcW w:w="1195" w:type="dxa"/>
            <w:tcBorders>
              <w:top w:val="nil"/>
              <w:left w:val="nil"/>
              <w:bottom w:val="single" w:sz="4" w:space="0" w:color="auto"/>
              <w:right w:val="single" w:sz="12" w:space="0" w:color="auto"/>
            </w:tcBorders>
            <w:noWrap/>
            <w:vAlign w:val="bottom"/>
          </w:tcPr>
          <w:p w14:paraId="60C9FB35" w14:textId="6AC28DFA" w:rsidR="00E05736" w:rsidRPr="00341D98" w:rsidRDefault="00E05736" w:rsidP="00E05736">
            <w:pPr>
              <w:jc w:val="right"/>
              <w:rPr>
                <w:rFonts w:ascii="Arial" w:hAnsi="Arial" w:cs="Arial"/>
                <w:color w:val="000000"/>
              </w:rPr>
            </w:pPr>
            <w:r>
              <w:rPr>
                <w:rFonts w:ascii="Aptos Narrow" w:hAnsi="Aptos Narrow"/>
                <w:color w:val="000000"/>
              </w:rPr>
              <w:t>132</w:t>
            </w:r>
          </w:p>
        </w:tc>
        <w:tc>
          <w:tcPr>
            <w:tcW w:w="1163" w:type="dxa"/>
            <w:tcBorders>
              <w:top w:val="nil"/>
              <w:left w:val="nil"/>
              <w:bottom w:val="single" w:sz="4" w:space="0" w:color="auto"/>
              <w:right w:val="single" w:sz="4" w:space="0" w:color="auto"/>
            </w:tcBorders>
            <w:noWrap/>
            <w:vAlign w:val="bottom"/>
          </w:tcPr>
          <w:p w14:paraId="3FB705C8" w14:textId="1CC889EF" w:rsidR="00E05736" w:rsidRPr="00341D98" w:rsidRDefault="00E05736" w:rsidP="00E05736">
            <w:pPr>
              <w:jc w:val="right"/>
              <w:rPr>
                <w:rFonts w:ascii="Arial" w:hAnsi="Arial" w:cs="Arial"/>
                <w:color w:val="000000"/>
              </w:rPr>
            </w:pPr>
            <w:r>
              <w:rPr>
                <w:rFonts w:ascii="Aptos Narrow" w:hAnsi="Aptos Narrow"/>
                <w:color w:val="000000"/>
              </w:rPr>
              <w:t>11.6%</w:t>
            </w:r>
          </w:p>
        </w:tc>
        <w:tc>
          <w:tcPr>
            <w:tcW w:w="1065" w:type="dxa"/>
            <w:tcBorders>
              <w:top w:val="nil"/>
              <w:left w:val="nil"/>
              <w:bottom w:val="single" w:sz="4" w:space="0" w:color="auto"/>
              <w:right w:val="single" w:sz="4" w:space="0" w:color="auto"/>
            </w:tcBorders>
            <w:noWrap/>
            <w:vAlign w:val="bottom"/>
          </w:tcPr>
          <w:p w14:paraId="6B65A837" w14:textId="546056C9" w:rsidR="00E05736" w:rsidRPr="00341D98" w:rsidRDefault="00E05736" w:rsidP="00E05736">
            <w:pPr>
              <w:jc w:val="right"/>
              <w:rPr>
                <w:rFonts w:ascii="Arial" w:hAnsi="Arial" w:cs="Arial"/>
                <w:color w:val="000000"/>
              </w:rPr>
            </w:pPr>
            <w:r>
              <w:rPr>
                <w:rFonts w:ascii="Aptos Narrow" w:hAnsi="Aptos Narrow"/>
                <w:color w:val="000000"/>
              </w:rPr>
              <w:t>14.5%</w:t>
            </w:r>
          </w:p>
        </w:tc>
        <w:tc>
          <w:tcPr>
            <w:tcW w:w="1203" w:type="dxa"/>
            <w:tcBorders>
              <w:top w:val="nil"/>
              <w:left w:val="nil"/>
              <w:bottom w:val="single" w:sz="4" w:space="0" w:color="auto"/>
              <w:right w:val="single" w:sz="12" w:space="0" w:color="auto"/>
            </w:tcBorders>
            <w:noWrap/>
            <w:vAlign w:val="bottom"/>
          </w:tcPr>
          <w:p w14:paraId="35F328A9" w14:textId="0EEE495F" w:rsidR="00E05736" w:rsidRPr="00341D98" w:rsidRDefault="00E05736" w:rsidP="00E05736">
            <w:pPr>
              <w:jc w:val="right"/>
              <w:rPr>
                <w:rFonts w:ascii="Arial" w:hAnsi="Arial" w:cs="Arial"/>
                <w:color w:val="000000"/>
              </w:rPr>
            </w:pPr>
            <w:r>
              <w:rPr>
                <w:rFonts w:ascii="Aptos Narrow" w:hAnsi="Aptos Narrow"/>
                <w:color w:val="000000"/>
              </w:rPr>
              <w:t>34.1%</w:t>
            </w:r>
          </w:p>
        </w:tc>
      </w:tr>
      <w:tr w:rsidR="00E05736" w:rsidRPr="00341D98" w14:paraId="7CCC40E9" w14:textId="77777777" w:rsidTr="006C50F2">
        <w:trPr>
          <w:trHeight w:val="315"/>
        </w:trPr>
        <w:tc>
          <w:tcPr>
            <w:tcW w:w="1400" w:type="dxa"/>
            <w:tcBorders>
              <w:top w:val="nil"/>
              <w:left w:val="single" w:sz="12" w:space="0" w:color="auto"/>
              <w:bottom w:val="single" w:sz="12" w:space="0" w:color="auto"/>
              <w:right w:val="single" w:sz="4" w:space="0" w:color="auto"/>
            </w:tcBorders>
            <w:noWrap/>
            <w:vAlign w:val="bottom"/>
            <w:hideMark/>
          </w:tcPr>
          <w:p w14:paraId="5C5C41B9" w14:textId="1EADACF8" w:rsidR="00E05736" w:rsidRPr="00341D98" w:rsidRDefault="00E05736" w:rsidP="00E05736">
            <w:pPr>
              <w:rPr>
                <w:rFonts w:ascii="Arial" w:hAnsi="Arial" w:cs="Arial"/>
                <w:color w:val="000000"/>
              </w:rPr>
            </w:pPr>
            <w:r>
              <w:rPr>
                <w:rFonts w:ascii="Aptos Narrow" w:hAnsi="Aptos Narrow"/>
                <w:color w:val="000000"/>
              </w:rPr>
              <w:t>FY2024-25</w:t>
            </w:r>
          </w:p>
        </w:tc>
        <w:tc>
          <w:tcPr>
            <w:tcW w:w="1244" w:type="dxa"/>
            <w:tcBorders>
              <w:top w:val="nil"/>
              <w:left w:val="nil"/>
              <w:bottom w:val="single" w:sz="12" w:space="0" w:color="auto"/>
              <w:right w:val="single" w:sz="4" w:space="0" w:color="auto"/>
            </w:tcBorders>
            <w:noWrap/>
            <w:vAlign w:val="bottom"/>
          </w:tcPr>
          <w:p w14:paraId="5A524C84" w14:textId="07D178F8" w:rsidR="00E05736" w:rsidRPr="00341D98" w:rsidRDefault="00E05736" w:rsidP="00E05736">
            <w:pPr>
              <w:jc w:val="right"/>
              <w:rPr>
                <w:rFonts w:ascii="Arial" w:hAnsi="Arial" w:cs="Arial"/>
                <w:color w:val="000000"/>
              </w:rPr>
            </w:pPr>
            <w:r>
              <w:rPr>
                <w:rFonts w:ascii="Aptos Narrow" w:hAnsi="Aptos Narrow"/>
                <w:color w:val="000000"/>
              </w:rPr>
              <w:t>341</w:t>
            </w:r>
          </w:p>
        </w:tc>
        <w:tc>
          <w:tcPr>
            <w:tcW w:w="1045" w:type="dxa"/>
            <w:tcBorders>
              <w:top w:val="nil"/>
              <w:left w:val="nil"/>
              <w:bottom w:val="single" w:sz="12" w:space="0" w:color="auto"/>
              <w:right w:val="single" w:sz="4" w:space="0" w:color="auto"/>
            </w:tcBorders>
            <w:noWrap/>
            <w:vAlign w:val="bottom"/>
          </w:tcPr>
          <w:p w14:paraId="224E5CE4" w14:textId="0A1A7187" w:rsidR="00E05736" w:rsidRPr="00341D98" w:rsidRDefault="00E05736" w:rsidP="00E05736">
            <w:pPr>
              <w:jc w:val="right"/>
              <w:rPr>
                <w:rFonts w:ascii="Arial" w:hAnsi="Arial" w:cs="Arial"/>
                <w:color w:val="000000"/>
              </w:rPr>
            </w:pPr>
            <w:r>
              <w:rPr>
                <w:rFonts w:ascii="Aptos Narrow" w:hAnsi="Aptos Narrow"/>
                <w:color w:val="000000"/>
              </w:rPr>
              <w:t>26</w:t>
            </w:r>
          </w:p>
        </w:tc>
        <w:tc>
          <w:tcPr>
            <w:tcW w:w="1045" w:type="dxa"/>
            <w:tcBorders>
              <w:top w:val="nil"/>
              <w:left w:val="nil"/>
              <w:bottom w:val="single" w:sz="12" w:space="0" w:color="auto"/>
              <w:right w:val="single" w:sz="4" w:space="0" w:color="auto"/>
            </w:tcBorders>
            <w:noWrap/>
            <w:vAlign w:val="bottom"/>
          </w:tcPr>
          <w:p w14:paraId="334E50C0" w14:textId="3381FAB2" w:rsidR="00E05736" w:rsidRPr="00341D98" w:rsidRDefault="00E05736" w:rsidP="00E05736">
            <w:pPr>
              <w:jc w:val="right"/>
              <w:rPr>
                <w:rFonts w:ascii="Arial" w:hAnsi="Arial" w:cs="Arial"/>
                <w:color w:val="000000"/>
              </w:rPr>
            </w:pPr>
            <w:r>
              <w:rPr>
                <w:rFonts w:ascii="Aptos Narrow" w:hAnsi="Aptos Narrow"/>
                <w:color w:val="000000"/>
              </w:rPr>
              <w:t>12</w:t>
            </w:r>
          </w:p>
        </w:tc>
        <w:tc>
          <w:tcPr>
            <w:tcW w:w="1195" w:type="dxa"/>
            <w:tcBorders>
              <w:top w:val="nil"/>
              <w:left w:val="nil"/>
              <w:bottom w:val="single" w:sz="12" w:space="0" w:color="auto"/>
              <w:right w:val="single" w:sz="12" w:space="0" w:color="auto"/>
            </w:tcBorders>
            <w:noWrap/>
            <w:vAlign w:val="bottom"/>
          </w:tcPr>
          <w:p w14:paraId="5E7C98E2" w14:textId="1C7B506A" w:rsidR="00E05736" w:rsidRPr="00341D98" w:rsidRDefault="00E05736" w:rsidP="00E05736">
            <w:pPr>
              <w:jc w:val="right"/>
              <w:rPr>
                <w:rFonts w:ascii="Arial" w:hAnsi="Arial" w:cs="Arial"/>
                <w:color w:val="000000"/>
              </w:rPr>
            </w:pPr>
            <w:r>
              <w:rPr>
                <w:rFonts w:ascii="Aptos Narrow" w:hAnsi="Aptos Narrow"/>
                <w:color w:val="000000"/>
              </w:rPr>
              <w:t>50</w:t>
            </w:r>
          </w:p>
        </w:tc>
        <w:tc>
          <w:tcPr>
            <w:tcW w:w="1163" w:type="dxa"/>
            <w:tcBorders>
              <w:top w:val="nil"/>
              <w:left w:val="nil"/>
              <w:bottom w:val="single" w:sz="12" w:space="0" w:color="auto"/>
              <w:right w:val="single" w:sz="4" w:space="0" w:color="auto"/>
            </w:tcBorders>
            <w:noWrap/>
            <w:vAlign w:val="bottom"/>
          </w:tcPr>
          <w:p w14:paraId="6D020CB6" w14:textId="668167A6" w:rsidR="00E05736" w:rsidRPr="00341D98" w:rsidRDefault="00E05736" w:rsidP="00E05736">
            <w:pPr>
              <w:jc w:val="right"/>
              <w:rPr>
                <w:rFonts w:ascii="Arial" w:hAnsi="Arial" w:cs="Arial"/>
                <w:color w:val="000000"/>
              </w:rPr>
            </w:pPr>
            <w:r>
              <w:rPr>
                <w:rFonts w:ascii="Aptos Narrow" w:hAnsi="Aptos Narrow"/>
                <w:color w:val="000000"/>
              </w:rPr>
              <w:t>7.6%</w:t>
            </w:r>
          </w:p>
        </w:tc>
        <w:tc>
          <w:tcPr>
            <w:tcW w:w="1065" w:type="dxa"/>
            <w:tcBorders>
              <w:top w:val="nil"/>
              <w:left w:val="nil"/>
              <w:bottom w:val="single" w:sz="12" w:space="0" w:color="auto"/>
              <w:right w:val="single" w:sz="4" w:space="0" w:color="auto"/>
            </w:tcBorders>
            <w:noWrap/>
            <w:vAlign w:val="bottom"/>
          </w:tcPr>
          <w:p w14:paraId="02AE9091" w14:textId="0D72369B" w:rsidR="00E05736" w:rsidRPr="00341D98" w:rsidRDefault="00E05736" w:rsidP="00E05736">
            <w:pPr>
              <w:jc w:val="right"/>
              <w:rPr>
                <w:rFonts w:ascii="Arial" w:hAnsi="Arial" w:cs="Arial"/>
                <w:color w:val="000000"/>
              </w:rPr>
            </w:pPr>
            <w:r>
              <w:rPr>
                <w:rFonts w:ascii="Aptos Narrow" w:hAnsi="Aptos Narrow"/>
                <w:color w:val="000000"/>
              </w:rPr>
              <w:t>3.5%</w:t>
            </w:r>
          </w:p>
        </w:tc>
        <w:tc>
          <w:tcPr>
            <w:tcW w:w="1203" w:type="dxa"/>
            <w:tcBorders>
              <w:top w:val="nil"/>
              <w:left w:val="nil"/>
              <w:bottom w:val="single" w:sz="12" w:space="0" w:color="auto"/>
              <w:right w:val="single" w:sz="12" w:space="0" w:color="auto"/>
            </w:tcBorders>
            <w:noWrap/>
            <w:vAlign w:val="bottom"/>
          </w:tcPr>
          <w:p w14:paraId="7DECB442" w14:textId="71A58FFA" w:rsidR="00E05736" w:rsidRPr="00341D98" w:rsidRDefault="00E05736" w:rsidP="00E05736">
            <w:pPr>
              <w:jc w:val="right"/>
              <w:rPr>
                <w:rFonts w:ascii="Arial" w:hAnsi="Arial" w:cs="Arial"/>
                <w:color w:val="000000"/>
              </w:rPr>
            </w:pPr>
            <w:r>
              <w:rPr>
                <w:rFonts w:ascii="Aptos Narrow" w:hAnsi="Aptos Narrow"/>
                <w:color w:val="000000"/>
              </w:rPr>
              <w:t>14.7%</w:t>
            </w:r>
          </w:p>
        </w:tc>
      </w:tr>
    </w:tbl>
    <w:p w14:paraId="184B5301" w14:textId="0A117007" w:rsidR="00C12107" w:rsidRDefault="00C12107">
      <w:pPr>
        <w:rPr>
          <w:rFonts w:ascii="Arial" w:hAnsi="Arial" w:cs="Arial"/>
          <w:b/>
          <w:color w:val="000000"/>
          <w:highlight w:val="yellow"/>
          <w:u w:val="single"/>
        </w:rPr>
      </w:pPr>
    </w:p>
    <w:p w14:paraId="210D7FAA" w14:textId="77777777" w:rsidR="00B36A9F" w:rsidRDefault="00B36A9F">
      <w:pPr>
        <w:rPr>
          <w:rFonts w:ascii="Arial" w:hAnsi="Arial" w:cs="Arial"/>
          <w:b/>
          <w:color w:val="000000"/>
          <w:highlight w:val="yellow"/>
          <w:u w:val="single"/>
        </w:rPr>
      </w:pPr>
    </w:p>
    <w:tbl>
      <w:tblPr>
        <w:tblW w:w="9360" w:type="dxa"/>
        <w:tblLook w:val="04A0" w:firstRow="1" w:lastRow="0" w:firstColumn="1" w:lastColumn="0" w:noHBand="0" w:noVBand="1"/>
      </w:tblPr>
      <w:tblGrid>
        <w:gridCol w:w="1400"/>
        <w:gridCol w:w="1244"/>
        <w:gridCol w:w="1045"/>
        <w:gridCol w:w="1045"/>
        <w:gridCol w:w="1195"/>
        <w:gridCol w:w="1163"/>
        <w:gridCol w:w="1065"/>
        <w:gridCol w:w="1203"/>
      </w:tblGrid>
      <w:tr w:rsidR="006E388E" w:rsidRPr="00341D98" w14:paraId="1C944036" w14:textId="77777777" w:rsidTr="00D45C55">
        <w:trPr>
          <w:trHeight w:val="315"/>
        </w:trPr>
        <w:tc>
          <w:tcPr>
            <w:tcW w:w="5929" w:type="dxa"/>
            <w:gridSpan w:val="5"/>
            <w:tcBorders>
              <w:top w:val="nil"/>
              <w:left w:val="nil"/>
              <w:bottom w:val="nil"/>
              <w:right w:val="nil"/>
            </w:tcBorders>
            <w:noWrap/>
            <w:vAlign w:val="bottom"/>
            <w:hideMark/>
          </w:tcPr>
          <w:p w14:paraId="632B78DE" w14:textId="6C8E578A" w:rsidR="006E388E" w:rsidRPr="00341D98" w:rsidRDefault="006E388E" w:rsidP="00D45C55">
            <w:pPr>
              <w:rPr>
                <w:rFonts w:ascii="Arial" w:hAnsi="Arial" w:cs="Arial"/>
              </w:rPr>
            </w:pPr>
            <w:r w:rsidRPr="006E388E">
              <w:rPr>
                <w:rFonts w:ascii="Calibri" w:hAnsi="Calibri"/>
                <w:b/>
                <w:bCs/>
                <w:color w:val="000000"/>
                <w:u w:val="single"/>
              </w:rPr>
              <w:t>0688 – Medical Assistant Technology</w:t>
            </w:r>
          </w:p>
        </w:tc>
        <w:tc>
          <w:tcPr>
            <w:tcW w:w="1163" w:type="dxa"/>
            <w:tcBorders>
              <w:top w:val="nil"/>
              <w:left w:val="nil"/>
              <w:bottom w:val="nil"/>
              <w:right w:val="nil"/>
            </w:tcBorders>
            <w:noWrap/>
            <w:vAlign w:val="bottom"/>
            <w:hideMark/>
          </w:tcPr>
          <w:p w14:paraId="15C8BAFC" w14:textId="77777777" w:rsidR="006E388E" w:rsidRPr="00341D98" w:rsidRDefault="006E388E" w:rsidP="00D45C55">
            <w:pPr>
              <w:rPr>
                <w:rFonts w:ascii="Arial" w:hAnsi="Arial" w:cs="Arial"/>
              </w:rPr>
            </w:pPr>
          </w:p>
        </w:tc>
        <w:tc>
          <w:tcPr>
            <w:tcW w:w="1065" w:type="dxa"/>
            <w:tcBorders>
              <w:top w:val="nil"/>
              <w:left w:val="nil"/>
              <w:bottom w:val="nil"/>
              <w:right w:val="nil"/>
            </w:tcBorders>
            <w:noWrap/>
            <w:vAlign w:val="bottom"/>
            <w:hideMark/>
          </w:tcPr>
          <w:p w14:paraId="50BA2352" w14:textId="77777777" w:rsidR="006E388E" w:rsidRPr="00341D98" w:rsidRDefault="006E388E" w:rsidP="00D45C55">
            <w:pPr>
              <w:rPr>
                <w:rFonts w:ascii="Arial" w:hAnsi="Arial" w:cs="Arial"/>
              </w:rPr>
            </w:pPr>
          </w:p>
        </w:tc>
        <w:tc>
          <w:tcPr>
            <w:tcW w:w="1203" w:type="dxa"/>
            <w:tcBorders>
              <w:top w:val="nil"/>
              <w:left w:val="nil"/>
              <w:bottom w:val="nil"/>
              <w:right w:val="nil"/>
            </w:tcBorders>
            <w:noWrap/>
            <w:vAlign w:val="bottom"/>
            <w:hideMark/>
          </w:tcPr>
          <w:p w14:paraId="0FE9EF76" w14:textId="77777777" w:rsidR="006E388E" w:rsidRPr="00341D98" w:rsidRDefault="006E388E" w:rsidP="00D45C55">
            <w:pPr>
              <w:rPr>
                <w:rFonts w:ascii="Arial" w:hAnsi="Arial" w:cs="Arial"/>
              </w:rPr>
            </w:pPr>
          </w:p>
        </w:tc>
      </w:tr>
      <w:tr w:rsidR="006E388E" w:rsidRPr="00341D98" w14:paraId="4FE54217" w14:textId="77777777" w:rsidTr="00D45C55">
        <w:trPr>
          <w:trHeight w:val="915"/>
        </w:trPr>
        <w:tc>
          <w:tcPr>
            <w:tcW w:w="1400" w:type="dxa"/>
            <w:tcBorders>
              <w:top w:val="single" w:sz="12" w:space="0" w:color="auto"/>
              <w:left w:val="single" w:sz="12" w:space="0" w:color="auto"/>
              <w:bottom w:val="single" w:sz="4" w:space="0" w:color="auto"/>
              <w:right w:val="single" w:sz="4" w:space="0" w:color="auto"/>
            </w:tcBorders>
            <w:shd w:val="clear" w:color="000000" w:fill="9BC2E6"/>
            <w:hideMark/>
          </w:tcPr>
          <w:p w14:paraId="7E700FE3" w14:textId="77777777" w:rsidR="006E388E" w:rsidRPr="00341D98" w:rsidRDefault="006E388E" w:rsidP="00D45C55">
            <w:pPr>
              <w:rPr>
                <w:rFonts w:ascii="Arial" w:hAnsi="Arial" w:cs="Arial"/>
                <w:color w:val="FFFFFF"/>
              </w:rPr>
            </w:pPr>
            <w:r w:rsidRPr="00341D98">
              <w:rPr>
                <w:rFonts w:ascii="Arial" w:hAnsi="Arial" w:cs="Arial"/>
                <w:color w:val="FFFFFF"/>
              </w:rPr>
              <w:t>Outcome Year</w:t>
            </w:r>
          </w:p>
        </w:tc>
        <w:tc>
          <w:tcPr>
            <w:tcW w:w="1244" w:type="dxa"/>
            <w:tcBorders>
              <w:top w:val="single" w:sz="12" w:space="0" w:color="auto"/>
              <w:left w:val="nil"/>
              <w:bottom w:val="single" w:sz="4" w:space="0" w:color="auto"/>
              <w:right w:val="single" w:sz="4" w:space="0" w:color="auto"/>
            </w:tcBorders>
            <w:shd w:val="clear" w:color="000000" w:fill="9BC2E6"/>
            <w:hideMark/>
          </w:tcPr>
          <w:p w14:paraId="2C1E611E" w14:textId="77777777" w:rsidR="006E388E" w:rsidRPr="00341D98" w:rsidRDefault="006E388E" w:rsidP="00D45C55">
            <w:pPr>
              <w:rPr>
                <w:rFonts w:ascii="Arial" w:hAnsi="Arial" w:cs="Arial"/>
                <w:color w:val="FFFFFF"/>
              </w:rPr>
            </w:pPr>
            <w:r w:rsidRPr="00341D98">
              <w:rPr>
                <w:rFonts w:ascii="Arial" w:hAnsi="Arial" w:cs="Arial"/>
                <w:color w:val="FFFFFF"/>
              </w:rPr>
              <w:t>Graduates</w:t>
            </w:r>
          </w:p>
        </w:tc>
        <w:tc>
          <w:tcPr>
            <w:tcW w:w="1045" w:type="dxa"/>
            <w:tcBorders>
              <w:top w:val="single" w:sz="12" w:space="0" w:color="auto"/>
              <w:left w:val="nil"/>
              <w:bottom w:val="single" w:sz="4" w:space="0" w:color="auto"/>
              <w:right w:val="single" w:sz="4" w:space="0" w:color="auto"/>
            </w:tcBorders>
            <w:shd w:val="clear" w:color="000000" w:fill="9BC2E6"/>
            <w:hideMark/>
          </w:tcPr>
          <w:p w14:paraId="248073DF" w14:textId="77777777" w:rsidR="006E388E" w:rsidRPr="00341D98" w:rsidRDefault="006E388E" w:rsidP="00D45C55">
            <w:pPr>
              <w:rPr>
                <w:rFonts w:ascii="Arial" w:hAnsi="Arial" w:cs="Arial"/>
                <w:color w:val="FFFFFF"/>
              </w:rPr>
            </w:pPr>
            <w:r w:rsidRPr="00341D98">
              <w:rPr>
                <w:rFonts w:ascii="Arial" w:hAnsi="Arial" w:cs="Arial"/>
                <w:color w:val="FFFFFF"/>
              </w:rPr>
              <w:t>Enrolled Two-Year</w:t>
            </w:r>
          </w:p>
        </w:tc>
        <w:tc>
          <w:tcPr>
            <w:tcW w:w="1045" w:type="dxa"/>
            <w:tcBorders>
              <w:top w:val="single" w:sz="12" w:space="0" w:color="auto"/>
              <w:left w:val="nil"/>
              <w:bottom w:val="single" w:sz="4" w:space="0" w:color="auto"/>
              <w:right w:val="single" w:sz="4" w:space="0" w:color="auto"/>
            </w:tcBorders>
            <w:shd w:val="clear" w:color="000000" w:fill="9BC2E6"/>
            <w:hideMark/>
          </w:tcPr>
          <w:p w14:paraId="6EE9FFC9" w14:textId="77777777" w:rsidR="006E388E" w:rsidRPr="00341D98" w:rsidRDefault="006E388E" w:rsidP="00D45C55">
            <w:pPr>
              <w:rPr>
                <w:rFonts w:ascii="Arial" w:hAnsi="Arial" w:cs="Arial"/>
                <w:color w:val="FFFFFF"/>
              </w:rPr>
            </w:pPr>
            <w:r w:rsidRPr="00341D98">
              <w:rPr>
                <w:rFonts w:ascii="Arial" w:hAnsi="Arial" w:cs="Arial"/>
                <w:color w:val="FFFFFF"/>
              </w:rPr>
              <w:t>Enrolled Four-Year</w:t>
            </w:r>
          </w:p>
        </w:tc>
        <w:tc>
          <w:tcPr>
            <w:tcW w:w="1195" w:type="dxa"/>
            <w:tcBorders>
              <w:top w:val="single" w:sz="12" w:space="0" w:color="auto"/>
              <w:left w:val="nil"/>
              <w:bottom w:val="single" w:sz="4" w:space="0" w:color="auto"/>
              <w:right w:val="single" w:sz="12" w:space="0" w:color="auto"/>
            </w:tcBorders>
            <w:shd w:val="clear" w:color="000000" w:fill="9BC2E6"/>
            <w:hideMark/>
          </w:tcPr>
          <w:p w14:paraId="2206B0B1" w14:textId="77777777" w:rsidR="006E388E" w:rsidRPr="00341D98" w:rsidRDefault="006E388E" w:rsidP="00D45C55">
            <w:pPr>
              <w:rPr>
                <w:rFonts w:ascii="Arial" w:hAnsi="Arial" w:cs="Arial"/>
                <w:color w:val="FFFFFF"/>
              </w:rPr>
            </w:pPr>
            <w:r w:rsidRPr="00341D98">
              <w:rPr>
                <w:rFonts w:ascii="Arial" w:hAnsi="Arial" w:cs="Arial"/>
                <w:color w:val="FFFFFF"/>
              </w:rPr>
              <w:t>Employed</w:t>
            </w:r>
          </w:p>
        </w:tc>
        <w:tc>
          <w:tcPr>
            <w:tcW w:w="1163" w:type="dxa"/>
            <w:tcBorders>
              <w:top w:val="single" w:sz="12" w:space="0" w:color="auto"/>
              <w:left w:val="nil"/>
              <w:bottom w:val="single" w:sz="4" w:space="0" w:color="auto"/>
              <w:right w:val="single" w:sz="4" w:space="0" w:color="auto"/>
            </w:tcBorders>
            <w:shd w:val="clear" w:color="000000" w:fill="9BC2E6"/>
            <w:hideMark/>
          </w:tcPr>
          <w:p w14:paraId="75B534B7" w14:textId="77777777" w:rsidR="006E388E" w:rsidRPr="00341D98" w:rsidRDefault="006E388E" w:rsidP="00D45C55">
            <w:pPr>
              <w:rPr>
                <w:rFonts w:ascii="Arial" w:hAnsi="Arial" w:cs="Arial"/>
                <w:color w:val="FFFFFF"/>
              </w:rPr>
            </w:pPr>
            <w:r w:rsidRPr="00341D98">
              <w:rPr>
                <w:rFonts w:ascii="Arial" w:hAnsi="Arial" w:cs="Arial"/>
                <w:color w:val="FFFFFF"/>
              </w:rPr>
              <w:t>% Enrolled Two-Year</w:t>
            </w:r>
          </w:p>
        </w:tc>
        <w:tc>
          <w:tcPr>
            <w:tcW w:w="1065" w:type="dxa"/>
            <w:tcBorders>
              <w:top w:val="single" w:sz="12" w:space="0" w:color="auto"/>
              <w:left w:val="nil"/>
              <w:bottom w:val="single" w:sz="4" w:space="0" w:color="auto"/>
              <w:right w:val="single" w:sz="4" w:space="0" w:color="auto"/>
            </w:tcBorders>
            <w:shd w:val="clear" w:color="000000" w:fill="9BC2E6"/>
            <w:hideMark/>
          </w:tcPr>
          <w:p w14:paraId="43B43615" w14:textId="77777777" w:rsidR="006E388E" w:rsidRPr="00341D98" w:rsidRDefault="006E388E" w:rsidP="00D45C55">
            <w:pPr>
              <w:rPr>
                <w:rFonts w:ascii="Arial" w:hAnsi="Arial" w:cs="Arial"/>
                <w:color w:val="FFFFFF"/>
              </w:rPr>
            </w:pPr>
            <w:r w:rsidRPr="00341D98">
              <w:rPr>
                <w:rFonts w:ascii="Arial" w:hAnsi="Arial" w:cs="Arial"/>
                <w:color w:val="FFFFFF"/>
              </w:rPr>
              <w:t>% Enrolled Four-Year</w:t>
            </w:r>
          </w:p>
        </w:tc>
        <w:tc>
          <w:tcPr>
            <w:tcW w:w="1203" w:type="dxa"/>
            <w:tcBorders>
              <w:top w:val="single" w:sz="12" w:space="0" w:color="auto"/>
              <w:left w:val="nil"/>
              <w:bottom w:val="single" w:sz="4" w:space="0" w:color="auto"/>
              <w:right w:val="single" w:sz="12" w:space="0" w:color="auto"/>
            </w:tcBorders>
            <w:shd w:val="clear" w:color="000000" w:fill="9BC2E6"/>
            <w:hideMark/>
          </w:tcPr>
          <w:p w14:paraId="738BA927" w14:textId="77777777" w:rsidR="006E388E" w:rsidRPr="00341D98" w:rsidRDefault="006E388E" w:rsidP="00D45C55">
            <w:pPr>
              <w:rPr>
                <w:rFonts w:ascii="Arial" w:hAnsi="Arial" w:cs="Arial"/>
                <w:color w:val="FFFFFF"/>
              </w:rPr>
            </w:pPr>
            <w:r w:rsidRPr="00341D98">
              <w:rPr>
                <w:rFonts w:ascii="Arial" w:hAnsi="Arial" w:cs="Arial"/>
                <w:color w:val="FFFFFF"/>
              </w:rPr>
              <w:t>% Employed</w:t>
            </w:r>
          </w:p>
        </w:tc>
      </w:tr>
      <w:tr w:rsidR="006E4490" w:rsidRPr="00341D98" w14:paraId="6114CE1E" w14:textId="77777777" w:rsidTr="00D45C55">
        <w:trPr>
          <w:trHeight w:val="300"/>
        </w:trPr>
        <w:tc>
          <w:tcPr>
            <w:tcW w:w="1400" w:type="dxa"/>
            <w:tcBorders>
              <w:top w:val="nil"/>
              <w:left w:val="single" w:sz="12" w:space="0" w:color="auto"/>
              <w:bottom w:val="single" w:sz="4" w:space="0" w:color="auto"/>
              <w:right w:val="single" w:sz="4" w:space="0" w:color="auto"/>
            </w:tcBorders>
            <w:noWrap/>
            <w:vAlign w:val="bottom"/>
            <w:hideMark/>
          </w:tcPr>
          <w:p w14:paraId="29254F30" w14:textId="67B336A1" w:rsidR="006E4490" w:rsidRPr="00341D98" w:rsidRDefault="006E4490" w:rsidP="006E4490">
            <w:pPr>
              <w:rPr>
                <w:rFonts w:ascii="Arial" w:hAnsi="Arial" w:cs="Arial"/>
                <w:color w:val="000000"/>
              </w:rPr>
            </w:pPr>
            <w:r>
              <w:rPr>
                <w:rFonts w:ascii="Aptos Narrow" w:hAnsi="Aptos Narrow"/>
                <w:color w:val="000000"/>
              </w:rPr>
              <w:t>FY2020-21</w:t>
            </w:r>
          </w:p>
        </w:tc>
        <w:tc>
          <w:tcPr>
            <w:tcW w:w="1244" w:type="dxa"/>
            <w:tcBorders>
              <w:top w:val="nil"/>
              <w:left w:val="nil"/>
              <w:bottom w:val="single" w:sz="4" w:space="0" w:color="auto"/>
              <w:right w:val="single" w:sz="4" w:space="0" w:color="auto"/>
            </w:tcBorders>
            <w:noWrap/>
            <w:vAlign w:val="bottom"/>
          </w:tcPr>
          <w:p w14:paraId="175BAE52" w14:textId="6143B21A" w:rsidR="006E4490" w:rsidRPr="00341D98" w:rsidRDefault="006E4490" w:rsidP="006E4490">
            <w:pPr>
              <w:jc w:val="right"/>
              <w:rPr>
                <w:rFonts w:ascii="Arial" w:hAnsi="Arial" w:cs="Arial"/>
                <w:color w:val="000000"/>
              </w:rPr>
            </w:pPr>
            <w:r>
              <w:rPr>
                <w:rFonts w:ascii="Aptos Narrow" w:hAnsi="Aptos Narrow"/>
                <w:color w:val="000000"/>
              </w:rPr>
              <w:t>35</w:t>
            </w:r>
          </w:p>
        </w:tc>
        <w:tc>
          <w:tcPr>
            <w:tcW w:w="1045" w:type="dxa"/>
            <w:tcBorders>
              <w:top w:val="nil"/>
              <w:left w:val="nil"/>
              <w:bottom w:val="single" w:sz="4" w:space="0" w:color="auto"/>
              <w:right w:val="single" w:sz="4" w:space="0" w:color="auto"/>
            </w:tcBorders>
            <w:noWrap/>
            <w:vAlign w:val="bottom"/>
          </w:tcPr>
          <w:p w14:paraId="333B3703" w14:textId="7D1473B2" w:rsidR="006E4490" w:rsidRPr="00341D98" w:rsidRDefault="006E4490" w:rsidP="006E4490">
            <w:pPr>
              <w:jc w:val="right"/>
              <w:rPr>
                <w:rFonts w:ascii="Arial" w:hAnsi="Arial" w:cs="Arial"/>
                <w:color w:val="000000"/>
              </w:rPr>
            </w:pPr>
            <w:r>
              <w:rPr>
                <w:rFonts w:ascii="Aptos Narrow" w:hAnsi="Aptos Narrow"/>
                <w:color w:val="000000"/>
              </w:rPr>
              <w:t>0</w:t>
            </w:r>
          </w:p>
        </w:tc>
        <w:tc>
          <w:tcPr>
            <w:tcW w:w="1045" w:type="dxa"/>
            <w:tcBorders>
              <w:top w:val="nil"/>
              <w:left w:val="nil"/>
              <w:bottom w:val="single" w:sz="4" w:space="0" w:color="auto"/>
              <w:right w:val="single" w:sz="4" w:space="0" w:color="auto"/>
            </w:tcBorders>
            <w:noWrap/>
            <w:vAlign w:val="bottom"/>
          </w:tcPr>
          <w:p w14:paraId="01BA42EA" w14:textId="14A77538" w:rsidR="006E4490" w:rsidRPr="00341D98" w:rsidRDefault="006E4490" w:rsidP="006E4490">
            <w:pPr>
              <w:jc w:val="right"/>
              <w:rPr>
                <w:rFonts w:ascii="Arial" w:hAnsi="Arial" w:cs="Arial"/>
                <w:color w:val="000000"/>
              </w:rPr>
            </w:pPr>
            <w:r>
              <w:rPr>
                <w:rFonts w:ascii="Aptos Narrow" w:hAnsi="Aptos Narrow"/>
                <w:color w:val="000000"/>
              </w:rPr>
              <w:t>1</w:t>
            </w:r>
          </w:p>
        </w:tc>
        <w:tc>
          <w:tcPr>
            <w:tcW w:w="1195" w:type="dxa"/>
            <w:tcBorders>
              <w:top w:val="nil"/>
              <w:left w:val="nil"/>
              <w:bottom w:val="single" w:sz="4" w:space="0" w:color="auto"/>
              <w:right w:val="single" w:sz="12" w:space="0" w:color="auto"/>
            </w:tcBorders>
            <w:noWrap/>
            <w:vAlign w:val="bottom"/>
          </w:tcPr>
          <w:p w14:paraId="61A5AFCC" w14:textId="77489B10" w:rsidR="006E4490" w:rsidRPr="00341D98" w:rsidRDefault="006E4490" w:rsidP="006E4490">
            <w:pPr>
              <w:jc w:val="right"/>
              <w:rPr>
                <w:rFonts w:ascii="Arial" w:hAnsi="Arial" w:cs="Arial"/>
                <w:color w:val="000000"/>
              </w:rPr>
            </w:pPr>
            <w:r>
              <w:rPr>
                <w:rFonts w:ascii="Aptos Narrow" w:hAnsi="Aptos Narrow"/>
                <w:color w:val="000000"/>
              </w:rPr>
              <w:t>33</w:t>
            </w:r>
          </w:p>
        </w:tc>
        <w:tc>
          <w:tcPr>
            <w:tcW w:w="1163" w:type="dxa"/>
            <w:tcBorders>
              <w:top w:val="nil"/>
              <w:left w:val="nil"/>
              <w:bottom w:val="single" w:sz="4" w:space="0" w:color="auto"/>
              <w:right w:val="single" w:sz="4" w:space="0" w:color="auto"/>
            </w:tcBorders>
            <w:noWrap/>
            <w:vAlign w:val="bottom"/>
          </w:tcPr>
          <w:p w14:paraId="2C560612" w14:textId="2A53C2C3" w:rsidR="006E4490" w:rsidRPr="00341D98" w:rsidRDefault="006E4490" w:rsidP="006E4490">
            <w:pPr>
              <w:jc w:val="right"/>
              <w:rPr>
                <w:rFonts w:ascii="Arial" w:hAnsi="Arial" w:cs="Arial"/>
                <w:color w:val="000000"/>
              </w:rPr>
            </w:pPr>
            <w:r>
              <w:rPr>
                <w:rFonts w:ascii="Aptos Narrow" w:hAnsi="Aptos Narrow"/>
                <w:color w:val="000000"/>
              </w:rPr>
              <w:t>0.0%</w:t>
            </w:r>
          </w:p>
        </w:tc>
        <w:tc>
          <w:tcPr>
            <w:tcW w:w="1065" w:type="dxa"/>
            <w:tcBorders>
              <w:top w:val="nil"/>
              <w:left w:val="nil"/>
              <w:bottom w:val="single" w:sz="4" w:space="0" w:color="auto"/>
              <w:right w:val="single" w:sz="4" w:space="0" w:color="auto"/>
            </w:tcBorders>
            <w:noWrap/>
            <w:vAlign w:val="bottom"/>
          </w:tcPr>
          <w:p w14:paraId="7B33ACAA" w14:textId="6A637A78" w:rsidR="006E4490" w:rsidRPr="00341D98" w:rsidRDefault="006E4490" w:rsidP="006E4490">
            <w:pPr>
              <w:jc w:val="right"/>
              <w:rPr>
                <w:rFonts w:ascii="Arial" w:hAnsi="Arial" w:cs="Arial"/>
                <w:color w:val="000000"/>
              </w:rPr>
            </w:pPr>
            <w:r>
              <w:rPr>
                <w:rFonts w:ascii="Aptos Narrow" w:hAnsi="Aptos Narrow"/>
                <w:color w:val="000000"/>
              </w:rPr>
              <w:t>2.9%</w:t>
            </w:r>
          </w:p>
        </w:tc>
        <w:tc>
          <w:tcPr>
            <w:tcW w:w="1203" w:type="dxa"/>
            <w:tcBorders>
              <w:top w:val="nil"/>
              <w:left w:val="nil"/>
              <w:bottom w:val="single" w:sz="4" w:space="0" w:color="auto"/>
              <w:right w:val="single" w:sz="12" w:space="0" w:color="auto"/>
            </w:tcBorders>
            <w:noWrap/>
            <w:vAlign w:val="bottom"/>
          </w:tcPr>
          <w:p w14:paraId="0873E495" w14:textId="055E4050" w:rsidR="006E4490" w:rsidRPr="00341D98" w:rsidRDefault="006E4490" w:rsidP="006E4490">
            <w:pPr>
              <w:jc w:val="right"/>
              <w:rPr>
                <w:rFonts w:ascii="Arial" w:hAnsi="Arial" w:cs="Arial"/>
                <w:color w:val="000000"/>
              </w:rPr>
            </w:pPr>
            <w:r>
              <w:rPr>
                <w:rFonts w:ascii="Aptos Narrow" w:hAnsi="Aptos Narrow"/>
                <w:color w:val="000000"/>
              </w:rPr>
              <w:t>94.3%</w:t>
            </w:r>
          </w:p>
        </w:tc>
      </w:tr>
      <w:tr w:rsidR="006E4490" w:rsidRPr="00341D98" w14:paraId="632391F0" w14:textId="77777777" w:rsidTr="00D45C55">
        <w:trPr>
          <w:trHeight w:val="300"/>
        </w:trPr>
        <w:tc>
          <w:tcPr>
            <w:tcW w:w="1400" w:type="dxa"/>
            <w:tcBorders>
              <w:top w:val="nil"/>
              <w:left w:val="single" w:sz="12" w:space="0" w:color="auto"/>
              <w:bottom w:val="single" w:sz="4" w:space="0" w:color="auto"/>
              <w:right w:val="single" w:sz="4" w:space="0" w:color="auto"/>
            </w:tcBorders>
            <w:noWrap/>
            <w:vAlign w:val="bottom"/>
            <w:hideMark/>
          </w:tcPr>
          <w:p w14:paraId="76343242" w14:textId="2195FC7B" w:rsidR="006E4490" w:rsidRPr="00341D98" w:rsidRDefault="006E4490" w:rsidP="006E4490">
            <w:pPr>
              <w:rPr>
                <w:rFonts w:ascii="Arial" w:hAnsi="Arial" w:cs="Arial"/>
                <w:color w:val="000000"/>
              </w:rPr>
            </w:pPr>
            <w:r>
              <w:rPr>
                <w:rFonts w:ascii="Aptos Narrow" w:hAnsi="Aptos Narrow"/>
                <w:color w:val="000000"/>
              </w:rPr>
              <w:t>FY2021-22</w:t>
            </w:r>
          </w:p>
        </w:tc>
        <w:tc>
          <w:tcPr>
            <w:tcW w:w="1244" w:type="dxa"/>
            <w:tcBorders>
              <w:top w:val="nil"/>
              <w:left w:val="nil"/>
              <w:bottom w:val="single" w:sz="4" w:space="0" w:color="auto"/>
              <w:right w:val="single" w:sz="4" w:space="0" w:color="auto"/>
            </w:tcBorders>
            <w:noWrap/>
            <w:vAlign w:val="bottom"/>
          </w:tcPr>
          <w:p w14:paraId="4B78F441" w14:textId="1203ADCA" w:rsidR="006E4490" w:rsidRPr="00341D98" w:rsidRDefault="006E4490" w:rsidP="006E4490">
            <w:pPr>
              <w:jc w:val="right"/>
              <w:rPr>
                <w:rFonts w:ascii="Arial" w:hAnsi="Arial" w:cs="Arial"/>
                <w:color w:val="000000"/>
              </w:rPr>
            </w:pPr>
            <w:r>
              <w:rPr>
                <w:rFonts w:ascii="Aptos Narrow" w:hAnsi="Aptos Narrow"/>
                <w:color w:val="000000"/>
              </w:rPr>
              <w:t>34</w:t>
            </w:r>
          </w:p>
        </w:tc>
        <w:tc>
          <w:tcPr>
            <w:tcW w:w="1045" w:type="dxa"/>
            <w:tcBorders>
              <w:top w:val="nil"/>
              <w:left w:val="nil"/>
              <w:bottom w:val="single" w:sz="4" w:space="0" w:color="auto"/>
              <w:right w:val="single" w:sz="4" w:space="0" w:color="auto"/>
            </w:tcBorders>
            <w:noWrap/>
            <w:vAlign w:val="bottom"/>
          </w:tcPr>
          <w:p w14:paraId="7A3F3934" w14:textId="322ECD37" w:rsidR="006E4490" w:rsidRPr="00341D98" w:rsidRDefault="006E4490" w:rsidP="006E4490">
            <w:pPr>
              <w:jc w:val="right"/>
              <w:rPr>
                <w:rFonts w:ascii="Arial" w:hAnsi="Arial" w:cs="Arial"/>
                <w:color w:val="000000"/>
              </w:rPr>
            </w:pPr>
            <w:r>
              <w:rPr>
                <w:rFonts w:ascii="Aptos Narrow" w:hAnsi="Aptos Narrow"/>
                <w:color w:val="000000"/>
              </w:rPr>
              <w:t>2</w:t>
            </w:r>
          </w:p>
        </w:tc>
        <w:tc>
          <w:tcPr>
            <w:tcW w:w="1045" w:type="dxa"/>
            <w:tcBorders>
              <w:top w:val="nil"/>
              <w:left w:val="nil"/>
              <w:bottom w:val="single" w:sz="4" w:space="0" w:color="auto"/>
              <w:right w:val="single" w:sz="4" w:space="0" w:color="auto"/>
            </w:tcBorders>
            <w:noWrap/>
            <w:vAlign w:val="bottom"/>
          </w:tcPr>
          <w:p w14:paraId="668266B1" w14:textId="48837E9D" w:rsidR="006E4490" w:rsidRPr="00341D98" w:rsidRDefault="006E4490" w:rsidP="006E4490">
            <w:pPr>
              <w:jc w:val="right"/>
              <w:rPr>
                <w:rFonts w:ascii="Arial" w:hAnsi="Arial" w:cs="Arial"/>
                <w:color w:val="000000"/>
              </w:rPr>
            </w:pPr>
            <w:r>
              <w:rPr>
                <w:rFonts w:ascii="Aptos Narrow" w:hAnsi="Aptos Narrow"/>
                <w:color w:val="000000"/>
              </w:rPr>
              <w:t>3</w:t>
            </w:r>
          </w:p>
        </w:tc>
        <w:tc>
          <w:tcPr>
            <w:tcW w:w="1195" w:type="dxa"/>
            <w:tcBorders>
              <w:top w:val="nil"/>
              <w:left w:val="nil"/>
              <w:bottom w:val="single" w:sz="4" w:space="0" w:color="auto"/>
              <w:right w:val="single" w:sz="12" w:space="0" w:color="auto"/>
            </w:tcBorders>
            <w:noWrap/>
            <w:vAlign w:val="bottom"/>
          </w:tcPr>
          <w:p w14:paraId="33AA763C" w14:textId="779D1962" w:rsidR="006E4490" w:rsidRPr="00341D98" w:rsidRDefault="006E4490" w:rsidP="006E4490">
            <w:pPr>
              <w:jc w:val="right"/>
              <w:rPr>
                <w:rFonts w:ascii="Arial" w:hAnsi="Arial" w:cs="Arial"/>
                <w:color w:val="000000"/>
              </w:rPr>
            </w:pPr>
            <w:r>
              <w:rPr>
                <w:rFonts w:ascii="Aptos Narrow" w:hAnsi="Aptos Narrow"/>
                <w:color w:val="000000"/>
              </w:rPr>
              <w:t>29</w:t>
            </w:r>
          </w:p>
        </w:tc>
        <w:tc>
          <w:tcPr>
            <w:tcW w:w="1163" w:type="dxa"/>
            <w:tcBorders>
              <w:top w:val="nil"/>
              <w:left w:val="nil"/>
              <w:bottom w:val="single" w:sz="4" w:space="0" w:color="auto"/>
              <w:right w:val="single" w:sz="4" w:space="0" w:color="auto"/>
            </w:tcBorders>
            <w:noWrap/>
            <w:vAlign w:val="bottom"/>
          </w:tcPr>
          <w:p w14:paraId="2D869EC9" w14:textId="0BD5F410" w:rsidR="006E4490" w:rsidRPr="00341D98" w:rsidRDefault="006E4490" w:rsidP="006E4490">
            <w:pPr>
              <w:jc w:val="right"/>
              <w:rPr>
                <w:rFonts w:ascii="Arial" w:hAnsi="Arial" w:cs="Arial"/>
                <w:color w:val="000000"/>
              </w:rPr>
            </w:pPr>
            <w:r>
              <w:rPr>
                <w:rFonts w:ascii="Aptos Narrow" w:hAnsi="Aptos Narrow"/>
                <w:color w:val="000000"/>
              </w:rPr>
              <w:t>5.9%</w:t>
            </w:r>
          </w:p>
        </w:tc>
        <w:tc>
          <w:tcPr>
            <w:tcW w:w="1065" w:type="dxa"/>
            <w:tcBorders>
              <w:top w:val="nil"/>
              <w:left w:val="nil"/>
              <w:bottom w:val="single" w:sz="4" w:space="0" w:color="auto"/>
              <w:right w:val="single" w:sz="4" w:space="0" w:color="auto"/>
            </w:tcBorders>
            <w:noWrap/>
            <w:vAlign w:val="bottom"/>
          </w:tcPr>
          <w:p w14:paraId="20864755" w14:textId="2A00C9BA" w:rsidR="006E4490" w:rsidRPr="00341D98" w:rsidRDefault="006E4490" w:rsidP="006E4490">
            <w:pPr>
              <w:jc w:val="right"/>
              <w:rPr>
                <w:rFonts w:ascii="Arial" w:hAnsi="Arial" w:cs="Arial"/>
                <w:color w:val="000000"/>
              </w:rPr>
            </w:pPr>
            <w:r>
              <w:rPr>
                <w:rFonts w:ascii="Aptos Narrow" w:hAnsi="Aptos Narrow"/>
                <w:color w:val="000000"/>
              </w:rPr>
              <w:t>8.8%</w:t>
            </w:r>
          </w:p>
        </w:tc>
        <w:tc>
          <w:tcPr>
            <w:tcW w:w="1203" w:type="dxa"/>
            <w:tcBorders>
              <w:top w:val="nil"/>
              <w:left w:val="nil"/>
              <w:bottom w:val="single" w:sz="4" w:space="0" w:color="auto"/>
              <w:right w:val="single" w:sz="12" w:space="0" w:color="auto"/>
            </w:tcBorders>
            <w:noWrap/>
            <w:vAlign w:val="bottom"/>
          </w:tcPr>
          <w:p w14:paraId="5A6B5833" w14:textId="7B47BC15" w:rsidR="006E4490" w:rsidRPr="00341D98" w:rsidRDefault="006E4490" w:rsidP="006E4490">
            <w:pPr>
              <w:jc w:val="right"/>
              <w:rPr>
                <w:rFonts w:ascii="Arial" w:hAnsi="Arial" w:cs="Arial"/>
                <w:color w:val="000000"/>
              </w:rPr>
            </w:pPr>
            <w:r>
              <w:rPr>
                <w:rFonts w:ascii="Aptos Narrow" w:hAnsi="Aptos Narrow"/>
                <w:color w:val="000000"/>
              </w:rPr>
              <w:t>85.3%</w:t>
            </w:r>
          </w:p>
        </w:tc>
      </w:tr>
      <w:tr w:rsidR="006E4490" w:rsidRPr="00341D98" w14:paraId="7B36DF86" w14:textId="77777777" w:rsidTr="00D45C55">
        <w:trPr>
          <w:trHeight w:val="300"/>
        </w:trPr>
        <w:tc>
          <w:tcPr>
            <w:tcW w:w="1400" w:type="dxa"/>
            <w:tcBorders>
              <w:top w:val="nil"/>
              <w:left w:val="single" w:sz="12" w:space="0" w:color="auto"/>
              <w:bottom w:val="single" w:sz="4" w:space="0" w:color="auto"/>
              <w:right w:val="single" w:sz="4" w:space="0" w:color="auto"/>
            </w:tcBorders>
            <w:noWrap/>
            <w:vAlign w:val="bottom"/>
            <w:hideMark/>
          </w:tcPr>
          <w:p w14:paraId="66A2963A" w14:textId="1D88FE95" w:rsidR="006E4490" w:rsidRPr="00341D98" w:rsidRDefault="006E4490" w:rsidP="006E4490">
            <w:pPr>
              <w:rPr>
                <w:rFonts w:ascii="Arial" w:hAnsi="Arial" w:cs="Arial"/>
                <w:color w:val="000000"/>
              </w:rPr>
            </w:pPr>
            <w:r>
              <w:rPr>
                <w:rFonts w:ascii="Aptos Narrow" w:hAnsi="Aptos Narrow"/>
                <w:color w:val="000000"/>
              </w:rPr>
              <w:t>FY2022-23</w:t>
            </w:r>
          </w:p>
        </w:tc>
        <w:tc>
          <w:tcPr>
            <w:tcW w:w="1244" w:type="dxa"/>
            <w:tcBorders>
              <w:top w:val="nil"/>
              <w:left w:val="nil"/>
              <w:bottom w:val="single" w:sz="4" w:space="0" w:color="auto"/>
              <w:right w:val="single" w:sz="4" w:space="0" w:color="auto"/>
            </w:tcBorders>
            <w:noWrap/>
            <w:vAlign w:val="bottom"/>
          </w:tcPr>
          <w:p w14:paraId="066A1A72" w14:textId="2B9B5938" w:rsidR="006E4490" w:rsidRPr="00341D98" w:rsidRDefault="006E4490" w:rsidP="006E4490">
            <w:pPr>
              <w:jc w:val="right"/>
              <w:rPr>
                <w:rFonts w:ascii="Arial" w:hAnsi="Arial" w:cs="Arial"/>
                <w:color w:val="000000"/>
              </w:rPr>
            </w:pPr>
            <w:r>
              <w:rPr>
                <w:rFonts w:ascii="Aptos Narrow" w:hAnsi="Aptos Narrow"/>
                <w:color w:val="000000"/>
              </w:rPr>
              <w:t>30</w:t>
            </w:r>
          </w:p>
        </w:tc>
        <w:tc>
          <w:tcPr>
            <w:tcW w:w="1045" w:type="dxa"/>
            <w:tcBorders>
              <w:top w:val="nil"/>
              <w:left w:val="nil"/>
              <w:bottom w:val="single" w:sz="4" w:space="0" w:color="auto"/>
              <w:right w:val="single" w:sz="4" w:space="0" w:color="auto"/>
            </w:tcBorders>
            <w:noWrap/>
            <w:vAlign w:val="bottom"/>
          </w:tcPr>
          <w:p w14:paraId="2F85460E" w14:textId="01BA90F0" w:rsidR="006E4490" w:rsidRPr="00341D98" w:rsidRDefault="006E4490" w:rsidP="006E4490">
            <w:pPr>
              <w:jc w:val="right"/>
              <w:rPr>
                <w:rFonts w:ascii="Arial" w:hAnsi="Arial" w:cs="Arial"/>
                <w:color w:val="000000"/>
              </w:rPr>
            </w:pPr>
            <w:r>
              <w:rPr>
                <w:rFonts w:ascii="Aptos Narrow" w:hAnsi="Aptos Narrow"/>
                <w:color w:val="000000"/>
              </w:rPr>
              <w:t>1</w:t>
            </w:r>
          </w:p>
        </w:tc>
        <w:tc>
          <w:tcPr>
            <w:tcW w:w="1045" w:type="dxa"/>
            <w:tcBorders>
              <w:top w:val="nil"/>
              <w:left w:val="nil"/>
              <w:bottom w:val="single" w:sz="4" w:space="0" w:color="auto"/>
              <w:right w:val="single" w:sz="4" w:space="0" w:color="auto"/>
            </w:tcBorders>
            <w:noWrap/>
            <w:vAlign w:val="bottom"/>
          </w:tcPr>
          <w:p w14:paraId="26DD5B3B" w14:textId="6D5707A0" w:rsidR="006E4490" w:rsidRPr="00341D98" w:rsidRDefault="006E4490" w:rsidP="006E4490">
            <w:pPr>
              <w:jc w:val="right"/>
              <w:rPr>
                <w:rFonts w:ascii="Arial" w:hAnsi="Arial" w:cs="Arial"/>
                <w:color w:val="000000"/>
              </w:rPr>
            </w:pPr>
            <w:r>
              <w:rPr>
                <w:rFonts w:ascii="Aptos Narrow" w:hAnsi="Aptos Narrow"/>
                <w:color w:val="000000"/>
              </w:rPr>
              <w:t>3</w:t>
            </w:r>
          </w:p>
        </w:tc>
        <w:tc>
          <w:tcPr>
            <w:tcW w:w="1195" w:type="dxa"/>
            <w:tcBorders>
              <w:top w:val="nil"/>
              <w:left w:val="nil"/>
              <w:bottom w:val="single" w:sz="4" w:space="0" w:color="auto"/>
              <w:right w:val="single" w:sz="12" w:space="0" w:color="auto"/>
            </w:tcBorders>
            <w:noWrap/>
            <w:vAlign w:val="bottom"/>
          </w:tcPr>
          <w:p w14:paraId="1501BF9A" w14:textId="3ECC670F" w:rsidR="006E4490" w:rsidRPr="00341D98" w:rsidRDefault="006E4490" w:rsidP="006E4490">
            <w:pPr>
              <w:jc w:val="right"/>
              <w:rPr>
                <w:rFonts w:ascii="Arial" w:hAnsi="Arial" w:cs="Arial"/>
                <w:color w:val="000000"/>
              </w:rPr>
            </w:pPr>
            <w:r>
              <w:rPr>
                <w:rFonts w:ascii="Aptos Narrow" w:hAnsi="Aptos Narrow"/>
                <w:color w:val="000000"/>
              </w:rPr>
              <w:t>27</w:t>
            </w:r>
          </w:p>
        </w:tc>
        <w:tc>
          <w:tcPr>
            <w:tcW w:w="1163" w:type="dxa"/>
            <w:tcBorders>
              <w:top w:val="nil"/>
              <w:left w:val="nil"/>
              <w:bottom w:val="single" w:sz="4" w:space="0" w:color="auto"/>
              <w:right w:val="single" w:sz="4" w:space="0" w:color="auto"/>
            </w:tcBorders>
            <w:noWrap/>
            <w:vAlign w:val="bottom"/>
          </w:tcPr>
          <w:p w14:paraId="7F203043" w14:textId="0A0777D4" w:rsidR="006E4490" w:rsidRPr="00341D98" w:rsidRDefault="006E4490" w:rsidP="006E4490">
            <w:pPr>
              <w:jc w:val="right"/>
              <w:rPr>
                <w:rFonts w:ascii="Arial" w:hAnsi="Arial" w:cs="Arial"/>
                <w:color w:val="000000"/>
              </w:rPr>
            </w:pPr>
            <w:r>
              <w:rPr>
                <w:rFonts w:ascii="Aptos Narrow" w:hAnsi="Aptos Narrow"/>
                <w:color w:val="000000"/>
              </w:rPr>
              <w:t>3.3%</w:t>
            </w:r>
          </w:p>
        </w:tc>
        <w:tc>
          <w:tcPr>
            <w:tcW w:w="1065" w:type="dxa"/>
            <w:tcBorders>
              <w:top w:val="nil"/>
              <w:left w:val="nil"/>
              <w:bottom w:val="single" w:sz="4" w:space="0" w:color="auto"/>
              <w:right w:val="single" w:sz="4" w:space="0" w:color="auto"/>
            </w:tcBorders>
            <w:noWrap/>
            <w:vAlign w:val="bottom"/>
          </w:tcPr>
          <w:p w14:paraId="10E878D2" w14:textId="5B8CBFC7" w:rsidR="006E4490" w:rsidRPr="00341D98" w:rsidRDefault="006E4490" w:rsidP="006E4490">
            <w:pPr>
              <w:jc w:val="right"/>
              <w:rPr>
                <w:rFonts w:ascii="Arial" w:hAnsi="Arial" w:cs="Arial"/>
                <w:color w:val="000000"/>
              </w:rPr>
            </w:pPr>
            <w:r>
              <w:rPr>
                <w:rFonts w:ascii="Aptos Narrow" w:hAnsi="Aptos Narrow"/>
                <w:color w:val="000000"/>
              </w:rPr>
              <w:t>10.0%</w:t>
            </w:r>
          </w:p>
        </w:tc>
        <w:tc>
          <w:tcPr>
            <w:tcW w:w="1203" w:type="dxa"/>
            <w:tcBorders>
              <w:top w:val="nil"/>
              <w:left w:val="nil"/>
              <w:bottom w:val="single" w:sz="4" w:space="0" w:color="auto"/>
              <w:right w:val="single" w:sz="12" w:space="0" w:color="auto"/>
            </w:tcBorders>
            <w:noWrap/>
            <w:vAlign w:val="bottom"/>
          </w:tcPr>
          <w:p w14:paraId="416FDB25" w14:textId="41A6253C" w:rsidR="006E4490" w:rsidRPr="00341D98" w:rsidRDefault="006E4490" w:rsidP="006E4490">
            <w:pPr>
              <w:jc w:val="right"/>
              <w:rPr>
                <w:rFonts w:ascii="Arial" w:hAnsi="Arial" w:cs="Arial"/>
                <w:color w:val="000000"/>
              </w:rPr>
            </w:pPr>
            <w:r>
              <w:rPr>
                <w:rFonts w:ascii="Aptos Narrow" w:hAnsi="Aptos Narrow"/>
                <w:color w:val="000000"/>
              </w:rPr>
              <w:t>90.0%</w:t>
            </w:r>
          </w:p>
        </w:tc>
      </w:tr>
      <w:tr w:rsidR="006E4490" w:rsidRPr="00341D98" w14:paraId="4F5A4840" w14:textId="77777777" w:rsidTr="00D45C55">
        <w:trPr>
          <w:trHeight w:val="300"/>
        </w:trPr>
        <w:tc>
          <w:tcPr>
            <w:tcW w:w="1400" w:type="dxa"/>
            <w:tcBorders>
              <w:top w:val="nil"/>
              <w:left w:val="single" w:sz="12" w:space="0" w:color="auto"/>
              <w:bottom w:val="single" w:sz="4" w:space="0" w:color="auto"/>
              <w:right w:val="single" w:sz="4" w:space="0" w:color="auto"/>
            </w:tcBorders>
            <w:noWrap/>
            <w:vAlign w:val="bottom"/>
            <w:hideMark/>
          </w:tcPr>
          <w:p w14:paraId="032A03A8" w14:textId="3CD79C4C" w:rsidR="006E4490" w:rsidRPr="00341D98" w:rsidRDefault="006E4490" w:rsidP="006E4490">
            <w:pPr>
              <w:rPr>
                <w:rFonts w:ascii="Arial" w:hAnsi="Arial" w:cs="Arial"/>
                <w:color w:val="000000"/>
              </w:rPr>
            </w:pPr>
            <w:r>
              <w:rPr>
                <w:rFonts w:ascii="Aptos Narrow" w:hAnsi="Aptos Narrow"/>
                <w:color w:val="000000"/>
              </w:rPr>
              <w:t>FY2023-24</w:t>
            </w:r>
          </w:p>
        </w:tc>
        <w:tc>
          <w:tcPr>
            <w:tcW w:w="1244" w:type="dxa"/>
            <w:tcBorders>
              <w:top w:val="nil"/>
              <w:left w:val="nil"/>
              <w:bottom w:val="single" w:sz="4" w:space="0" w:color="auto"/>
              <w:right w:val="single" w:sz="4" w:space="0" w:color="auto"/>
            </w:tcBorders>
            <w:noWrap/>
            <w:vAlign w:val="bottom"/>
          </w:tcPr>
          <w:p w14:paraId="7DDAEDC3" w14:textId="3693E0C2" w:rsidR="006E4490" w:rsidRPr="00341D98" w:rsidRDefault="006E4490" w:rsidP="006E4490">
            <w:pPr>
              <w:jc w:val="right"/>
              <w:rPr>
                <w:rFonts w:ascii="Arial" w:hAnsi="Arial" w:cs="Arial"/>
                <w:color w:val="000000"/>
              </w:rPr>
            </w:pPr>
            <w:r>
              <w:rPr>
                <w:rFonts w:ascii="Aptos Narrow" w:hAnsi="Aptos Narrow"/>
                <w:color w:val="000000"/>
              </w:rPr>
              <w:t>30</w:t>
            </w:r>
          </w:p>
        </w:tc>
        <w:tc>
          <w:tcPr>
            <w:tcW w:w="1045" w:type="dxa"/>
            <w:tcBorders>
              <w:top w:val="nil"/>
              <w:left w:val="nil"/>
              <w:bottom w:val="single" w:sz="4" w:space="0" w:color="auto"/>
              <w:right w:val="single" w:sz="4" w:space="0" w:color="auto"/>
            </w:tcBorders>
            <w:noWrap/>
            <w:vAlign w:val="bottom"/>
          </w:tcPr>
          <w:p w14:paraId="52E058B6" w14:textId="62224173" w:rsidR="006E4490" w:rsidRPr="00341D98" w:rsidRDefault="006E4490" w:rsidP="006E4490">
            <w:pPr>
              <w:jc w:val="right"/>
              <w:rPr>
                <w:rFonts w:ascii="Arial" w:hAnsi="Arial" w:cs="Arial"/>
                <w:color w:val="000000"/>
              </w:rPr>
            </w:pPr>
            <w:r>
              <w:rPr>
                <w:rFonts w:ascii="Aptos Narrow" w:hAnsi="Aptos Narrow"/>
                <w:color w:val="000000"/>
              </w:rPr>
              <w:t>1</w:t>
            </w:r>
          </w:p>
        </w:tc>
        <w:tc>
          <w:tcPr>
            <w:tcW w:w="1045" w:type="dxa"/>
            <w:tcBorders>
              <w:top w:val="nil"/>
              <w:left w:val="nil"/>
              <w:bottom w:val="single" w:sz="4" w:space="0" w:color="auto"/>
              <w:right w:val="single" w:sz="4" w:space="0" w:color="auto"/>
            </w:tcBorders>
            <w:noWrap/>
            <w:vAlign w:val="bottom"/>
          </w:tcPr>
          <w:p w14:paraId="03B82D3D" w14:textId="5735C3D9" w:rsidR="006E4490" w:rsidRPr="00341D98" w:rsidRDefault="006E4490" w:rsidP="006E4490">
            <w:pPr>
              <w:jc w:val="right"/>
              <w:rPr>
                <w:rFonts w:ascii="Arial" w:hAnsi="Arial" w:cs="Arial"/>
                <w:color w:val="000000"/>
              </w:rPr>
            </w:pPr>
            <w:r>
              <w:rPr>
                <w:rFonts w:ascii="Aptos Narrow" w:hAnsi="Aptos Narrow"/>
                <w:color w:val="000000"/>
              </w:rPr>
              <w:t>3</w:t>
            </w:r>
          </w:p>
        </w:tc>
        <w:tc>
          <w:tcPr>
            <w:tcW w:w="1195" w:type="dxa"/>
            <w:tcBorders>
              <w:top w:val="nil"/>
              <w:left w:val="nil"/>
              <w:bottom w:val="single" w:sz="4" w:space="0" w:color="auto"/>
              <w:right w:val="single" w:sz="12" w:space="0" w:color="auto"/>
            </w:tcBorders>
            <w:noWrap/>
            <w:vAlign w:val="bottom"/>
          </w:tcPr>
          <w:p w14:paraId="4BAC3EF2" w14:textId="44A74B53" w:rsidR="006E4490" w:rsidRPr="00341D98" w:rsidRDefault="006E4490" w:rsidP="006E4490">
            <w:pPr>
              <w:jc w:val="right"/>
              <w:rPr>
                <w:rFonts w:ascii="Arial" w:hAnsi="Arial" w:cs="Arial"/>
                <w:color w:val="000000"/>
              </w:rPr>
            </w:pPr>
            <w:r>
              <w:rPr>
                <w:rFonts w:ascii="Aptos Narrow" w:hAnsi="Aptos Narrow"/>
                <w:color w:val="000000"/>
              </w:rPr>
              <w:t>17</w:t>
            </w:r>
          </w:p>
        </w:tc>
        <w:tc>
          <w:tcPr>
            <w:tcW w:w="1163" w:type="dxa"/>
            <w:tcBorders>
              <w:top w:val="nil"/>
              <w:left w:val="nil"/>
              <w:bottom w:val="single" w:sz="4" w:space="0" w:color="auto"/>
              <w:right w:val="single" w:sz="4" w:space="0" w:color="auto"/>
            </w:tcBorders>
            <w:noWrap/>
            <w:vAlign w:val="bottom"/>
          </w:tcPr>
          <w:p w14:paraId="29F7B630" w14:textId="1DEF56E0" w:rsidR="006E4490" w:rsidRPr="00341D98" w:rsidRDefault="006E4490" w:rsidP="006E4490">
            <w:pPr>
              <w:jc w:val="right"/>
              <w:rPr>
                <w:rFonts w:ascii="Arial" w:hAnsi="Arial" w:cs="Arial"/>
                <w:color w:val="000000"/>
              </w:rPr>
            </w:pPr>
            <w:r>
              <w:rPr>
                <w:rFonts w:ascii="Aptos Narrow" w:hAnsi="Aptos Narrow"/>
                <w:color w:val="000000"/>
              </w:rPr>
              <w:t>3.3%</w:t>
            </w:r>
          </w:p>
        </w:tc>
        <w:tc>
          <w:tcPr>
            <w:tcW w:w="1065" w:type="dxa"/>
            <w:tcBorders>
              <w:top w:val="nil"/>
              <w:left w:val="nil"/>
              <w:bottom w:val="single" w:sz="4" w:space="0" w:color="auto"/>
              <w:right w:val="single" w:sz="4" w:space="0" w:color="auto"/>
            </w:tcBorders>
            <w:noWrap/>
            <w:vAlign w:val="bottom"/>
          </w:tcPr>
          <w:p w14:paraId="1F1514F9" w14:textId="01E48E52" w:rsidR="006E4490" w:rsidRPr="00341D98" w:rsidRDefault="006E4490" w:rsidP="006E4490">
            <w:pPr>
              <w:jc w:val="right"/>
              <w:rPr>
                <w:rFonts w:ascii="Arial" w:hAnsi="Arial" w:cs="Arial"/>
                <w:color w:val="000000"/>
              </w:rPr>
            </w:pPr>
            <w:r>
              <w:rPr>
                <w:rFonts w:ascii="Aptos Narrow" w:hAnsi="Aptos Narrow"/>
                <w:color w:val="000000"/>
              </w:rPr>
              <w:t>10.0%</w:t>
            </w:r>
          </w:p>
        </w:tc>
        <w:tc>
          <w:tcPr>
            <w:tcW w:w="1203" w:type="dxa"/>
            <w:tcBorders>
              <w:top w:val="nil"/>
              <w:left w:val="nil"/>
              <w:bottom w:val="single" w:sz="4" w:space="0" w:color="auto"/>
              <w:right w:val="single" w:sz="12" w:space="0" w:color="auto"/>
            </w:tcBorders>
            <w:noWrap/>
            <w:vAlign w:val="bottom"/>
          </w:tcPr>
          <w:p w14:paraId="06D25D84" w14:textId="38348315" w:rsidR="006E4490" w:rsidRPr="00341D98" w:rsidRDefault="006E4490" w:rsidP="006E4490">
            <w:pPr>
              <w:jc w:val="right"/>
              <w:rPr>
                <w:rFonts w:ascii="Arial" w:hAnsi="Arial" w:cs="Arial"/>
                <w:color w:val="000000"/>
              </w:rPr>
            </w:pPr>
            <w:r>
              <w:rPr>
                <w:rFonts w:ascii="Aptos Narrow" w:hAnsi="Aptos Narrow"/>
                <w:color w:val="000000"/>
              </w:rPr>
              <w:t>56.7%</w:t>
            </w:r>
          </w:p>
        </w:tc>
      </w:tr>
      <w:tr w:rsidR="006E4490" w:rsidRPr="00341D98" w14:paraId="2286574D" w14:textId="77777777" w:rsidTr="00D45C55">
        <w:trPr>
          <w:trHeight w:val="315"/>
        </w:trPr>
        <w:tc>
          <w:tcPr>
            <w:tcW w:w="1400" w:type="dxa"/>
            <w:tcBorders>
              <w:top w:val="nil"/>
              <w:left w:val="single" w:sz="12" w:space="0" w:color="auto"/>
              <w:bottom w:val="single" w:sz="12" w:space="0" w:color="auto"/>
              <w:right w:val="single" w:sz="4" w:space="0" w:color="auto"/>
            </w:tcBorders>
            <w:noWrap/>
            <w:vAlign w:val="bottom"/>
            <w:hideMark/>
          </w:tcPr>
          <w:p w14:paraId="55929B09" w14:textId="148F3753" w:rsidR="006E4490" w:rsidRPr="00341D98" w:rsidRDefault="006E4490" w:rsidP="006E4490">
            <w:pPr>
              <w:rPr>
                <w:rFonts w:ascii="Arial" w:hAnsi="Arial" w:cs="Arial"/>
                <w:color w:val="000000"/>
              </w:rPr>
            </w:pPr>
            <w:r>
              <w:rPr>
                <w:rFonts w:ascii="Aptos Narrow" w:hAnsi="Aptos Narrow"/>
                <w:color w:val="000000"/>
              </w:rPr>
              <w:t>FY2024-25</w:t>
            </w:r>
          </w:p>
        </w:tc>
        <w:tc>
          <w:tcPr>
            <w:tcW w:w="1244" w:type="dxa"/>
            <w:tcBorders>
              <w:top w:val="nil"/>
              <w:left w:val="nil"/>
              <w:bottom w:val="single" w:sz="12" w:space="0" w:color="auto"/>
              <w:right w:val="single" w:sz="4" w:space="0" w:color="auto"/>
            </w:tcBorders>
            <w:noWrap/>
            <w:vAlign w:val="bottom"/>
          </w:tcPr>
          <w:p w14:paraId="745295A9" w14:textId="554A328F" w:rsidR="006E4490" w:rsidRPr="00341D98" w:rsidRDefault="006E4490" w:rsidP="006E4490">
            <w:pPr>
              <w:jc w:val="right"/>
              <w:rPr>
                <w:rFonts w:ascii="Arial" w:hAnsi="Arial" w:cs="Arial"/>
                <w:color w:val="000000"/>
              </w:rPr>
            </w:pPr>
            <w:r>
              <w:rPr>
                <w:rFonts w:ascii="Aptos Narrow" w:hAnsi="Aptos Narrow"/>
                <w:color w:val="000000"/>
              </w:rPr>
              <w:t>27</w:t>
            </w:r>
          </w:p>
        </w:tc>
        <w:tc>
          <w:tcPr>
            <w:tcW w:w="1045" w:type="dxa"/>
            <w:tcBorders>
              <w:top w:val="nil"/>
              <w:left w:val="nil"/>
              <w:bottom w:val="single" w:sz="12" w:space="0" w:color="auto"/>
              <w:right w:val="single" w:sz="4" w:space="0" w:color="auto"/>
            </w:tcBorders>
            <w:noWrap/>
            <w:vAlign w:val="bottom"/>
          </w:tcPr>
          <w:p w14:paraId="1F447C18" w14:textId="1A8275C3" w:rsidR="006E4490" w:rsidRPr="00341D98" w:rsidRDefault="006E4490" w:rsidP="006E4490">
            <w:pPr>
              <w:jc w:val="right"/>
              <w:rPr>
                <w:rFonts w:ascii="Arial" w:hAnsi="Arial" w:cs="Arial"/>
                <w:color w:val="000000"/>
              </w:rPr>
            </w:pPr>
            <w:r>
              <w:rPr>
                <w:rFonts w:ascii="Aptos Narrow" w:hAnsi="Aptos Narrow"/>
                <w:color w:val="000000"/>
              </w:rPr>
              <w:t>1</w:t>
            </w:r>
          </w:p>
        </w:tc>
        <w:tc>
          <w:tcPr>
            <w:tcW w:w="1045" w:type="dxa"/>
            <w:tcBorders>
              <w:top w:val="nil"/>
              <w:left w:val="nil"/>
              <w:bottom w:val="single" w:sz="12" w:space="0" w:color="auto"/>
              <w:right w:val="single" w:sz="4" w:space="0" w:color="auto"/>
            </w:tcBorders>
            <w:noWrap/>
            <w:vAlign w:val="bottom"/>
          </w:tcPr>
          <w:p w14:paraId="21595666" w14:textId="19EC7D34" w:rsidR="006E4490" w:rsidRPr="00341D98" w:rsidRDefault="006E4490" w:rsidP="006E4490">
            <w:pPr>
              <w:jc w:val="right"/>
              <w:rPr>
                <w:rFonts w:ascii="Arial" w:hAnsi="Arial" w:cs="Arial"/>
                <w:color w:val="000000"/>
              </w:rPr>
            </w:pPr>
            <w:r>
              <w:rPr>
                <w:rFonts w:ascii="Aptos Narrow" w:hAnsi="Aptos Narrow"/>
                <w:color w:val="000000"/>
              </w:rPr>
              <w:t>1</w:t>
            </w:r>
          </w:p>
        </w:tc>
        <w:tc>
          <w:tcPr>
            <w:tcW w:w="1195" w:type="dxa"/>
            <w:tcBorders>
              <w:top w:val="nil"/>
              <w:left w:val="nil"/>
              <w:bottom w:val="single" w:sz="12" w:space="0" w:color="auto"/>
              <w:right w:val="single" w:sz="12" w:space="0" w:color="auto"/>
            </w:tcBorders>
            <w:noWrap/>
            <w:vAlign w:val="bottom"/>
          </w:tcPr>
          <w:p w14:paraId="7B544AF0" w14:textId="208BF2AF" w:rsidR="006E4490" w:rsidRPr="00341D98" w:rsidRDefault="006E4490" w:rsidP="006E4490">
            <w:pPr>
              <w:jc w:val="right"/>
              <w:rPr>
                <w:rFonts w:ascii="Arial" w:hAnsi="Arial" w:cs="Arial"/>
                <w:color w:val="000000"/>
              </w:rPr>
            </w:pPr>
            <w:r>
              <w:rPr>
                <w:rFonts w:ascii="Aptos Narrow" w:hAnsi="Aptos Narrow"/>
                <w:color w:val="000000"/>
              </w:rPr>
              <w:t>9</w:t>
            </w:r>
          </w:p>
        </w:tc>
        <w:tc>
          <w:tcPr>
            <w:tcW w:w="1163" w:type="dxa"/>
            <w:tcBorders>
              <w:top w:val="nil"/>
              <w:left w:val="nil"/>
              <w:bottom w:val="single" w:sz="12" w:space="0" w:color="auto"/>
              <w:right w:val="single" w:sz="4" w:space="0" w:color="auto"/>
            </w:tcBorders>
            <w:noWrap/>
            <w:vAlign w:val="bottom"/>
          </w:tcPr>
          <w:p w14:paraId="6BCBC8C1" w14:textId="51958550" w:rsidR="006E4490" w:rsidRPr="00341D98" w:rsidRDefault="006E4490" w:rsidP="006E4490">
            <w:pPr>
              <w:jc w:val="right"/>
              <w:rPr>
                <w:rFonts w:ascii="Arial" w:hAnsi="Arial" w:cs="Arial"/>
                <w:color w:val="000000"/>
              </w:rPr>
            </w:pPr>
            <w:r>
              <w:rPr>
                <w:rFonts w:ascii="Aptos Narrow" w:hAnsi="Aptos Narrow"/>
                <w:color w:val="000000"/>
              </w:rPr>
              <w:t>3.7%</w:t>
            </w:r>
          </w:p>
        </w:tc>
        <w:tc>
          <w:tcPr>
            <w:tcW w:w="1065" w:type="dxa"/>
            <w:tcBorders>
              <w:top w:val="nil"/>
              <w:left w:val="nil"/>
              <w:bottom w:val="single" w:sz="12" w:space="0" w:color="auto"/>
              <w:right w:val="single" w:sz="4" w:space="0" w:color="auto"/>
            </w:tcBorders>
            <w:noWrap/>
            <w:vAlign w:val="bottom"/>
          </w:tcPr>
          <w:p w14:paraId="03E17FCA" w14:textId="70281FE2" w:rsidR="006E4490" w:rsidRPr="00341D98" w:rsidRDefault="006E4490" w:rsidP="006E4490">
            <w:pPr>
              <w:jc w:val="right"/>
              <w:rPr>
                <w:rFonts w:ascii="Arial" w:hAnsi="Arial" w:cs="Arial"/>
                <w:color w:val="000000"/>
              </w:rPr>
            </w:pPr>
            <w:r>
              <w:rPr>
                <w:rFonts w:ascii="Aptos Narrow" w:hAnsi="Aptos Narrow"/>
                <w:color w:val="000000"/>
              </w:rPr>
              <w:t>3.7%</w:t>
            </w:r>
          </w:p>
        </w:tc>
        <w:tc>
          <w:tcPr>
            <w:tcW w:w="1203" w:type="dxa"/>
            <w:tcBorders>
              <w:top w:val="nil"/>
              <w:left w:val="nil"/>
              <w:bottom w:val="single" w:sz="12" w:space="0" w:color="auto"/>
              <w:right w:val="single" w:sz="12" w:space="0" w:color="auto"/>
            </w:tcBorders>
            <w:noWrap/>
            <w:vAlign w:val="bottom"/>
          </w:tcPr>
          <w:p w14:paraId="7CF01C9B" w14:textId="4E5C086D" w:rsidR="006E4490" w:rsidRPr="00341D98" w:rsidRDefault="006E4490" w:rsidP="006E4490">
            <w:pPr>
              <w:jc w:val="right"/>
              <w:rPr>
                <w:rFonts w:ascii="Arial" w:hAnsi="Arial" w:cs="Arial"/>
                <w:color w:val="000000"/>
              </w:rPr>
            </w:pPr>
            <w:r>
              <w:rPr>
                <w:rFonts w:ascii="Aptos Narrow" w:hAnsi="Aptos Narrow"/>
                <w:color w:val="000000"/>
              </w:rPr>
              <w:t>33.3%</w:t>
            </w:r>
          </w:p>
        </w:tc>
      </w:tr>
    </w:tbl>
    <w:p w14:paraId="16CFFB85" w14:textId="77777777" w:rsidR="006E388E" w:rsidRDefault="006E388E" w:rsidP="006E388E">
      <w:pPr>
        <w:rPr>
          <w:rFonts w:ascii="Arial" w:hAnsi="Arial" w:cs="Arial"/>
          <w:b/>
          <w:color w:val="000000"/>
          <w:highlight w:val="yellow"/>
          <w:u w:val="single"/>
        </w:rPr>
      </w:pPr>
    </w:p>
    <w:p w14:paraId="5A037137" w14:textId="77777777" w:rsidR="00B13053" w:rsidRPr="00341D98" w:rsidRDefault="00B13053">
      <w:pPr>
        <w:rPr>
          <w:rFonts w:ascii="Arial" w:hAnsi="Arial" w:cs="Arial"/>
          <w:b/>
          <w:color w:val="000000"/>
          <w:highlight w:val="yellow"/>
          <w:u w:val="single"/>
        </w:rPr>
      </w:pPr>
    </w:p>
    <w:p w14:paraId="4F20B7FA" w14:textId="549D37DC" w:rsidR="007F3EC5" w:rsidRPr="00341D98" w:rsidRDefault="007F3EC5" w:rsidP="007F3EC5">
      <w:pPr>
        <w:spacing w:after="200" w:line="276" w:lineRule="auto"/>
        <w:rPr>
          <w:rFonts w:ascii="Arial" w:hAnsi="Arial" w:cs="Arial"/>
          <w:b/>
          <w:color w:val="000000"/>
        </w:rPr>
      </w:pPr>
      <w:r w:rsidRPr="00341D98">
        <w:rPr>
          <w:rFonts w:ascii="Arial" w:hAnsi="Arial" w:cs="Arial"/>
          <w:b/>
          <w:color w:val="000000"/>
        </w:rPr>
        <w:t xml:space="preserve">Note – Enrollment data at other institutions comes from National Student Clearinghouse Data.  Employment data is </w:t>
      </w:r>
      <w:r w:rsidR="00551BBA" w:rsidRPr="00341D98">
        <w:rPr>
          <w:rFonts w:ascii="Arial" w:hAnsi="Arial" w:cs="Arial"/>
          <w:b/>
          <w:color w:val="000000"/>
        </w:rPr>
        <w:t xml:space="preserve">from the Ohio Department of Job and Family Services (ODJFS) </w:t>
      </w:r>
      <w:r w:rsidRPr="00341D98">
        <w:rPr>
          <w:rFonts w:ascii="Arial" w:hAnsi="Arial" w:cs="Arial"/>
          <w:b/>
          <w:color w:val="000000"/>
        </w:rPr>
        <w:t>for any graduate employed anywhere in the state of Ohio other than Wright-Patterson Air Force base.  Note that in the most recent year not all ODJFS data is available, and data will be less accurate.</w:t>
      </w:r>
    </w:p>
    <w:p w14:paraId="45AF273C" w14:textId="77777777" w:rsidR="00C12107" w:rsidRPr="00341D98" w:rsidRDefault="00C12107">
      <w:pPr>
        <w:rPr>
          <w:rFonts w:ascii="Arial" w:hAnsi="Arial" w:cs="Arial"/>
          <w:b/>
          <w:color w:val="000000"/>
          <w:highlight w:val="yellow"/>
          <w:u w:val="single"/>
        </w:rPr>
      </w:pPr>
    </w:p>
    <w:p w14:paraId="08A78582" w14:textId="732A0B74" w:rsidR="00C12107" w:rsidRPr="00341D98" w:rsidRDefault="00C12107">
      <w:pPr>
        <w:rPr>
          <w:rFonts w:ascii="Arial" w:hAnsi="Arial" w:cs="Arial"/>
          <w:b/>
          <w:color w:val="000000"/>
        </w:rPr>
      </w:pPr>
      <w:r w:rsidRPr="00341D98">
        <w:rPr>
          <w:rFonts w:ascii="Arial" w:hAnsi="Arial" w:cs="Arial"/>
          <w:b/>
          <w:color w:val="000000"/>
        </w:rPr>
        <w:t xml:space="preserve">Graduate outcome </w:t>
      </w:r>
      <w:r w:rsidR="006A50CD" w:rsidRPr="00341D98">
        <w:rPr>
          <w:rFonts w:ascii="Arial" w:hAnsi="Arial" w:cs="Arial"/>
          <w:b/>
          <w:color w:val="000000"/>
        </w:rPr>
        <w:t xml:space="preserve">trend </w:t>
      </w:r>
      <w:r w:rsidRPr="00341D98">
        <w:rPr>
          <w:rFonts w:ascii="Arial" w:hAnsi="Arial" w:cs="Arial"/>
          <w:b/>
          <w:color w:val="000000"/>
        </w:rPr>
        <w:t>data by budget code for your department is provided above.  In the space below, please briefly discuss graduate outcomes for your department.  For additional information, please login to the Program Review Dashboard in SAS Visual Analytics and review the “Graduate Outcomes” tab after selecting your division and department.</w:t>
      </w:r>
    </w:p>
    <w:p w14:paraId="2A3CA7CE" w14:textId="77777777" w:rsidR="003F0144" w:rsidRPr="00341D98" w:rsidRDefault="003F0144">
      <w:pPr>
        <w:rPr>
          <w:rFonts w:ascii="Arial" w:hAnsi="Arial" w:cs="Arial"/>
          <w:b/>
          <w:color w:val="000000"/>
        </w:rPr>
      </w:pPr>
    </w:p>
    <w:p w14:paraId="251E854D" w14:textId="77777777" w:rsidR="003F0144"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 xml:space="preserve">What overall trends do you see, and what factors account for them? </w:t>
      </w:r>
    </w:p>
    <w:p w14:paraId="5739275C" w14:textId="02CE59D1" w:rsidR="008C5AC1" w:rsidRPr="006B100D" w:rsidRDefault="008C5AC1" w:rsidP="008C5AC1">
      <w:pPr>
        <w:pStyle w:val="ListParagraph"/>
        <w:numPr>
          <w:ilvl w:val="0"/>
          <w:numId w:val="18"/>
        </w:numPr>
        <w:ind w:left="1080"/>
        <w:rPr>
          <w:rFonts w:ascii="Arial" w:hAnsi="Arial" w:cs="Arial"/>
          <w:b/>
        </w:rPr>
      </w:pPr>
      <w:r w:rsidRPr="00D5556C">
        <w:rPr>
          <w:rFonts w:ascii="Arial" w:hAnsi="Arial" w:cs="Arial"/>
        </w:rPr>
        <w:t xml:space="preserve">The </w:t>
      </w:r>
      <w:r w:rsidRPr="008C5AC1">
        <w:rPr>
          <w:rFonts w:ascii="Arial" w:hAnsi="Arial" w:cs="Arial"/>
          <w:bCs/>
        </w:rPr>
        <w:t xml:space="preserve">Graduate Outcome Data </w:t>
      </w:r>
      <w:r w:rsidRPr="00901A1C">
        <w:rPr>
          <w:rFonts w:ascii="Arial" w:hAnsi="Arial" w:cs="Arial"/>
        </w:rPr>
        <w:t xml:space="preserve">Overall Summary reported is not an accurate reflection of the Allied Health Instruction department’s current organization. </w:t>
      </w:r>
    </w:p>
    <w:p w14:paraId="0428F516" w14:textId="62DFABCC" w:rsidR="006B100D" w:rsidRDefault="006B100D" w:rsidP="008C5AC1">
      <w:pPr>
        <w:pStyle w:val="ListParagraph"/>
        <w:numPr>
          <w:ilvl w:val="0"/>
          <w:numId w:val="18"/>
        </w:numPr>
        <w:ind w:left="1080"/>
        <w:rPr>
          <w:rFonts w:ascii="Arial" w:hAnsi="Arial" w:cs="Arial"/>
          <w:bCs/>
        </w:rPr>
      </w:pPr>
      <w:r w:rsidRPr="006B100D">
        <w:rPr>
          <w:rFonts w:ascii="Arial" w:hAnsi="Arial" w:cs="Arial"/>
          <w:bCs/>
        </w:rPr>
        <w:t>Apparent declines in employment percentages in FY2023–24 and FY2024–25 are largely attributable to incomplete state employment data rather than actual placement outcomes.</w:t>
      </w:r>
    </w:p>
    <w:p w14:paraId="47FB06D0" w14:textId="128C1EE8" w:rsidR="006F4FB9" w:rsidRPr="006B100D" w:rsidRDefault="006F4FB9" w:rsidP="008C5AC1">
      <w:pPr>
        <w:pStyle w:val="ListParagraph"/>
        <w:numPr>
          <w:ilvl w:val="0"/>
          <w:numId w:val="18"/>
        </w:numPr>
        <w:ind w:left="1080"/>
        <w:rPr>
          <w:rFonts w:ascii="Arial" w:hAnsi="Arial" w:cs="Arial"/>
          <w:bCs/>
        </w:rPr>
      </w:pPr>
      <w:r w:rsidRPr="006F4FB9">
        <w:rPr>
          <w:rFonts w:ascii="Arial" w:hAnsi="Arial" w:cs="Arial"/>
          <w:bCs/>
        </w:rPr>
        <w:lastRenderedPageBreak/>
        <w:t xml:space="preserve">The </w:t>
      </w:r>
      <w:proofErr w:type="gramStart"/>
      <w:r w:rsidRPr="006F4FB9">
        <w:rPr>
          <w:rFonts w:ascii="Arial" w:hAnsi="Arial" w:cs="Arial"/>
          <w:bCs/>
        </w:rPr>
        <w:t>0610 budget</w:t>
      </w:r>
      <w:proofErr w:type="gramEnd"/>
      <w:r w:rsidRPr="006F4FB9">
        <w:rPr>
          <w:rFonts w:ascii="Arial" w:hAnsi="Arial" w:cs="Arial"/>
          <w:bCs/>
        </w:rPr>
        <w:t xml:space="preserve"> code includes all </w:t>
      </w:r>
      <w:r>
        <w:rPr>
          <w:rFonts w:ascii="Arial" w:hAnsi="Arial" w:cs="Arial"/>
          <w:bCs/>
        </w:rPr>
        <w:t>core (</w:t>
      </w:r>
      <w:r w:rsidRPr="006F4FB9">
        <w:rPr>
          <w:rFonts w:ascii="Arial" w:hAnsi="Arial" w:cs="Arial"/>
          <w:bCs/>
        </w:rPr>
        <w:t>stand-alone</w:t>
      </w:r>
      <w:r>
        <w:rPr>
          <w:rFonts w:ascii="Arial" w:hAnsi="Arial" w:cs="Arial"/>
          <w:bCs/>
        </w:rPr>
        <w:t>)</w:t>
      </w:r>
      <w:r w:rsidRPr="006F4FB9">
        <w:rPr>
          <w:rFonts w:ascii="Arial" w:hAnsi="Arial" w:cs="Arial"/>
          <w:bCs/>
        </w:rPr>
        <w:t xml:space="preserve"> ALH courses</w:t>
      </w:r>
      <w:r>
        <w:rPr>
          <w:rFonts w:ascii="Arial" w:hAnsi="Arial" w:cs="Arial"/>
          <w:bCs/>
        </w:rPr>
        <w:t xml:space="preserve"> and </w:t>
      </w:r>
      <w:r w:rsidRPr="006F4FB9">
        <w:rPr>
          <w:rFonts w:ascii="Arial" w:hAnsi="Arial" w:cs="Arial"/>
          <w:bCs/>
        </w:rPr>
        <w:t>the Nurse Aide Training (NAT)</w:t>
      </w:r>
      <w:r>
        <w:rPr>
          <w:rFonts w:ascii="Arial" w:hAnsi="Arial" w:cs="Arial"/>
          <w:bCs/>
        </w:rPr>
        <w:t xml:space="preserve">. </w:t>
      </w:r>
      <w:r w:rsidRPr="006F4FB9">
        <w:rPr>
          <w:rFonts w:ascii="Arial" w:hAnsi="Arial" w:cs="Arial"/>
          <w:bCs/>
        </w:rPr>
        <w:t xml:space="preserve">The </w:t>
      </w:r>
      <w:r>
        <w:rPr>
          <w:rFonts w:ascii="Arial" w:hAnsi="Arial" w:cs="Arial"/>
          <w:bCs/>
        </w:rPr>
        <w:t>core</w:t>
      </w:r>
      <w:r w:rsidRPr="006F4FB9">
        <w:rPr>
          <w:rFonts w:ascii="Arial" w:hAnsi="Arial" w:cs="Arial"/>
          <w:bCs/>
        </w:rPr>
        <w:t xml:space="preserve"> ALH courses and the NAT program are all required courses or program prerequisites for many HS programs</w:t>
      </w:r>
      <w:r w:rsidR="0097286C">
        <w:rPr>
          <w:rFonts w:ascii="Arial" w:hAnsi="Arial" w:cs="Arial"/>
          <w:bCs/>
        </w:rPr>
        <w:t xml:space="preserve"> </w:t>
      </w:r>
      <w:r w:rsidR="00B966F3">
        <w:rPr>
          <w:rFonts w:ascii="Arial" w:hAnsi="Arial" w:cs="Arial"/>
          <w:bCs/>
        </w:rPr>
        <w:t>which</w:t>
      </w:r>
      <w:r w:rsidR="0097286C">
        <w:rPr>
          <w:rFonts w:ascii="Arial" w:hAnsi="Arial" w:cs="Arial"/>
          <w:bCs/>
        </w:rPr>
        <w:t xml:space="preserve"> could </w:t>
      </w:r>
      <w:proofErr w:type="gramStart"/>
      <w:r w:rsidR="0097286C">
        <w:rPr>
          <w:rFonts w:ascii="Arial" w:hAnsi="Arial" w:cs="Arial"/>
          <w:bCs/>
        </w:rPr>
        <w:t>attribute</w:t>
      </w:r>
      <w:proofErr w:type="gramEnd"/>
      <w:r w:rsidR="0097286C">
        <w:rPr>
          <w:rFonts w:ascii="Arial" w:hAnsi="Arial" w:cs="Arial"/>
          <w:bCs/>
        </w:rPr>
        <w:t xml:space="preserve"> to the low employment </w:t>
      </w:r>
      <w:r w:rsidR="00B966F3">
        <w:rPr>
          <w:rFonts w:ascii="Arial" w:hAnsi="Arial" w:cs="Arial"/>
          <w:bCs/>
        </w:rPr>
        <w:t>percentages</w:t>
      </w:r>
      <w:r w:rsidR="0097286C">
        <w:rPr>
          <w:rFonts w:ascii="Arial" w:hAnsi="Arial" w:cs="Arial"/>
          <w:bCs/>
        </w:rPr>
        <w:t xml:space="preserve"> </w:t>
      </w:r>
      <w:r w:rsidR="00B966F3">
        <w:rPr>
          <w:rFonts w:ascii="Arial" w:hAnsi="Arial" w:cs="Arial"/>
          <w:bCs/>
        </w:rPr>
        <w:t>reported</w:t>
      </w:r>
      <w:r w:rsidR="0097286C">
        <w:rPr>
          <w:rFonts w:ascii="Arial" w:hAnsi="Arial" w:cs="Arial"/>
          <w:bCs/>
        </w:rPr>
        <w:t>, as these course</w:t>
      </w:r>
      <w:r w:rsidR="00B966F3">
        <w:rPr>
          <w:rFonts w:ascii="Arial" w:hAnsi="Arial" w:cs="Arial"/>
          <w:bCs/>
        </w:rPr>
        <w:t>s</w:t>
      </w:r>
      <w:r w:rsidR="0097286C">
        <w:rPr>
          <w:rFonts w:ascii="Arial" w:hAnsi="Arial" w:cs="Arial"/>
          <w:bCs/>
        </w:rPr>
        <w:t xml:space="preserve"> are taken at the </w:t>
      </w:r>
      <w:r w:rsidR="00B966F3">
        <w:rPr>
          <w:rFonts w:ascii="Arial" w:hAnsi="Arial" w:cs="Arial"/>
          <w:bCs/>
        </w:rPr>
        <w:t>beginning of HS programs, or as a prerequisite for program entrance</w:t>
      </w:r>
      <w:r w:rsidRPr="006F4FB9">
        <w:rPr>
          <w:rFonts w:ascii="Arial" w:hAnsi="Arial" w:cs="Arial"/>
          <w:bCs/>
        </w:rPr>
        <w:t>.</w:t>
      </w:r>
    </w:p>
    <w:p w14:paraId="41C90106" w14:textId="77777777" w:rsidR="008C5AC1" w:rsidRPr="00341D98" w:rsidRDefault="008C5AC1" w:rsidP="006F4FB9">
      <w:pPr>
        <w:pStyle w:val="ListParagraph"/>
        <w:rPr>
          <w:rFonts w:ascii="Arial" w:hAnsi="Arial" w:cs="Arial"/>
          <w:b/>
          <w:color w:val="000000"/>
          <w:sz w:val="22"/>
          <w:szCs w:val="22"/>
        </w:rPr>
      </w:pPr>
    </w:p>
    <w:p w14:paraId="63F139FD" w14:textId="77E70843" w:rsidR="00B411ED" w:rsidRDefault="003F0144" w:rsidP="00B411ED">
      <w:pPr>
        <w:pStyle w:val="ListParagraph"/>
        <w:numPr>
          <w:ilvl w:val="0"/>
          <w:numId w:val="18"/>
        </w:numPr>
        <w:rPr>
          <w:rFonts w:ascii="Arial" w:hAnsi="Arial" w:cs="Arial"/>
          <w:b/>
          <w:color w:val="000000"/>
          <w:sz w:val="22"/>
          <w:szCs w:val="22"/>
        </w:rPr>
      </w:pPr>
      <w:r w:rsidRPr="00B411ED">
        <w:rPr>
          <w:rFonts w:ascii="Arial" w:hAnsi="Arial" w:cs="Arial"/>
          <w:b/>
          <w:color w:val="000000"/>
          <w:sz w:val="22"/>
          <w:szCs w:val="22"/>
        </w:rPr>
        <w:t>Are any changes planned based on this information?</w:t>
      </w:r>
      <w:r w:rsidR="008C7A4C" w:rsidRPr="00B411ED">
        <w:rPr>
          <w:rFonts w:ascii="Arial" w:hAnsi="Arial" w:cs="Arial"/>
          <w:b/>
          <w:color w:val="000000"/>
          <w:sz w:val="22"/>
          <w:szCs w:val="22"/>
        </w:rPr>
        <w:t xml:space="preserve">  </w:t>
      </w:r>
      <w:r w:rsidR="00F107BC" w:rsidRPr="00B411ED">
        <w:rPr>
          <w:rFonts w:ascii="Arial" w:hAnsi="Arial" w:cs="Arial"/>
          <w:b/>
          <w:color w:val="000000"/>
          <w:sz w:val="22"/>
          <w:szCs w:val="22"/>
        </w:rPr>
        <w:t>Please explain.</w:t>
      </w:r>
    </w:p>
    <w:p w14:paraId="70BA44B0" w14:textId="77777777" w:rsidR="00B411ED" w:rsidRPr="00B411ED" w:rsidRDefault="00B411ED" w:rsidP="00B411ED">
      <w:pPr>
        <w:pStyle w:val="ListParagraph"/>
        <w:rPr>
          <w:rFonts w:ascii="Arial" w:hAnsi="Arial" w:cs="Arial"/>
          <w:b/>
          <w:color w:val="000000"/>
          <w:sz w:val="22"/>
          <w:szCs w:val="22"/>
        </w:rPr>
      </w:pPr>
    </w:p>
    <w:p w14:paraId="450E1B96" w14:textId="07F571D1" w:rsidR="00485E6F" w:rsidRPr="007E3B4F" w:rsidRDefault="00B411ED" w:rsidP="00485E6F">
      <w:pPr>
        <w:pStyle w:val="ListParagraph"/>
        <w:numPr>
          <w:ilvl w:val="1"/>
          <w:numId w:val="18"/>
        </w:numPr>
        <w:rPr>
          <w:rFonts w:ascii="Arial" w:hAnsi="Arial" w:cs="Arial"/>
          <w:b/>
          <w:color w:val="000000"/>
        </w:rPr>
      </w:pPr>
      <w:r w:rsidRPr="00B411ED">
        <w:rPr>
          <w:rFonts w:ascii="Arial" w:eastAsia="Arial" w:hAnsi="Arial" w:cs="Arial"/>
        </w:rPr>
        <w:t>No ALH programmatic or course changes are planned at this time based on graduate outcome data reported.</w:t>
      </w:r>
      <w:r w:rsidR="00485E6F" w:rsidRPr="00485E6F">
        <w:rPr>
          <w:rFonts w:ascii="Arial" w:eastAsia="Arial" w:hAnsi="Arial" w:cs="Arial"/>
        </w:rPr>
        <w:t xml:space="preserve"> </w:t>
      </w:r>
      <w:r w:rsidR="00485E6F" w:rsidRPr="0082726A">
        <w:rPr>
          <w:rFonts w:ascii="Arial" w:eastAsia="Arial" w:hAnsi="Arial" w:cs="Arial"/>
        </w:rPr>
        <w:t xml:space="preserve">The </w:t>
      </w:r>
      <w:r w:rsidR="00485E6F">
        <w:rPr>
          <w:rFonts w:ascii="Arial" w:eastAsia="Arial" w:hAnsi="Arial" w:cs="Arial"/>
        </w:rPr>
        <w:t xml:space="preserve">ALH </w:t>
      </w:r>
      <w:r w:rsidR="00485E6F" w:rsidRPr="0082726A">
        <w:rPr>
          <w:rFonts w:ascii="Arial" w:eastAsia="Arial" w:hAnsi="Arial" w:cs="Arial"/>
        </w:rPr>
        <w:t>department will continue to monitor course</w:t>
      </w:r>
      <w:r w:rsidR="00485E6F">
        <w:rPr>
          <w:rFonts w:ascii="Arial" w:eastAsia="Arial" w:hAnsi="Arial" w:cs="Arial"/>
        </w:rPr>
        <w:t xml:space="preserve"> and program </w:t>
      </w:r>
      <w:r w:rsidR="00690109">
        <w:rPr>
          <w:rFonts w:ascii="Arial" w:eastAsia="Arial" w:hAnsi="Arial" w:cs="Arial"/>
        </w:rPr>
        <w:t xml:space="preserve">graduate </w:t>
      </w:r>
      <w:r w:rsidR="00485E6F">
        <w:rPr>
          <w:rFonts w:ascii="Arial" w:eastAsia="Arial" w:hAnsi="Arial" w:cs="Arial"/>
        </w:rPr>
        <w:t xml:space="preserve">outcome data reported and make revisions as warranted. </w:t>
      </w:r>
    </w:p>
    <w:p w14:paraId="0C88A1F7" w14:textId="49453145" w:rsidR="00B411ED" w:rsidRPr="00B411ED" w:rsidRDefault="00B411ED" w:rsidP="00B411ED">
      <w:pPr>
        <w:pStyle w:val="ListParagraph"/>
        <w:numPr>
          <w:ilvl w:val="1"/>
          <w:numId w:val="18"/>
        </w:numPr>
        <w:rPr>
          <w:rFonts w:ascii="Arial" w:hAnsi="Arial" w:cs="Arial"/>
          <w:b/>
          <w:color w:val="000000"/>
        </w:rPr>
      </w:pPr>
    </w:p>
    <w:p w14:paraId="513455D7" w14:textId="51EA305A" w:rsidR="0032486A" w:rsidRPr="00B411ED" w:rsidRDefault="0032486A" w:rsidP="007025DD">
      <w:pPr>
        <w:pStyle w:val="ListParagraph"/>
        <w:numPr>
          <w:ilvl w:val="0"/>
          <w:numId w:val="18"/>
        </w:numPr>
        <w:rPr>
          <w:rFonts w:ascii="Arial" w:hAnsi="Arial" w:cs="Arial"/>
          <w:b/>
          <w:color w:val="000000"/>
          <w:sz w:val="22"/>
          <w:szCs w:val="22"/>
        </w:rPr>
      </w:pPr>
      <w:r w:rsidRPr="00B411ED">
        <w:rPr>
          <w:rFonts w:ascii="Arial" w:eastAsia="Calibri" w:hAnsi="Arial" w:cs="Arial"/>
          <w:b/>
          <w:color w:val="000000"/>
          <w:sz w:val="22"/>
          <w:szCs w:val="22"/>
        </w:rPr>
        <w:t>How will you determine whether those changes had an impact?</w:t>
      </w:r>
    </w:p>
    <w:p w14:paraId="287ED979" w14:textId="77777777" w:rsidR="00BB50FD" w:rsidRPr="00BB50FD" w:rsidRDefault="00BB50FD" w:rsidP="00B36A9F">
      <w:pPr>
        <w:pStyle w:val="ListParagraph"/>
        <w:numPr>
          <w:ilvl w:val="1"/>
          <w:numId w:val="18"/>
        </w:numPr>
        <w:rPr>
          <w:rFonts w:ascii="Arial" w:hAnsi="Arial" w:cs="Arial"/>
          <w:bCs/>
          <w:color w:val="2F5496" w:themeColor="accent5" w:themeShade="BF"/>
          <w:sz w:val="22"/>
          <w:szCs w:val="22"/>
        </w:rPr>
      </w:pPr>
      <w:r w:rsidRPr="008C5AC1">
        <w:rPr>
          <w:rFonts w:ascii="Arial" w:hAnsi="Arial" w:cs="Arial"/>
          <w:bCs/>
          <w:color w:val="000000"/>
        </w:rPr>
        <w:t xml:space="preserve">Future </w:t>
      </w:r>
      <w:r w:rsidRPr="00B411ED">
        <w:rPr>
          <w:rFonts w:ascii="Arial" w:eastAsia="Arial" w:hAnsi="Arial" w:cs="Arial"/>
        </w:rPr>
        <w:t xml:space="preserve">graduate outcome data </w:t>
      </w:r>
      <w:r w:rsidRPr="008C5AC1">
        <w:rPr>
          <w:rFonts w:ascii="Arial" w:hAnsi="Arial" w:cs="Arial"/>
          <w:bCs/>
          <w:color w:val="000000"/>
        </w:rPr>
        <w:t>will continue to be monitored annually</w:t>
      </w:r>
      <w:r>
        <w:rPr>
          <w:rFonts w:ascii="Arial" w:hAnsi="Arial" w:cs="Arial"/>
          <w:bCs/>
          <w:color w:val="000000"/>
        </w:rPr>
        <w:t xml:space="preserve">. </w:t>
      </w:r>
    </w:p>
    <w:p w14:paraId="607287BF" w14:textId="7E1C3FE3" w:rsidR="00CF52FB" w:rsidRPr="00CF52FB" w:rsidRDefault="00CF52FB" w:rsidP="00B36A9F">
      <w:pPr>
        <w:pStyle w:val="ListParagraph"/>
        <w:numPr>
          <w:ilvl w:val="1"/>
          <w:numId w:val="18"/>
        </w:numPr>
        <w:rPr>
          <w:rFonts w:ascii="Arial" w:hAnsi="Arial" w:cs="Arial"/>
          <w:bCs/>
        </w:rPr>
      </w:pPr>
      <w:r>
        <w:rPr>
          <w:rFonts w:ascii="Arial" w:hAnsi="Arial" w:cs="Arial"/>
          <w:bCs/>
          <w:color w:val="000000"/>
        </w:rPr>
        <w:t>Multiple</w:t>
      </w:r>
      <w:r w:rsidR="00BB50FD">
        <w:rPr>
          <w:rFonts w:ascii="Arial" w:hAnsi="Arial" w:cs="Arial"/>
          <w:bCs/>
          <w:color w:val="000000"/>
        </w:rPr>
        <w:t xml:space="preserve"> </w:t>
      </w:r>
      <w:r>
        <w:rPr>
          <w:rFonts w:ascii="Arial" w:hAnsi="Arial" w:cs="Arial"/>
          <w:bCs/>
          <w:color w:val="000000"/>
        </w:rPr>
        <w:t>sources</w:t>
      </w:r>
      <w:r w:rsidR="00BB50FD">
        <w:rPr>
          <w:rFonts w:ascii="Arial" w:hAnsi="Arial" w:cs="Arial"/>
          <w:bCs/>
          <w:color w:val="000000"/>
        </w:rPr>
        <w:t xml:space="preserve"> for data collection will include </w:t>
      </w:r>
      <w:r w:rsidR="00A44908">
        <w:rPr>
          <w:rFonts w:ascii="Arial" w:hAnsi="Arial" w:cs="Arial"/>
          <w:bCs/>
          <w:color w:val="000000"/>
        </w:rPr>
        <w:t xml:space="preserve">MAS and Pharm Tech </w:t>
      </w:r>
      <w:r>
        <w:rPr>
          <w:rFonts w:ascii="Arial" w:hAnsi="Arial" w:cs="Arial"/>
          <w:bCs/>
          <w:color w:val="000000"/>
        </w:rPr>
        <w:t>annual reports</w:t>
      </w:r>
      <w:r w:rsidR="00BB50FD" w:rsidRPr="00B36A9F">
        <w:rPr>
          <w:rFonts w:ascii="Arial" w:eastAsia="Calibri" w:hAnsi="Arial" w:cs="Arial"/>
          <w:bCs/>
          <w:color w:val="2F5496" w:themeColor="accent5" w:themeShade="BF"/>
          <w:sz w:val="22"/>
          <w:szCs w:val="22"/>
        </w:rPr>
        <w:t xml:space="preserve"> </w:t>
      </w:r>
      <w:r w:rsidRPr="00CF52FB">
        <w:rPr>
          <w:rFonts w:ascii="Arial" w:eastAsia="Calibri" w:hAnsi="Arial" w:cs="Arial"/>
          <w:bCs/>
        </w:rPr>
        <w:t>for program accreditation</w:t>
      </w:r>
      <w:r w:rsidRPr="00CF52FB">
        <w:rPr>
          <w:rFonts w:ascii="Arial" w:hAnsi="Arial" w:cs="Arial"/>
          <w:bCs/>
        </w:rPr>
        <w:t xml:space="preserve">, to include the Pharm tech exit interview.  </w:t>
      </w:r>
    </w:p>
    <w:p w14:paraId="19FAA4C0" w14:textId="77777777" w:rsidR="0032486A" w:rsidRPr="00341D98" w:rsidRDefault="0032486A" w:rsidP="0032486A">
      <w:pPr>
        <w:pStyle w:val="ListParagraph"/>
        <w:rPr>
          <w:rFonts w:ascii="Arial" w:hAnsi="Arial" w:cs="Arial"/>
          <w:b/>
          <w:color w:val="000000"/>
          <w:sz w:val="22"/>
          <w:szCs w:val="22"/>
        </w:rPr>
      </w:pPr>
    </w:p>
    <w:p w14:paraId="796E6667" w14:textId="77777777" w:rsidR="003F0144" w:rsidRPr="00341D98" w:rsidRDefault="003F0144" w:rsidP="003F0144">
      <w:pPr>
        <w:rPr>
          <w:rFonts w:ascii="Arial" w:hAnsi="Arial" w:cs="Arial"/>
          <w:b/>
          <w:color w:val="000000"/>
        </w:rPr>
      </w:pPr>
    </w:p>
    <w:p w14:paraId="019C9ED2" w14:textId="77777777" w:rsidR="004E20DB" w:rsidRDefault="003F0144">
      <w:pPr>
        <w:rPr>
          <w:rFonts w:ascii="Arial" w:hAnsi="Arial" w:cs="Arial"/>
          <w:b/>
          <w:color w:val="000000"/>
        </w:rPr>
      </w:pPr>
      <w:r w:rsidRPr="00341D98">
        <w:rPr>
          <w:rFonts w:ascii="Arial" w:hAnsi="Arial" w:cs="Arial"/>
          <w:b/>
          <w:color w:val="000000"/>
        </w:rPr>
        <w:t>Responses for this section should not exceed two pages.</w:t>
      </w:r>
    </w:p>
    <w:p w14:paraId="401C8C22" w14:textId="77777777" w:rsidR="00DE2169" w:rsidRDefault="00DE2169">
      <w:pPr>
        <w:rPr>
          <w:rFonts w:ascii="Arial" w:hAnsi="Arial" w:cs="Arial"/>
          <w:b/>
          <w:color w:val="000000"/>
        </w:rPr>
      </w:pPr>
    </w:p>
    <w:p w14:paraId="779307BF" w14:textId="77777777" w:rsidR="00DE2169" w:rsidRDefault="00DE2169">
      <w:pPr>
        <w:rPr>
          <w:rFonts w:ascii="Arial" w:hAnsi="Arial" w:cs="Arial"/>
          <w:b/>
          <w:color w:val="000000"/>
        </w:rPr>
      </w:pPr>
    </w:p>
    <w:p w14:paraId="4DAE7DA8" w14:textId="77777777" w:rsidR="00DE2169" w:rsidRDefault="00DE2169">
      <w:pPr>
        <w:rPr>
          <w:rFonts w:ascii="Arial" w:hAnsi="Arial" w:cs="Arial"/>
          <w:b/>
          <w:color w:val="000000"/>
        </w:rPr>
      </w:pPr>
    </w:p>
    <w:p w14:paraId="2E62843F" w14:textId="77777777" w:rsidR="00DE2169" w:rsidRDefault="00DE2169">
      <w:pPr>
        <w:rPr>
          <w:rFonts w:ascii="Arial" w:hAnsi="Arial" w:cs="Arial"/>
          <w:b/>
          <w:color w:val="000000"/>
        </w:rPr>
      </w:pPr>
    </w:p>
    <w:p w14:paraId="646FD2B7" w14:textId="77777777" w:rsidR="00DE2169" w:rsidRDefault="00DE2169">
      <w:pPr>
        <w:rPr>
          <w:rFonts w:ascii="Arial" w:hAnsi="Arial" w:cs="Arial"/>
          <w:b/>
          <w:color w:val="000000"/>
        </w:rPr>
      </w:pPr>
    </w:p>
    <w:p w14:paraId="0C44BC55" w14:textId="77777777" w:rsidR="00DE2169" w:rsidRDefault="00DE2169">
      <w:pPr>
        <w:rPr>
          <w:rFonts w:ascii="Arial" w:hAnsi="Arial" w:cs="Arial"/>
          <w:b/>
          <w:color w:val="000000"/>
        </w:rPr>
      </w:pPr>
    </w:p>
    <w:p w14:paraId="6125C4EC" w14:textId="77777777" w:rsidR="00DE2169" w:rsidRDefault="00DE2169">
      <w:pPr>
        <w:rPr>
          <w:rFonts w:ascii="Arial" w:hAnsi="Arial" w:cs="Arial"/>
          <w:b/>
          <w:color w:val="000000"/>
        </w:rPr>
      </w:pPr>
    </w:p>
    <w:p w14:paraId="0D4D5CFA" w14:textId="77777777" w:rsidR="00DE2169" w:rsidRDefault="00DE2169">
      <w:pPr>
        <w:rPr>
          <w:rFonts w:ascii="Arial" w:hAnsi="Arial" w:cs="Arial"/>
          <w:b/>
          <w:color w:val="000000"/>
        </w:rPr>
      </w:pPr>
    </w:p>
    <w:p w14:paraId="209E65A4" w14:textId="77777777" w:rsidR="00DE2169" w:rsidRDefault="00DE2169">
      <w:pPr>
        <w:rPr>
          <w:rFonts w:ascii="Arial" w:hAnsi="Arial" w:cs="Arial"/>
          <w:b/>
          <w:color w:val="000000"/>
        </w:rPr>
      </w:pPr>
    </w:p>
    <w:p w14:paraId="6873BE5C" w14:textId="77777777" w:rsidR="00DE2169" w:rsidRDefault="00DE2169">
      <w:pPr>
        <w:rPr>
          <w:rFonts w:ascii="Arial" w:hAnsi="Arial" w:cs="Arial"/>
          <w:b/>
          <w:color w:val="000000"/>
        </w:rPr>
      </w:pPr>
    </w:p>
    <w:p w14:paraId="220AAAC5" w14:textId="77777777" w:rsidR="00DE2169" w:rsidRDefault="00DE2169">
      <w:pPr>
        <w:rPr>
          <w:rFonts w:ascii="Arial" w:hAnsi="Arial" w:cs="Arial"/>
          <w:b/>
          <w:color w:val="000000"/>
        </w:rPr>
      </w:pPr>
    </w:p>
    <w:p w14:paraId="30ADC4C9" w14:textId="77777777" w:rsidR="00DE2169" w:rsidRDefault="00DE2169">
      <w:pPr>
        <w:rPr>
          <w:rFonts w:ascii="Arial" w:hAnsi="Arial" w:cs="Arial"/>
          <w:b/>
          <w:color w:val="000000"/>
        </w:rPr>
      </w:pPr>
    </w:p>
    <w:p w14:paraId="17D6CFF1" w14:textId="77777777" w:rsidR="00DE2169" w:rsidRDefault="00DE2169">
      <w:pPr>
        <w:rPr>
          <w:rFonts w:ascii="Arial" w:hAnsi="Arial" w:cs="Arial"/>
          <w:b/>
          <w:color w:val="000000"/>
        </w:rPr>
      </w:pPr>
    </w:p>
    <w:p w14:paraId="7DA3EBAC" w14:textId="77777777" w:rsidR="00DE2169" w:rsidRDefault="00DE2169">
      <w:pPr>
        <w:rPr>
          <w:rFonts w:ascii="Arial" w:hAnsi="Arial" w:cs="Arial"/>
          <w:b/>
          <w:color w:val="000000"/>
        </w:rPr>
      </w:pPr>
    </w:p>
    <w:p w14:paraId="38B1243D" w14:textId="77777777" w:rsidR="00DE2169" w:rsidRDefault="00DE2169">
      <w:pPr>
        <w:rPr>
          <w:rFonts w:ascii="Arial" w:hAnsi="Arial" w:cs="Arial"/>
          <w:b/>
          <w:color w:val="000000"/>
        </w:rPr>
      </w:pPr>
    </w:p>
    <w:p w14:paraId="1E20632B" w14:textId="77777777" w:rsidR="00925D75" w:rsidRDefault="00925D75">
      <w:pPr>
        <w:rPr>
          <w:rFonts w:ascii="Arial" w:hAnsi="Arial" w:cs="Arial"/>
          <w:b/>
          <w:color w:val="000000"/>
        </w:rPr>
      </w:pPr>
    </w:p>
    <w:p w14:paraId="35BA203F" w14:textId="77777777" w:rsidR="00925D75" w:rsidRDefault="00925D75">
      <w:pPr>
        <w:rPr>
          <w:rFonts w:ascii="Arial" w:hAnsi="Arial" w:cs="Arial"/>
          <w:b/>
          <w:color w:val="000000"/>
        </w:rPr>
      </w:pPr>
    </w:p>
    <w:p w14:paraId="395CDA9D" w14:textId="77777777" w:rsidR="00925D75" w:rsidRDefault="00925D75">
      <w:pPr>
        <w:rPr>
          <w:rFonts w:ascii="Arial" w:hAnsi="Arial" w:cs="Arial"/>
          <w:b/>
          <w:color w:val="000000"/>
        </w:rPr>
      </w:pPr>
    </w:p>
    <w:p w14:paraId="1B2245AE" w14:textId="77777777" w:rsidR="00925D75" w:rsidRDefault="00925D75">
      <w:pPr>
        <w:rPr>
          <w:rFonts w:ascii="Arial" w:hAnsi="Arial" w:cs="Arial"/>
          <w:b/>
          <w:color w:val="000000"/>
        </w:rPr>
      </w:pPr>
    </w:p>
    <w:p w14:paraId="4EB3F588" w14:textId="77777777" w:rsidR="00925D75" w:rsidRDefault="00925D75">
      <w:pPr>
        <w:rPr>
          <w:rFonts w:ascii="Arial" w:hAnsi="Arial" w:cs="Arial"/>
          <w:b/>
          <w:color w:val="000000"/>
        </w:rPr>
      </w:pPr>
    </w:p>
    <w:p w14:paraId="5964540C" w14:textId="77777777" w:rsidR="00925D75" w:rsidRDefault="00925D75">
      <w:pPr>
        <w:rPr>
          <w:rFonts w:ascii="Arial" w:hAnsi="Arial" w:cs="Arial"/>
          <w:b/>
          <w:color w:val="000000"/>
        </w:rPr>
      </w:pPr>
    </w:p>
    <w:p w14:paraId="09A3DA67" w14:textId="77777777" w:rsidR="00925D75" w:rsidRDefault="00925D75">
      <w:pPr>
        <w:rPr>
          <w:rFonts w:ascii="Arial" w:hAnsi="Arial" w:cs="Arial"/>
          <w:b/>
          <w:color w:val="000000"/>
        </w:rPr>
      </w:pPr>
    </w:p>
    <w:p w14:paraId="4FFD7305" w14:textId="77777777" w:rsidR="00925D75" w:rsidRDefault="00925D75">
      <w:pPr>
        <w:rPr>
          <w:rFonts w:ascii="Arial" w:hAnsi="Arial" w:cs="Arial"/>
          <w:b/>
          <w:color w:val="000000"/>
        </w:rPr>
      </w:pPr>
    </w:p>
    <w:p w14:paraId="2D315904" w14:textId="77777777" w:rsidR="00925D75" w:rsidRDefault="00925D75">
      <w:pPr>
        <w:rPr>
          <w:rFonts w:ascii="Arial" w:hAnsi="Arial" w:cs="Arial"/>
          <w:b/>
          <w:color w:val="000000"/>
        </w:rPr>
      </w:pPr>
    </w:p>
    <w:p w14:paraId="594B1F7E" w14:textId="77777777" w:rsidR="00DE2169" w:rsidRDefault="00DE2169">
      <w:pPr>
        <w:rPr>
          <w:rFonts w:ascii="Arial" w:hAnsi="Arial" w:cs="Arial"/>
          <w:b/>
          <w:color w:val="000000"/>
        </w:rPr>
      </w:pPr>
    </w:p>
    <w:p w14:paraId="6295AD4D" w14:textId="77777777" w:rsidR="00DE2169" w:rsidRDefault="00DE2169">
      <w:pPr>
        <w:rPr>
          <w:rFonts w:ascii="Arial" w:hAnsi="Arial" w:cs="Arial"/>
          <w:b/>
          <w:color w:val="000000"/>
        </w:rPr>
      </w:pPr>
    </w:p>
    <w:p w14:paraId="4D6432D4" w14:textId="77777777" w:rsidR="004E20DB" w:rsidRDefault="004E20DB">
      <w:pPr>
        <w:rPr>
          <w:rFonts w:ascii="Arial" w:hAnsi="Arial" w:cs="Arial"/>
          <w:b/>
          <w:color w:val="000000"/>
        </w:rPr>
      </w:pPr>
    </w:p>
    <w:p w14:paraId="402130B4" w14:textId="144A9C19" w:rsidR="008C7A4C" w:rsidRPr="00341D98" w:rsidRDefault="008C7A4C" w:rsidP="008C7A4C">
      <w:pPr>
        <w:shd w:val="clear" w:color="auto" w:fill="E0E0E0"/>
        <w:spacing w:before="120" w:after="120"/>
        <w:contextualSpacing/>
        <w:rPr>
          <w:rFonts w:ascii="Arial" w:hAnsi="Arial" w:cs="Arial"/>
          <w:b/>
        </w:rPr>
      </w:pPr>
      <w:r w:rsidRPr="00341D98">
        <w:rPr>
          <w:rFonts w:ascii="Arial" w:hAnsi="Arial" w:cs="Arial"/>
          <w:b/>
        </w:rPr>
        <w:lastRenderedPageBreak/>
        <w:t>Section V</w:t>
      </w:r>
      <w:proofErr w:type="gramStart"/>
      <w:r w:rsidRPr="00341D98">
        <w:rPr>
          <w:rFonts w:ascii="Arial" w:hAnsi="Arial" w:cs="Arial"/>
          <w:b/>
        </w:rPr>
        <w:t xml:space="preserve">:  </w:t>
      </w:r>
      <w:r w:rsidRPr="00341D98">
        <w:rPr>
          <w:rFonts w:ascii="Arial" w:hAnsi="Arial" w:cs="Arial"/>
          <w:b/>
          <w:color w:val="000000"/>
          <w:u w:val="single"/>
        </w:rPr>
        <w:t>Department</w:t>
      </w:r>
      <w:proofErr w:type="gramEnd"/>
      <w:r w:rsidRPr="00341D98">
        <w:rPr>
          <w:rFonts w:ascii="Arial" w:hAnsi="Arial" w:cs="Arial"/>
          <w:b/>
          <w:color w:val="000000"/>
          <w:u w:val="single"/>
        </w:rPr>
        <w:t xml:space="preserve"> Assessment of Program Outlook</w:t>
      </w:r>
    </w:p>
    <w:p w14:paraId="13441E81" w14:textId="77777777" w:rsidR="008C7A4C" w:rsidRPr="00341D98" w:rsidRDefault="008C7A4C" w:rsidP="008C7A4C">
      <w:pPr>
        <w:rPr>
          <w:rFonts w:ascii="Arial" w:hAnsi="Arial" w:cs="Arial"/>
          <w:color w:val="1F497D"/>
        </w:rPr>
      </w:pPr>
    </w:p>
    <w:p w14:paraId="59058497" w14:textId="0A50A2F4" w:rsidR="008C7A4C" w:rsidRPr="00341D98" w:rsidRDefault="008C7A4C" w:rsidP="008C7A4C">
      <w:pPr>
        <w:rPr>
          <w:rFonts w:ascii="Arial" w:hAnsi="Arial" w:cs="Arial"/>
          <w:b/>
          <w:color w:val="000000"/>
        </w:rPr>
      </w:pPr>
      <w:r w:rsidRPr="00341D98">
        <w:rPr>
          <w:rFonts w:ascii="Arial" w:hAnsi="Arial" w:cs="Arial"/>
          <w:b/>
          <w:color w:val="000000"/>
        </w:rPr>
        <w:t xml:space="preserve">Each of your department’s programs are listed below.  Based on all factors, please provide an assessment of the program’s outlook by indicating “Grow”, “Maintain”, or “Sunset” for each.   Please discuss your assessments of these programs in the </w:t>
      </w:r>
      <w:r w:rsidR="00A83A41" w:rsidRPr="00341D98">
        <w:rPr>
          <w:rFonts w:ascii="Arial" w:hAnsi="Arial" w:cs="Arial"/>
          <w:b/>
          <w:color w:val="000000"/>
        </w:rPr>
        <w:t>column on the far right</w:t>
      </w:r>
      <w:r w:rsidRPr="00341D98">
        <w:rPr>
          <w:rFonts w:ascii="Arial" w:hAnsi="Arial" w:cs="Arial"/>
          <w:b/>
          <w:color w:val="000000"/>
        </w:rPr>
        <w:t>.</w:t>
      </w:r>
    </w:p>
    <w:p w14:paraId="578077AC" w14:textId="77777777" w:rsidR="008C7A4C" w:rsidRDefault="008C7A4C" w:rsidP="008C7A4C">
      <w:pPr>
        <w:rPr>
          <w:rFonts w:ascii="Arial" w:hAnsi="Arial" w:cs="Arial"/>
          <w:color w:val="1F497D"/>
        </w:rPr>
      </w:pPr>
    </w:p>
    <w:p w14:paraId="3C83021E" w14:textId="08F507A7" w:rsidR="0067626F" w:rsidRPr="00341D98" w:rsidRDefault="0067626F" w:rsidP="008C7A4C">
      <w:pPr>
        <w:rPr>
          <w:rFonts w:ascii="Arial" w:hAnsi="Arial" w:cs="Arial"/>
          <w:color w:val="1F497D"/>
        </w:rPr>
      </w:pPr>
      <w:r w:rsidRPr="006E388E">
        <w:rPr>
          <w:rFonts w:ascii="Calibri" w:hAnsi="Calibri"/>
          <w:b/>
          <w:bCs/>
          <w:color w:val="000000"/>
          <w:u w:val="single"/>
        </w:rPr>
        <w:t>0610 – Allied Health Instruction</w:t>
      </w:r>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766"/>
        <w:gridCol w:w="2725"/>
        <w:gridCol w:w="816"/>
        <w:gridCol w:w="1109"/>
        <w:gridCol w:w="950"/>
        <w:gridCol w:w="2886"/>
      </w:tblGrid>
      <w:tr w:rsidR="00A83A41" w:rsidRPr="00341D98" w14:paraId="6F84D7C8" w14:textId="03975EC7" w:rsidTr="0067626F">
        <w:trPr>
          <w:trHeight w:val="630"/>
        </w:trPr>
        <w:tc>
          <w:tcPr>
            <w:tcW w:w="648" w:type="dxa"/>
            <w:shd w:val="clear" w:color="auto" w:fill="000000"/>
            <w:tcMar>
              <w:top w:w="0" w:type="dxa"/>
              <w:left w:w="108" w:type="dxa"/>
              <w:bottom w:w="0" w:type="dxa"/>
              <w:right w:w="108" w:type="dxa"/>
            </w:tcMar>
            <w:hideMark/>
          </w:tcPr>
          <w:p w14:paraId="3752E7E5" w14:textId="77777777" w:rsidR="00A83A41" w:rsidRPr="00341D98" w:rsidRDefault="00A83A41" w:rsidP="00C440EE">
            <w:pPr>
              <w:rPr>
                <w:rFonts w:ascii="Arial" w:hAnsi="Arial" w:cs="Arial"/>
                <w:b/>
                <w:bCs/>
                <w:color w:val="FFFFFF"/>
              </w:rPr>
            </w:pPr>
            <w:r w:rsidRPr="00341D98">
              <w:rPr>
                <w:rFonts w:ascii="Arial" w:hAnsi="Arial" w:cs="Arial"/>
                <w:b/>
                <w:bCs/>
                <w:color w:val="FFFFFF"/>
              </w:rPr>
              <w:t>Div </w:t>
            </w:r>
          </w:p>
        </w:tc>
        <w:tc>
          <w:tcPr>
            <w:tcW w:w="766" w:type="dxa"/>
            <w:shd w:val="clear" w:color="auto" w:fill="000000"/>
            <w:tcMar>
              <w:top w:w="0" w:type="dxa"/>
              <w:left w:w="108" w:type="dxa"/>
              <w:bottom w:w="0" w:type="dxa"/>
              <w:right w:w="108" w:type="dxa"/>
            </w:tcMar>
            <w:hideMark/>
          </w:tcPr>
          <w:p w14:paraId="02971C67" w14:textId="77777777" w:rsidR="00A83A41" w:rsidRPr="00341D98" w:rsidRDefault="00A83A41" w:rsidP="00C440EE">
            <w:pPr>
              <w:rPr>
                <w:rFonts w:ascii="Arial" w:hAnsi="Arial" w:cs="Arial"/>
                <w:b/>
                <w:bCs/>
                <w:color w:val="FFFFFF"/>
              </w:rPr>
            </w:pPr>
            <w:r w:rsidRPr="00341D98">
              <w:rPr>
                <w:rFonts w:ascii="Arial" w:hAnsi="Arial" w:cs="Arial"/>
                <w:b/>
                <w:bCs/>
                <w:color w:val="FFFFFF"/>
              </w:rPr>
              <w:t>Dept </w:t>
            </w:r>
          </w:p>
        </w:tc>
        <w:tc>
          <w:tcPr>
            <w:tcW w:w="2725" w:type="dxa"/>
            <w:shd w:val="clear" w:color="auto" w:fill="000000"/>
            <w:tcMar>
              <w:top w:w="0" w:type="dxa"/>
              <w:left w:w="108" w:type="dxa"/>
              <w:bottom w:w="0" w:type="dxa"/>
              <w:right w:w="108" w:type="dxa"/>
            </w:tcMar>
            <w:hideMark/>
          </w:tcPr>
          <w:p w14:paraId="7A295795" w14:textId="77777777" w:rsidR="00A83A41" w:rsidRPr="00341D98" w:rsidRDefault="00A83A41" w:rsidP="00C440EE">
            <w:pPr>
              <w:rPr>
                <w:rFonts w:ascii="Arial" w:hAnsi="Arial" w:cs="Arial"/>
                <w:b/>
                <w:bCs/>
                <w:color w:val="FFFFFF"/>
              </w:rPr>
            </w:pPr>
            <w:r w:rsidRPr="00341D98">
              <w:rPr>
                <w:rFonts w:ascii="Arial" w:hAnsi="Arial" w:cs="Arial"/>
                <w:b/>
                <w:bCs/>
                <w:color w:val="FFFFFF"/>
              </w:rPr>
              <w:t>Program </w:t>
            </w:r>
          </w:p>
        </w:tc>
        <w:tc>
          <w:tcPr>
            <w:tcW w:w="816" w:type="dxa"/>
            <w:shd w:val="clear" w:color="auto" w:fill="000000"/>
            <w:tcMar>
              <w:top w:w="0" w:type="dxa"/>
              <w:left w:w="108" w:type="dxa"/>
              <w:bottom w:w="0" w:type="dxa"/>
              <w:right w:w="108" w:type="dxa"/>
            </w:tcMar>
            <w:hideMark/>
          </w:tcPr>
          <w:p w14:paraId="1F11E9DE" w14:textId="77777777" w:rsidR="00A83A41" w:rsidRPr="00341D98" w:rsidRDefault="00A83A41" w:rsidP="00C440EE">
            <w:pPr>
              <w:rPr>
                <w:rFonts w:ascii="Arial" w:hAnsi="Arial" w:cs="Arial"/>
                <w:b/>
                <w:bCs/>
                <w:color w:val="FFFFFF"/>
              </w:rPr>
            </w:pPr>
            <w:r w:rsidRPr="00341D98">
              <w:rPr>
                <w:rFonts w:ascii="Arial" w:hAnsi="Arial" w:cs="Arial"/>
                <w:b/>
                <w:bCs/>
                <w:color w:val="FFFFFF"/>
              </w:rPr>
              <w:t>Grow</w:t>
            </w:r>
          </w:p>
        </w:tc>
        <w:tc>
          <w:tcPr>
            <w:tcW w:w="1109" w:type="dxa"/>
            <w:shd w:val="clear" w:color="auto" w:fill="000000"/>
            <w:tcMar>
              <w:top w:w="0" w:type="dxa"/>
              <w:left w:w="108" w:type="dxa"/>
              <w:bottom w:w="0" w:type="dxa"/>
              <w:right w:w="108" w:type="dxa"/>
            </w:tcMar>
            <w:hideMark/>
          </w:tcPr>
          <w:p w14:paraId="0D45A213" w14:textId="77777777" w:rsidR="00A83A41" w:rsidRPr="00341D98" w:rsidRDefault="00A83A41" w:rsidP="00C440EE">
            <w:pPr>
              <w:rPr>
                <w:rFonts w:ascii="Arial" w:hAnsi="Arial" w:cs="Arial"/>
                <w:b/>
                <w:bCs/>
                <w:color w:val="FFFFFF"/>
              </w:rPr>
            </w:pPr>
            <w:r w:rsidRPr="00341D98">
              <w:rPr>
                <w:rFonts w:ascii="Arial" w:hAnsi="Arial" w:cs="Arial"/>
                <w:b/>
                <w:bCs/>
                <w:color w:val="FFFFFF"/>
              </w:rPr>
              <w:t>Maintain</w:t>
            </w:r>
          </w:p>
        </w:tc>
        <w:tc>
          <w:tcPr>
            <w:tcW w:w="950" w:type="dxa"/>
            <w:shd w:val="clear" w:color="auto" w:fill="000000"/>
            <w:tcMar>
              <w:top w:w="0" w:type="dxa"/>
              <w:left w:w="108" w:type="dxa"/>
              <w:bottom w:w="0" w:type="dxa"/>
              <w:right w:w="108" w:type="dxa"/>
            </w:tcMar>
            <w:hideMark/>
          </w:tcPr>
          <w:p w14:paraId="43675DC3" w14:textId="77777777" w:rsidR="00A83A41" w:rsidRPr="00341D98" w:rsidRDefault="00A83A41" w:rsidP="00C440EE">
            <w:pPr>
              <w:rPr>
                <w:rFonts w:ascii="Arial" w:hAnsi="Arial" w:cs="Arial"/>
                <w:b/>
                <w:bCs/>
                <w:color w:val="FFFFFF"/>
              </w:rPr>
            </w:pPr>
            <w:r w:rsidRPr="00341D98">
              <w:rPr>
                <w:rFonts w:ascii="Arial" w:hAnsi="Arial" w:cs="Arial"/>
                <w:b/>
                <w:bCs/>
                <w:color w:val="FFFFFF"/>
              </w:rPr>
              <w:t>Sunset</w:t>
            </w:r>
          </w:p>
        </w:tc>
        <w:tc>
          <w:tcPr>
            <w:tcW w:w="2886" w:type="dxa"/>
            <w:shd w:val="clear" w:color="auto" w:fill="000000"/>
          </w:tcPr>
          <w:p w14:paraId="611BB7E8" w14:textId="0EBD2600" w:rsidR="00A83A41" w:rsidRPr="00341D98" w:rsidRDefault="00A83A41" w:rsidP="00C440EE">
            <w:pPr>
              <w:rPr>
                <w:rFonts w:ascii="Arial" w:hAnsi="Arial" w:cs="Arial"/>
                <w:b/>
                <w:bCs/>
                <w:color w:val="FFFFFF"/>
              </w:rPr>
            </w:pPr>
            <w:r w:rsidRPr="00341D98">
              <w:rPr>
                <w:rFonts w:ascii="Arial" w:hAnsi="Arial" w:cs="Arial"/>
                <w:b/>
                <w:bCs/>
                <w:color w:val="FFFFFF"/>
              </w:rPr>
              <w:t>Discussion</w:t>
            </w:r>
          </w:p>
        </w:tc>
      </w:tr>
      <w:tr w:rsidR="0067626F" w:rsidRPr="00341D98" w14:paraId="063E4A92" w14:textId="7F6B2149" w:rsidTr="0067626F">
        <w:trPr>
          <w:trHeight w:val="315"/>
        </w:trPr>
        <w:tc>
          <w:tcPr>
            <w:tcW w:w="648" w:type="dxa"/>
            <w:noWrap/>
            <w:tcMar>
              <w:top w:w="0" w:type="dxa"/>
              <w:left w:w="108" w:type="dxa"/>
              <w:bottom w:w="0" w:type="dxa"/>
              <w:right w:w="108" w:type="dxa"/>
            </w:tcMar>
          </w:tcPr>
          <w:p w14:paraId="5656FA9B" w14:textId="77E1D3A2" w:rsidR="0067626F" w:rsidRPr="00341D98" w:rsidRDefault="0067626F" w:rsidP="0067626F">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61D8FC53" w14:textId="6DFEAC3B" w:rsidR="0067626F" w:rsidRPr="00341D98" w:rsidRDefault="0067626F" w:rsidP="0067626F">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5C54EB32" w14:textId="724A461B" w:rsidR="0067626F" w:rsidRPr="00341D98" w:rsidRDefault="0067626F" w:rsidP="0067626F">
            <w:pPr>
              <w:rPr>
                <w:rFonts w:ascii="Arial" w:hAnsi="Arial" w:cs="Arial"/>
                <w:color w:val="000000"/>
              </w:rPr>
            </w:pPr>
            <w:r w:rsidRPr="00D93FF7">
              <w:t>AHCN.S.CRT: COMMUNITY HEALTH WORKER</w:t>
            </w:r>
          </w:p>
        </w:tc>
        <w:tc>
          <w:tcPr>
            <w:tcW w:w="816" w:type="dxa"/>
            <w:noWrap/>
            <w:tcMar>
              <w:top w:w="0" w:type="dxa"/>
              <w:left w:w="108" w:type="dxa"/>
              <w:bottom w:w="0" w:type="dxa"/>
              <w:right w:w="108" w:type="dxa"/>
            </w:tcMar>
            <w:vAlign w:val="bottom"/>
          </w:tcPr>
          <w:p w14:paraId="40CFBE59" w14:textId="77777777" w:rsidR="0067626F" w:rsidRPr="00341D98" w:rsidRDefault="0067626F" w:rsidP="00AD52A2">
            <w:pPr>
              <w:jc w:val="center"/>
              <w:rPr>
                <w:rFonts w:ascii="Arial" w:hAnsi="Arial" w:cs="Arial"/>
                <w:color w:val="000000"/>
              </w:rPr>
            </w:pPr>
          </w:p>
        </w:tc>
        <w:tc>
          <w:tcPr>
            <w:tcW w:w="1109" w:type="dxa"/>
            <w:noWrap/>
            <w:tcMar>
              <w:top w:w="0" w:type="dxa"/>
              <w:left w:w="108" w:type="dxa"/>
              <w:bottom w:w="0" w:type="dxa"/>
              <w:right w:w="108" w:type="dxa"/>
            </w:tcMar>
            <w:vAlign w:val="bottom"/>
          </w:tcPr>
          <w:p w14:paraId="7CC6265C" w14:textId="7688FC3D" w:rsidR="0067626F" w:rsidRPr="00341D98" w:rsidRDefault="00DA3646" w:rsidP="00AD52A2">
            <w:pPr>
              <w:jc w:val="center"/>
              <w:rPr>
                <w:rFonts w:ascii="Arial" w:hAnsi="Arial" w:cs="Arial"/>
                <w:color w:val="000000"/>
              </w:rPr>
            </w:pPr>
            <w:r>
              <w:rPr>
                <w:rFonts w:ascii="Arial" w:hAnsi="Arial" w:cs="Arial"/>
                <w:color w:val="000000"/>
              </w:rPr>
              <w:t>X</w:t>
            </w:r>
          </w:p>
        </w:tc>
        <w:tc>
          <w:tcPr>
            <w:tcW w:w="950" w:type="dxa"/>
            <w:noWrap/>
            <w:tcMar>
              <w:top w:w="0" w:type="dxa"/>
              <w:left w:w="108" w:type="dxa"/>
              <w:bottom w:w="0" w:type="dxa"/>
              <w:right w:w="108" w:type="dxa"/>
            </w:tcMar>
            <w:vAlign w:val="bottom"/>
          </w:tcPr>
          <w:p w14:paraId="58BA82F1" w14:textId="77777777" w:rsidR="0067626F" w:rsidRPr="00341D98" w:rsidRDefault="0067626F" w:rsidP="00AD52A2">
            <w:pPr>
              <w:jc w:val="center"/>
              <w:rPr>
                <w:rFonts w:ascii="Arial" w:hAnsi="Arial" w:cs="Arial"/>
                <w:color w:val="000000"/>
              </w:rPr>
            </w:pPr>
          </w:p>
        </w:tc>
        <w:tc>
          <w:tcPr>
            <w:tcW w:w="2886" w:type="dxa"/>
          </w:tcPr>
          <w:p w14:paraId="4BE8DDD6" w14:textId="74A4E7E9" w:rsidR="0067626F" w:rsidRPr="00341D98" w:rsidRDefault="00246406" w:rsidP="00AD52A2">
            <w:pPr>
              <w:rPr>
                <w:rFonts w:ascii="Arial" w:hAnsi="Arial" w:cs="Arial"/>
                <w:color w:val="000000"/>
              </w:rPr>
            </w:pPr>
            <w:r>
              <w:rPr>
                <w:rFonts w:ascii="Arial" w:hAnsi="Arial" w:cs="Arial"/>
                <w:color w:val="000000"/>
              </w:rPr>
              <w:t xml:space="preserve">Maintain as currently offered. </w:t>
            </w:r>
          </w:p>
        </w:tc>
      </w:tr>
      <w:tr w:rsidR="0067626F" w:rsidRPr="00341D98" w14:paraId="48DB0CC5" w14:textId="3F933F5F" w:rsidTr="0067626F">
        <w:trPr>
          <w:trHeight w:val="300"/>
        </w:trPr>
        <w:tc>
          <w:tcPr>
            <w:tcW w:w="648" w:type="dxa"/>
            <w:noWrap/>
            <w:tcMar>
              <w:top w:w="0" w:type="dxa"/>
              <w:left w:w="108" w:type="dxa"/>
              <w:bottom w:w="0" w:type="dxa"/>
              <w:right w:w="108" w:type="dxa"/>
            </w:tcMar>
          </w:tcPr>
          <w:p w14:paraId="1EBF6F8D" w14:textId="43409161" w:rsidR="0067626F" w:rsidRPr="00341D98" w:rsidRDefault="0067626F" w:rsidP="0067626F">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312723A7" w14:textId="1F16139A" w:rsidR="0067626F" w:rsidRPr="00341D98" w:rsidRDefault="0067626F" w:rsidP="0067626F">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458F96AF" w14:textId="267070B9" w:rsidR="0067626F" w:rsidRPr="00341D98" w:rsidRDefault="0067626F" w:rsidP="0067626F">
            <w:pPr>
              <w:rPr>
                <w:rFonts w:ascii="Arial" w:hAnsi="Arial" w:cs="Arial"/>
                <w:color w:val="000000"/>
              </w:rPr>
            </w:pPr>
            <w:r w:rsidRPr="00D93FF7">
              <w:t>CLT.S.AAS: MEDICAL LABORATORY TECHNOLOGY</w:t>
            </w:r>
          </w:p>
        </w:tc>
        <w:tc>
          <w:tcPr>
            <w:tcW w:w="816" w:type="dxa"/>
            <w:noWrap/>
            <w:tcMar>
              <w:top w:w="0" w:type="dxa"/>
              <w:left w:w="108" w:type="dxa"/>
              <w:bottom w:w="0" w:type="dxa"/>
              <w:right w:w="108" w:type="dxa"/>
            </w:tcMar>
            <w:vAlign w:val="bottom"/>
          </w:tcPr>
          <w:p w14:paraId="30948952" w14:textId="0C14652A" w:rsidR="0067626F" w:rsidRPr="00341D98" w:rsidRDefault="00AD52A2" w:rsidP="00AD52A2">
            <w:pPr>
              <w:jc w:val="center"/>
              <w:rPr>
                <w:rFonts w:ascii="Arial" w:hAnsi="Arial" w:cs="Arial"/>
                <w:color w:val="000000"/>
              </w:rPr>
            </w:pPr>
            <w:r>
              <w:rPr>
                <w:rFonts w:ascii="Arial" w:hAnsi="Arial" w:cs="Arial"/>
                <w:color w:val="000000"/>
              </w:rPr>
              <w:t>NA</w:t>
            </w:r>
          </w:p>
        </w:tc>
        <w:tc>
          <w:tcPr>
            <w:tcW w:w="1109" w:type="dxa"/>
            <w:noWrap/>
            <w:tcMar>
              <w:top w:w="0" w:type="dxa"/>
              <w:left w:w="108" w:type="dxa"/>
              <w:bottom w:w="0" w:type="dxa"/>
              <w:right w:w="108" w:type="dxa"/>
            </w:tcMar>
            <w:vAlign w:val="bottom"/>
          </w:tcPr>
          <w:p w14:paraId="4D64EF25" w14:textId="274F1CDE" w:rsidR="0067626F" w:rsidRPr="00341D98" w:rsidRDefault="00AD52A2" w:rsidP="00AD52A2">
            <w:pPr>
              <w:jc w:val="center"/>
              <w:rPr>
                <w:rFonts w:ascii="Arial" w:hAnsi="Arial" w:cs="Arial"/>
                <w:color w:val="000000"/>
              </w:rPr>
            </w:pPr>
            <w:r>
              <w:rPr>
                <w:rFonts w:ascii="Arial" w:hAnsi="Arial" w:cs="Arial"/>
                <w:color w:val="000000"/>
              </w:rPr>
              <w:t>NA</w:t>
            </w:r>
          </w:p>
        </w:tc>
        <w:tc>
          <w:tcPr>
            <w:tcW w:w="950" w:type="dxa"/>
            <w:noWrap/>
            <w:tcMar>
              <w:top w:w="0" w:type="dxa"/>
              <w:left w:w="108" w:type="dxa"/>
              <w:bottom w:w="0" w:type="dxa"/>
              <w:right w:w="108" w:type="dxa"/>
            </w:tcMar>
            <w:vAlign w:val="bottom"/>
          </w:tcPr>
          <w:p w14:paraId="34374EE9" w14:textId="7B5FB79D" w:rsidR="0067626F" w:rsidRPr="00341D98" w:rsidRDefault="00AD52A2" w:rsidP="00AD52A2">
            <w:pPr>
              <w:jc w:val="center"/>
              <w:rPr>
                <w:rFonts w:ascii="Arial" w:hAnsi="Arial" w:cs="Arial"/>
                <w:color w:val="000000"/>
              </w:rPr>
            </w:pPr>
            <w:r>
              <w:rPr>
                <w:rFonts w:ascii="Arial" w:hAnsi="Arial" w:cs="Arial"/>
                <w:color w:val="000000"/>
              </w:rPr>
              <w:t>NA</w:t>
            </w:r>
          </w:p>
        </w:tc>
        <w:tc>
          <w:tcPr>
            <w:tcW w:w="2886" w:type="dxa"/>
          </w:tcPr>
          <w:p w14:paraId="0EF2F72E" w14:textId="2F00A126" w:rsidR="0067626F" w:rsidRPr="00341D98" w:rsidRDefault="006C4907" w:rsidP="00AD52A2">
            <w:pPr>
              <w:rPr>
                <w:rFonts w:ascii="Arial" w:hAnsi="Arial" w:cs="Arial"/>
                <w:color w:val="000000"/>
              </w:rPr>
            </w:pPr>
            <w:r>
              <w:rPr>
                <w:rFonts w:ascii="Arial" w:hAnsi="Arial" w:cs="Arial"/>
                <w:color w:val="000000"/>
              </w:rPr>
              <w:t>This program is not in th</w:t>
            </w:r>
            <w:r w:rsidR="00DA3646">
              <w:rPr>
                <w:rFonts w:ascii="Arial" w:hAnsi="Arial" w:cs="Arial"/>
                <w:color w:val="000000"/>
              </w:rPr>
              <w:t>e</w:t>
            </w:r>
            <w:r>
              <w:rPr>
                <w:rFonts w:ascii="Arial" w:hAnsi="Arial" w:cs="Arial"/>
                <w:color w:val="000000"/>
              </w:rPr>
              <w:t xml:space="preserve"> Allied Health department. </w:t>
            </w:r>
            <w:r w:rsidR="00DA3646">
              <w:rPr>
                <w:rFonts w:ascii="Arial" w:hAnsi="Arial" w:cs="Arial"/>
                <w:color w:val="000000"/>
              </w:rPr>
              <w:t xml:space="preserve">It </w:t>
            </w:r>
            <w:r>
              <w:rPr>
                <w:rFonts w:ascii="Arial" w:hAnsi="Arial" w:cs="Arial"/>
                <w:color w:val="000000"/>
              </w:rPr>
              <w:t xml:space="preserve">is now housed in the Health Technologies department. </w:t>
            </w:r>
          </w:p>
        </w:tc>
      </w:tr>
      <w:tr w:rsidR="0067626F" w:rsidRPr="00341D98" w14:paraId="1641488F" w14:textId="77777777" w:rsidTr="0067626F">
        <w:trPr>
          <w:trHeight w:val="300"/>
        </w:trPr>
        <w:tc>
          <w:tcPr>
            <w:tcW w:w="648" w:type="dxa"/>
            <w:noWrap/>
            <w:tcMar>
              <w:top w:w="0" w:type="dxa"/>
              <w:left w:w="108" w:type="dxa"/>
              <w:bottom w:w="0" w:type="dxa"/>
              <w:right w:w="108" w:type="dxa"/>
            </w:tcMar>
          </w:tcPr>
          <w:p w14:paraId="17B75AF1" w14:textId="2CFABADC" w:rsidR="0067626F" w:rsidRPr="00341D98" w:rsidRDefault="0067626F" w:rsidP="0067626F">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702898FA" w14:textId="29DF6171" w:rsidR="0067626F" w:rsidRPr="00341D98" w:rsidRDefault="0067626F" w:rsidP="0067626F">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6081AF52" w14:textId="42A126E0" w:rsidR="0067626F" w:rsidRPr="00341D98" w:rsidRDefault="0067626F" w:rsidP="0067626F">
            <w:pPr>
              <w:rPr>
                <w:rFonts w:ascii="Arial" w:hAnsi="Arial" w:cs="Arial"/>
                <w:color w:val="000000"/>
              </w:rPr>
            </w:pPr>
            <w:r w:rsidRPr="00D93FF7">
              <w:t>CPST.S.STC: CLINICAL PHLEBOTOMY</w:t>
            </w:r>
          </w:p>
        </w:tc>
        <w:tc>
          <w:tcPr>
            <w:tcW w:w="816" w:type="dxa"/>
            <w:noWrap/>
            <w:tcMar>
              <w:top w:w="0" w:type="dxa"/>
              <w:left w:w="108" w:type="dxa"/>
              <w:bottom w:w="0" w:type="dxa"/>
              <w:right w:w="108" w:type="dxa"/>
            </w:tcMar>
            <w:vAlign w:val="bottom"/>
          </w:tcPr>
          <w:p w14:paraId="6A2FCA68" w14:textId="7519AABB" w:rsidR="0067626F" w:rsidRPr="00341D98" w:rsidRDefault="00AD52A2" w:rsidP="00AD52A2">
            <w:pPr>
              <w:jc w:val="center"/>
              <w:rPr>
                <w:rFonts w:ascii="Arial" w:hAnsi="Arial" w:cs="Arial"/>
                <w:color w:val="000000"/>
              </w:rPr>
            </w:pPr>
            <w:r>
              <w:rPr>
                <w:rFonts w:ascii="Arial" w:hAnsi="Arial" w:cs="Arial"/>
                <w:color w:val="000000"/>
              </w:rPr>
              <w:t>NA</w:t>
            </w:r>
          </w:p>
        </w:tc>
        <w:tc>
          <w:tcPr>
            <w:tcW w:w="1109" w:type="dxa"/>
            <w:noWrap/>
            <w:tcMar>
              <w:top w:w="0" w:type="dxa"/>
              <w:left w:w="108" w:type="dxa"/>
              <w:bottom w:w="0" w:type="dxa"/>
              <w:right w:w="108" w:type="dxa"/>
            </w:tcMar>
            <w:vAlign w:val="bottom"/>
          </w:tcPr>
          <w:p w14:paraId="4674EE05" w14:textId="48CAE0F1" w:rsidR="0067626F" w:rsidRPr="00341D98" w:rsidRDefault="00AD52A2" w:rsidP="00AD52A2">
            <w:pPr>
              <w:jc w:val="center"/>
              <w:rPr>
                <w:rFonts w:ascii="Arial" w:hAnsi="Arial" w:cs="Arial"/>
                <w:color w:val="000000"/>
              </w:rPr>
            </w:pPr>
            <w:r>
              <w:rPr>
                <w:rFonts w:ascii="Arial" w:hAnsi="Arial" w:cs="Arial"/>
                <w:color w:val="000000"/>
              </w:rPr>
              <w:t>NA</w:t>
            </w:r>
          </w:p>
        </w:tc>
        <w:tc>
          <w:tcPr>
            <w:tcW w:w="950" w:type="dxa"/>
            <w:noWrap/>
            <w:tcMar>
              <w:top w:w="0" w:type="dxa"/>
              <w:left w:w="108" w:type="dxa"/>
              <w:bottom w:w="0" w:type="dxa"/>
              <w:right w:w="108" w:type="dxa"/>
            </w:tcMar>
            <w:vAlign w:val="bottom"/>
          </w:tcPr>
          <w:p w14:paraId="0EDC016C" w14:textId="5127D2C1" w:rsidR="0067626F" w:rsidRPr="00341D98" w:rsidRDefault="00AD52A2" w:rsidP="00AD52A2">
            <w:pPr>
              <w:jc w:val="center"/>
              <w:rPr>
                <w:rFonts w:ascii="Arial" w:hAnsi="Arial" w:cs="Arial"/>
                <w:color w:val="000000"/>
              </w:rPr>
            </w:pPr>
            <w:r>
              <w:rPr>
                <w:rFonts w:ascii="Arial" w:hAnsi="Arial" w:cs="Arial"/>
                <w:color w:val="000000"/>
              </w:rPr>
              <w:t>NA</w:t>
            </w:r>
          </w:p>
        </w:tc>
        <w:tc>
          <w:tcPr>
            <w:tcW w:w="2886" w:type="dxa"/>
          </w:tcPr>
          <w:p w14:paraId="292F4A47" w14:textId="43F70509" w:rsidR="0067626F" w:rsidRPr="00341D98" w:rsidRDefault="00DA3646" w:rsidP="00AD52A2">
            <w:pPr>
              <w:rPr>
                <w:rFonts w:ascii="Arial" w:hAnsi="Arial" w:cs="Arial"/>
                <w:color w:val="000000"/>
              </w:rPr>
            </w:pPr>
            <w:r>
              <w:rPr>
                <w:rFonts w:ascii="Arial" w:hAnsi="Arial" w:cs="Arial"/>
                <w:color w:val="000000"/>
              </w:rPr>
              <w:t>This program is not in the Allied Health department. It is now housed in the Health Technologies department.</w:t>
            </w:r>
          </w:p>
        </w:tc>
      </w:tr>
      <w:tr w:rsidR="0067626F" w:rsidRPr="00341D98" w14:paraId="23662B14" w14:textId="77777777" w:rsidTr="0067626F">
        <w:trPr>
          <w:trHeight w:val="300"/>
        </w:trPr>
        <w:tc>
          <w:tcPr>
            <w:tcW w:w="648" w:type="dxa"/>
            <w:noWrap/>
            <w:tcMar>
              <w:top w:w="0" w:type="dxa"/>
              <w:left w:w="108" w:type="dxa"/>
              <w:bottom w:w="0" w:type="dxa"/>
              <w:right w:w="108" w:type="dxa"/>
            </w:tcMar>
          </w:tcPr>
          <w:p w14:paraId="6189435B" w14:textId="79A9E585" w:rsidR="0067626F" w:rsidRPr="00341D98" w:rsidRDefault="0067626F" w:rsidP="0067626F">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69E9D6BE" w14:textId="05D7055F" w:rsidR="0067626F" w:rsidRPr="00341D98" w:rsidRDefault="0067626F" w:rsidP="0067626F">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4AE02B50" w14:textId="3B5D25A9" w:rsidR="0067626F" w:rsidRPr="00341D98" w:rsidRDefault="0067626F" w:rsidP="0067626F">
            <w:pPr>
              <w:rPr>
                <w:rFonts w:ascii="Arial" w:hAnsi="Arial" w:cs="Arial"/>
                <w:color w:val="000000"/>
              </w:rPr>
            </w:pPr>
            <w:r w:rsidRPr="00D93FF7">
              <w:t>ELST.S.STC: ELECTROCARDIOGRAPHY</w:t>
            </w:r>
          </w:p>
        </w:tc>
        <w:tc>
          <w:tcPr>
            <w:tcW w:w="816" w:type="dxa"/>
            <w:noWrap/>
            <w:tcMar>
              <w:top w:w="0" w:type="dxa"/>
              <w:left w:w="108" w:type="dxa"/>
              <w:bottom w:w="0" w:type="dxa"/>
              <w:right w:w="108" w:type="dxa"/>
            </w:tcMar>
            <w:vAlign w:val="bottom"/>
          </w:tcPr>
          <w:p w14:paraId="14EA724F" w14:textId="77777777" w:rsidR="0067626F" w:rsidRPr="00341D98" w:rsidRDefault="0067626F" w:rsidP="00AD52A2">
            <w:pPr>
              <w:jc w:val="center"/>
              <w:rPr>
                <w:rFonts w:ascii="Arial" w:hAnsi="Arial" w:cs="Arial"/>
                <w:color w:val="000000"/>
              </w:rPr>
            </w:pPr>
          </w:p>
        </w:tc>
        <w:tc>
          <w:tcPr>
            <w:tcW w:w="1109" w:type="dxa"/>
            <w:noWrap/>
            <w:tcMar>
              <w:top w:w="0" w:type="dxa"/>
              <w:left w:w="108" w:type="dxa"/>
              <w:bottom w:w="0" w:type="dxa"/>
              <w:right w:w="108" w:type="dxa"/>
            </w:tcMar>
            <w:vAlign w:val="bottom"/>
          </w:tcPr>
          <w:p w14:paraId="012FF6CD" w14:textId="0041A56D" w:rsidR="0067626F" w:rsidRPr="00341D98" w:rsidRDefault="00DA3646" w:rsidP="00AD52A2">
            <w:pPr>
              <w:jc w:val="center"/>
              <w:rPr>
                <w:rFonts w:ascii="Arial" w:hAnsi="Arial" w:cs="Arial"/>
                <w:color w:val="000000"/>
              </w:rPr>
            </w:pPr>
            <w:r>
              <w:rPr>
                <w:rFonts w:ascii="Arial" w:hAnsi="Arial" w:cs="Arial"/>
                <w:color w:val="000000"/>
              </w:rPr>
              <w:t>X</w:t>
            </w:r>
          </w:p>
        </w:tc>
        <w:tc>
          <w:tcPr>
            <w:tcW w:w="950" w:type="dxa"/>
            <w:noWrap/>
            <w:tcMar>
              <w:top w:w="0" w:type="dxa"/>
              <w:left w:w="108" w:type="dxa"/>
              <w:bottom w:w="0" w:type="dxa"/>
              <w:right w:w="108" w:type="dxa"/>
            </w:tcMar>
            <w:vAlign w:val="bottom"/>
          </w:tcPr>
          <w:p w14:paraId="281BCF7F" w14:textId="77777777" w:rsidR="0067626F" w:rsidRPr="00341D98" w:rsidRDefault="0067626F" w:rsidP="00AD52A2">
            <w:pPr>
              <w:jc w:val="center"/>
              <w:rPr>
                <w:rFonts w:ascii="Arial" w:hAnsi="Arial" w:cs="Arial"/>
                <w:color w:val="000000"/>
              </w:rPr>
            </w:pPr>
          </w:p>
        </w:tc>
        <w:tc>
          <w:tcPr>
            <w:tcW w:w="2886" w:type="dxa"/>
          </w:tcPr>
          <w:p w14:paraId="4DF3F761" w14:textId="4FF2C764" w:rsidR="0067626F" w:rsidRPr="00341D98" w:rsidRDefault="00E902B2" w:rsidP="00AD52A2">
            <w:pPr>
              <w:rPr>
                <w:rFonts w:ascii="Arial" w:hAnsi="Arial" w:cs="Arial"/>
                <w:color w:val="000000"/>
              </w:rPr>
            </w:pPr>
            <w:r>
              <w:rPr>
                <w:rFonts w:ascii="Arial" w:hAnsi="Arial" w:cs="Arial"/>
                <w:color w:val="000000"/>
              </w:rPr>
              <w:t>Maintain as currently offered.</w:t>
            </w:r>
          </w:p>
        </w:tc>
      </w:tr>
      <w:tr w:rsidR="0067626F" w:rsidRPr="00341D98" w14:paraId="62E100CC" w14:textId="1A01671F" w:rsidTr="0067626F">
        <w:trPr>
          <w:trHeight w:val="300"/>
        </w:trPr>
        <w:tc>
          <w:tcPr>
            <w:tcW w:w="648" w:type="dxa"/>
            <w:noWrap/>
            <w:tcMar>
              <w:top w:w="0" w:type="dxa"/>
              <w:left w:w="108" w:type="dxa"/>
              <w:bottom w:w="0" w:type="dxa"/>
              <w:right w:w="108" w:type="dxa"/>
            </w:tcMar>
          </w:tcPr>
          <w:p w14:paraId="1685D063" w14:textId="24F5D046" w:rsidR="0067626F" w:rsidRPr="00341D98" w:rsidRDefault="0067626F" w:rsidP="0067626F">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2698323E" w14:textId="0543E134" w:rsidR="0067626F" w:rsidRPr="00341D98" w:rsidRDefault="0067626F" w:rsidP="0067626F">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37CC4AEB" w14:textId="7F7A8667" w:rsidR="0067626F" w:rsidRPr="00341D98" w:rsidRDefault="0067626F" w:rsidP="0067626F">
            <w:pPr>
              <w:rPr>
                <w:rFonts w:ascii="Arial" w:hAnsi="Arial" w:cs="Arial"/>
                <w:color w:val="000000"/>
              </w:rPr>
            </w:pPr>
            <w:r w:rsidRPr="00D93FF7">
              <w:t>HS.S.AAS: HEALTH SCIENCES</w:t>
            </w:r>
          </w:p>
        </w:tc>
        <w:tc>
          <w:tcPr>
            <w:tcW w:w="816" w:type="dxa"/>
            <w:noWrap/>
            <w:tcMar>
              <w:top w:w="0" w:type="dxa"/>
              <w:left w:w="108" w:type="dxa"/>
              <w:bottom w:w="0" w:type="dxa"/>
              <w:right w:w="108" w:type="dxa"/>
            </w:tcMar>
            <w:vAlign w:val="bottom"/>
          </w:tcPr>
          <w:p w14:paraId="3362DD68" w14:textId="77777777" w:rsidR="0067626F" w:rsidRPr="00341D98" w:rsidRDefault="0067626F" w:rsidP="00AD52A2">
            <w:pPr>
              <w:jc w:val="center"/>
              <w:rPr>
                <w:rFonts w:ascii="Arial" w:hAnsi="Arial" w:cs="Arial"/>
                <w:color w:val="000000"/>
              </w:rPr>
            </w:pPr>
          </w:p>
        </w:tc>
        <w:tc>
          <w:tcPr>
            <w:tcW w:w="1109" w:type="dxa"/>
            <w:noWrap/>
            <w:tcMar>
              <w:top w:w="0" w:type="dxa"/>
              <w:left w:w="108" w:type="dxa"/>
              <w:bottom w:w="0" w:type="dxa"/>
              <w:right w:w="108" w:type="dxa"/>
            </w:tcMar>
            <w:vAlign w:val="bottom"/>
          </w:tcPr>
          <w:p w14:paraId="72D4B5EC" w14:textId="71740469" w:rsidR="0067626F" w:rsidRPr="00341D98" w:rsidRDefault="00DA3646" w:rsidP="00AD52A2">
            <w:pPr>
              <w:jc w:val="center"/>
              <w:rPr>
                <w:rFonts w:ascii="Arial" w:hAnsi="Arial" w:cs="Arial"/>
                <w:color w:val="000000"/>
              </w:rPr>
            </w:pPr>
            <w:r>
              <w:rPr>
                <w:rFonts w:ascii="Arial" w:hAnsi="Arial" w:cs="Arial"/>
                <w:color w:val="000000"/>
              </w:rPr>
              <w:t>X</w:t>
            </w:r>
          </w:p>
        </w:tc>
        <w:tc>
          <w:tcPr>
            <w:tcW w:w="950" w:type="dxa"/>
            <w:noWrap/>
            <w:tcMar>
              <w:top w:w="0" w:type="dxa"/>
              <w:left w:w="108" w:type="dxa"/>
              <w:bottom w:w="0" w:type="dxa"/>
              <w:right w:w="108" w:type="dxa"/>
            </w:tcMar>
            <w:vAlign w:val="bottom"/>
          </w:tcPr>
          <w:p w14:paraId="65540216" w14:textId="77777777" w:rsidR="0067626F" w:rsidRPr="00341D98" w:rsidRDefault="0067626F" w:rsidP="00AD52A2">
            <w:pPr>
              <w:jc w:val="center"/>
              <w:rPr>
                <w:rFonts w:ascii="Arial" w:hAnsi="Arial" w:cs="Arial"/>
                <w:color w:val="000000"/>
              </w:rPr>
            </w:pPr>
          </w:p>
        </w:tc>
        <w:tc>
          <w:tcPr>
            <w:tcW w:w="2886" w:type="dxa"/>
          </w:tcPr>
          <w:p w14:paraId="42DDC7B5" w14:textId="42810369" w:rsidR="0067626F" w:rsidRPr="00341D98" w:rsidRDefault="00162F55" w:rsidP="00AD52A2">
            <w:pPr>
              <w:rPr>
                <w:rFonts w:ascii="Arial" w:hAnsi="Arial" w:cs="Arial"/>
                <w:color w:val="000000"/>
              </w:rPr>
            </w:pPr>
            <w:r>
              <w:rPr>
                <w:rFonts w:ascii="Arial" w:hAnsi="Arial" w:cs="Arial"/>
                <w:color w:val="000000"/>
              </w:rPr>
              <w:t>Maintain as currently offered.</w:t>
            </w:r>
          </w:p>
        </w:tc>
      </w:tr>
      <w:tr w:rsidR="0067626F" w:rsidRPr="00341D98" w14:paraId="6C875269" w14:textId="5143547A" w:rsidTr="0067626F">
        <w:trPr>
          <w:trHeight w:val="300"/>
        </w:trPr>
        <w:tc>
          <w:tcPr>
            <w:tcW w:w="648" w:type="dxa"/>
            <w:noWrap/>
            <w:tcMar>
              <w:top w:w="0" w:type="dxa"/>
              <w:left w:w="108" w:type="dxa"/>
              <w:bottom w:w="0" w:type="dxa"/>
              <w:right w:w="108" w:type="dxa"/>
            </w:tcMar>
          </w:tcPr>
          <w:p w14:paraId="6CE88725" w14:textId="18233E37" w:rsidR="0067626F" w:rsidRPr="00341D98" w:rsidRDefault="0067626F" w:rsidP="0067626F">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2F958C01" w14:textId="1B1691E9" w:rsidR="0067626F" w:rsidRPr="00341D98" w:rsidRDefault="0067626F" w:rsidP="0067626F">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1728DC0E" w14:textId="1A831E99" w:rsidR="0067626F" w:rsidRPr="00341D98" w:rsidRDefault="0067626F" w:rsidP="0067626F">
            <w:pPr>
              <w:rPr>
                <w:rFonts w:ascii="Arial" w:hAnsi="Arial" w:cs="Arial"/>
                <w:color w:val="000000"/>
              </w:rPr>
            </w:pPr>
            <w:r w:rsidRPr="00D93FF7">
              <w:t>HS.S.BAS: HEALTH SCIENCES</w:t>
            </w:r>
          </w:p>
        </w:tc>
        <w:tc>
          <w:tcPr>
            <w:tcW w:w="816" w:type="dxa"/>
            <w:noWrap/>
            <w:tcMar>
              <w:top w:w="0" w:type="dxa"/>
              <w:left w:w="108" w:type="dxa"/>
              <w:bottom w:w="0" w:type="dxa"/>
              <w:right w:w="108" w:type="dxa"/>
            </w:tcMar>
            <w:vAlign w:val="bottom"/>
          </w:tcPr>
          <w:p w14:paraId="158EC8D3" w14:textId="77777777" w:rsidR="0067626F" w:rsidRPr="00341D98" w:rsidRDefault="0067626F" w:rsidP="00AD52A2">
            <w:pPr>
              <w:jc w:val="center"/>
              <w:rPr>
                <w:rFonts w:ascii="Arial" w:hAnsi="Arial" w:cs="Arial"/>
                <w:color w:val="000000"/>
              </w:rPr>
            </w:pPr>
          </w:p>
        </w:tc>
        <w:tc>
          <w:tcPr>
            <w:tcW w:w="1109" w:type="dxa"/>
            <w:noWrap/>
            <w:tcMar>
              <w:top w:w="0" w:type="dxa"/>
              <w:left w:w="108" w:type="dxa"/>
              <w:bottom w:w="0" w:type="dxa"/>
              <w:right w:w="108" w:type="dxa"/>
            </w:tcMar>
            <w:vAlign w:val="bottom"/>
          </w:tcPr>
          <w:p w14:paraId="21BB01EC" w14:textId="0A0B2110" w:rsidR="0067626F" w:rsidRPr="00341D98" w:rsidRDefault="00016D68" w:rsidP="00AD52A2">
            <w:pPr>
              <w:jc w:val="center"/>
              <w:rPr>
                <w:rFonts w:ascii="Arial" w:hAnsi="Arial" w:cs="Arial"/>
                <w:color w:val="000000"/>
              </w:rPr>
            </w:pPr>
            <w:r>
              <w:rPr>
                <w:rFonts w:ascii="Arial" w:hAnsi="Arial" w:cs="Arial"/>
                <w:color w:val="000000"/>
              </w:rPr>
              <w:t>X</w:t>
            </w:r>
          </w:p>
        </w:tc>
        <w:tc>
          <w:tcPr>
            <w:tcW w:w="950" w:type="dxa"/>
            <w:noWrap/>
            <w:tcMar>
              <w:top w:w="0" w:type="dxa"/>
              <w:left w:w="108" w:type="dxa"/>
              <w:bottom w:w="0" w:type="dxa"/>
              <w:right w:w="108" w:type="dxa"/>
            </w:tcMar>
            <w:vAlign w:val="bottom"/>
          </w:tcPr>
          <w:p w14:paraId="1E458836" w14:textId="77777777" w:rsidR="0067626F" w:rsidRPr="00341D98" w:rsidRDefault="0067626F" w:rsidP="00AD52A2">
            <w:pPr>
              <w:jc w:val="center"/>
              <w:rPr>
                <w:rFonts w:ascii="Arial" w:hAnsi="Arial" w:cs="Arial"/>
                <w:color w:val="000000"/>
              </w:rPr>
            </w:pPr>
          </w:p>
        </w:tc>
        <w:tc>
          <w:tcPr>
            <w:tcW w:w="2886" w:type="dxa"/>
          </w:tcPr>
          <w:p w14:paraId="1F0CB17A" w14:textId="17A7F84A" w:rsidR="0067626F" w:rsidRPr="00341D98" w:rsidRDefault="00162F55" w:rsidP="00AD52A2">
            <w:pPr>
              <w:rPr>
                <w:rFonts w:ascii="Arial" w:hAnsi="Arial" w:cs="Arial"/>
                <w:color w:val="000000"/>
              </w:rPr>
            </w:pPr>
            <w:r>
              <w:rPr>
                <w:rFonts w:ascii="Arial" w:hAnsi="Arial" w:cs="Arial"/>
                <w:color w:val="000000"/>
              </w:rPr>
              <w:t>Maintain as currently offered.</w:t>
            </w:r>
            <w:r w:rsidR="007144BA">
              <w:rPr>
                <w:rFonts w:ascii="Arial" w:hAnsi="Arial" w:cs="Arial"/>
                <w:color w:val="000000"/>
              </w:rPr>
              <w:t xml:space="preserve"> The HS.S.BAS began being </w:t>
            </w:r>
            <w:r w:rsidR="00155A87">
              <w:rPr>
                <w:rFonts w:ascii="Arial" w:hAnsi="Arial" w:cs="Arial"/>
                <w:color w:val="000000"/>
              </w:rPr>
              <w:t>offered in</w:t>
            </w:r>
            <w:r w:rsidR="007144BA">
              <w:rPr>
                <w:rFonts w:ascii="Arial" w:hAnsi="Arial" w:cs="Arial"/>
                <w:color w:val="000000"/>
              </w:rPr>
              <w:t xml:space="preserve"> fall 2025</w:t>
            </w:r>
            <w:r w:rsidR="00B142CF">
              <w:rPr>
                <w:rFonts w:ascii="Arial" w:hAnsi="Arial" w:cs="Arial"/>
                <w:color w:val="000000"/>
              </w:rPr>
              <w:t xml:space="preserve">. Future potential for growth exists. At this time, the </w:t>
            </w:r>
            <w:r w:rsidR="00C008CE">
              <w:rPr>
                <w:rFonts w:ascii="Arial" w:hAnsi="Arial" w:cs="Arial"/>
                <w:color w:val="000000"/>
              </w:rPr>
              <w:t>program</w:t>
            </w:r>
            <w:r w:rsidR="00B142CF">
              <w:rPr>
                <w:rFonts w:ascii="Arial" w:hAnsi="Arial" w:cs="Arial"/>
                <w:color w:val="000000"/>
              </w:rPr>
              <w:t xml:space="preserve"> should remain </w:t>
            </w:r>
            <w:proofErr w:type="gramStart"/>
            <w:r w:rsidR="00B142CF">
              <w:rPr>
                <w:rFonts w:ascii="Arial" w:hAnsi="Arial" w:cs="Arial"/>
                <w:color w:val="000000"/>
              </w:rPr>
              <w:t>as</w:t>
            </w:r>
            <w:proofErr w:type="gramEnd"/>
            <w:r w:rsidR="00B142CF">
              <w:rPr>
                <w:rFonts w:ascii="Arial" w:hAnsi="Arial" w:cs="Arial"/>
                <w:color w:val="000000"/>
              </w:rPr>
              <w:t xml:space="preserve"> is with </w:t>
            </w:r>
            <w:r w:rsidR="00C008CE">
              <w:rPr>
                <w:rFonts w:ascii="Arial" w:hAnsi="Arial" w:cs="Arial"/>
                <w:color w:val="000000"/>
              </w:rPr>
              <w:t xml:space="preserve">planned review of initial </w:t>
            </w:r>
            <w:r w:rsidR="00155A87">
              <w:rPr>
                <w:rFonts w:ascii="Arial" w:hAnsi="Arial" w:cs="Arial"/>
                <w:color w:val="000000"/>
              </w:rPr>
              <w:t xml:space="preserve">program data. </w:t>
            </w:r>
          </w:p>
        </w:tc>
      </w:tr>
      <w:tr w:rsidR="0067626F" w:rsidRPr="00341D98" w14:paraId="2BD51CAB" w14:textId="4501510A" w:rsidTr="0067626F">
        <w:trPr>
          <w:trHeight w:val="300"/>
        </w:trPr>
        <w:tc>
          <w:tcPr>
            <w:tcW w:w="648" w:type="dxa"/>
            <w:noWrap/>
            <w:tcMar>
              <w:top w:w="0" w:type="dxa"/>
              <w:left w:w="108" w:type="dxa"/>
              <w:bottom w:w="0" w:type="dxa"/>
              <w:right w:w="108" w:type="dxa"/>
            </w:tcMar>
          </w:tcPr>
          <w:p w14:paraId="1E717B56" w14:textId="4BE84786" w:rsidR="0067626F" w:rsidRPr="00341D98" w:rsidRDefault="0067626F" w:rsidP="0067626F">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02954905" w14:textId="290CBC25" w:rsidR="0067626F" w:rsidRPr="00341D98" w:rsidRDefault="0067626F" w:rsidP="0067626F">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341EEFD4" w14:textId="33398CC1" w:rsidR="0067626F" w:rsidRPr="00341D98" w:rsidRDefault="0067626F" w:rsidP="0067626F">
            <w:pPr>
              <w:rPr>
                <w:rFonts w:ascii="Arial" w:hAnsi="Arial" w:cs="Arial"/>
                <w:color w:val="000000"/>
              </w:rPr>
            </w:pPr>
            <w:r w:rsidRPr="00D93FF7">
              <w:t>NAST.S.STC: NURSE AIDE</w:t>
            </w:r>
          </w:p>
        </w:tc>
        <w:tc>
          <w:tcPr>
            <w:tcW w:w="816" w:type="dxa"/>
            <w:noWrap/>
            <w:tcMar>
              <w:top w:w="0" w:type="dxa"/>
              <w:left w:w="108" w:type="dxa"/>
              <w:bottom w:w="0" w:type="dxa"/>
              <w:right w:w="108" w:type="dxa"/>
            </w:tcMar>
            <w:vAlign w:val="bottom"/>
          </w:tcPr>
          <w:p w14:paraId="21E35589" w14:textId="68001AC8" w:rsidR="0067626F" w:rsidRPr="00341D98" w:rsidRDefault="00016D68" w:rsidP="00AD52A2">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vAlign w:val="bottom"/>
          </w:tcPr>
          <w:p w14:paraId="2955381F" w14:textId="77777777" w:rsidR="0067626F" w:rsidRPr="00341D98" w:rsidRDefault="0067626F" w:rsidP="00AD52A2">
            <w:pPr>
              <w:jc w:val="center"/>
              <w:rPr>
                <w:rFonts w:ascii="Arial" w:hAnsi="Arial" w:cs="Arial"/>
                <w:color w:val="000000"/>
              </w:rPr>
            </w:pPr>
          </w:p>
        </w:tc>
        <w:tc>
          <w:tcPr>
            <w:tcW w:w="950" w:type="dxa"/>
            <w:noWrap/>
            <w:tcMar>
              <w:top w:w="0" w:type="dxa"/>
              <w:left w:w="108" w:type="dxa"/>
              <w:bottom w:w="0" w:type="dxa"/>
              <w:right w:w="108" w:type="dxa"/>
            </w:tcMar>
            <w:vAlign w:val="bottom"/>
          </w:tcPr>
          <w:p w14:paraId="4556BE73" w14:textId="77777777" w:rsidR="0067626F" w:rsidRPr="00341D98" w:rsidRDefault="0067626F" w:rsidP="00AD52A2">
            <w:pPr>
              <w:jc w:val="center"/>
              <w:rPr>
                <w:rFonts w:ascii="Arial" w:hAnsi="Arial" w:cs="Arial"/>
                <w:color w:val="000000"/>
              </w:rPr>
            </w:pPr>
          </w:p>
        </w:tc>
        <w:tc>
          <w:tcPr>
            <w:tcW w:w="2886" w:type="dxa"/>
          </w:tcPr>
          <w:p w14:paraId="5E8EBD8E" w14:textId="0A6FB039" w:rsidR="0067626F" w:rsidRPr="00341D98" w:rsidRDefault="00F10E7B" w:rsidP="00AD52A2">
            <w:pPr>
              <w:rPr>
                <w:rFonts w:ascii="Arial" w:hAnsi="Arial" w:cs="Arial"/>
                <w:color w:val="000000"/>
              </w:rPr>
            </w:pPr>
            <w:r>
              <w:rPr>
                <w:rFonts w:ascii="Arial" w:hAnsi="Arial" w:cs="Arial"/>
                <w:color w:val="000000"/>
              </w:rPr>
              <w:t>Continued</w:t>
            </w:r>
            <w:r w:rsidR="00155A87">
              <w:rPr>
                <w:rFonts w:ascii="Arial" w:hAnsi="Arial" w:cs="Arial"/>
                <w:color w:val="000000"/>
              </w:rPr>
              <w:t xml:space="preserve"> growth </w:t>
            </w:r>
            <w:r w:rsidR="00A12240">
              <w:rPr>
                <w:rFonts w:ascii="Arial" w:hAnsi="Arial" w:cs="Arial"/>
                <w:color w:val="000000"/>
              </w:rPr>
              <w:t xml:space="preserve">in the NAST.S.STC program </w:t>
            </w:r>
            <w:r>
              <w:rPr>
                <w:rFonts w:ascii="Arial" w:hAnsi="Arial" w:cs="Arial"/>
                <w:color w:val="000000"/>
              </w:rPr>
              <w:t xml:space="preserve">as evidenced by </w:t>
            </w:r>
            <w:r w:rsidR="00BA3B58">
              <w:rPr>
                <w:rFonts w:ascii="Arial" w:hAnsi="Arial" w:cs="Arial"/>
                <w:color w:val="000000"/>
              </w:rPr>
              <w:t xml:space="preserve">section capacities being met and waitlisted students. </w:t>
            </w:r>
            <w:r w:rsidR="00A12240">
              <w:rPr>
                <w:rFonts w:ascii="Arial" w:hAnsi="Arial" w:cs="Arial"/>
                <w:color w:val="000000"/>
              </w:rPr>
              <w:t xml:space="preserve"> </w:t>
            </w:r>
          </w:p>
        </w:tc>
      </w:tr>
      <w:tr w:rsidR="0067626F" w:rsidRPr="00341D98" w14:paraId="4E47CFDE" w14:textId="77777777" w:rsidTr="0067626F">
        <w:trPr>
          <w:trHeight w:val="300"/>
        </w:trPr>
        <w:tc>
          <w:tcPr>
            <w:tcW w:w="648" w:type="dxa"/>
            <w:noWrap/>
            <w:tcMar>
              <w:top w:w="0" w:type="dxa"/>
              <w:left w:w="108" w:type="dxa"/>
              <w:bottom w:w="0" w:type="dxa"/>
              <w:right w:w="108" w:type="dxa"/>
            </w:tcMar>
          </w:tcPr>
          <w:p w14:paraId="714C68EC" w14:textId="689A9076" w:rsidR="0067626F" w:rsidRPr="00341D98" w:rsidRDefault="0067626F" w:rsidP="0067626F">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1B621AED" w14:textId="0CA4E17A" w:rsidR="0067626F" w:rsidRPr="00341D98" w:rsidRDefault="0067626F" w:rsidP="0067626F">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1DAFACDF" w14:textId="41D9924B" w:rsidR="0067626F" w:rsidRPr="00341D98" w:rsidRDefault="0067626F" w:rsidP="0067626F">
            <w:pPr>
              <w:rPr>
                <w:rFonts w:ascii="Arial" w:hAnsi="Arial" w:cs="Arial"/>
                <w:color w:val="000000"/>
              </w:rPr>
            </w:pPr>
            <w:r w:rsidRPr="00D93FF7">
              <w:t>PCT.S.STC: PATIENT CARE TECHNICIAN</w:t>
            </w:r>
          </w:p>
        </w:tc>
        <w:tc>
          <w:tcPr>
            <w:tcW w:w="816" w:type="dxa"/>
            <w:noWrap/>
            <w:tcMar>
              <w:top w:w="0" w:type="dxa"/>
              <w:left w:w="108" w:type="dxa"/>
              <w:bottom w:w="0" w:type="dxa"/>
              <w:right w:w="108" w:type="dxa"/>
            </w:tcMar>
            <w:vAlign w:val="bottom"/>
          </w:tcPr>
          <w:p w14:paraId="7787B861" w14:textId="67105ECB" w:rsidR="0067626F" w:rsidRPr="00341D98" w:rsidRDefault="00016D68" w:rsidP="00AD52A2">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vAlign w:val="bottom"/>
          </w:tcPr>
          <w:p w14:paraId="2CB96B7C" w14:textId="77777777" w:rsidR="0067626F" w:rsidRPr="00341D98" w:rsidRDefault="0067626F" w:rsidP="00AD52A2">
            <w:pPr>
              <w:jc w:val="center"/>
              <w:rPr>
                <w:rFonts w:ascii="Arial" w:hAnsi="Arial" w:cs="Arial"/>
                <w:color w:val="000000"/>
              </w:rPr>
            </w:pPr>
          </w:p>
        </w:tc>
        <w:tc>
          <w:tcPr>
            <w:tcW w:w="950" w:type="dxa"/>
            <w:noWrap/>
            <w:tcMar>
              <w:top w:w="0" w:type="dxa"/>
              <w:left w:w="108" w:type="dxa"/>
              <w:bottom w:w="0" w:type="dxa"/>
              <w:right w:w="108" w:type="dxa"/>
            </w:tcMar>
            <w:vAlign w:val="bottom"/>
          </w:tcPr>
          <w:p w14:paraId="605D2C77" w14:textId="77777777" w:rsidR="0067626F" w:rsidRPr="00341D98" w:rsidRDefault="0067626F" w:rsidP="00AD52A2">
            <w:pPr>
              <w:jc w:val="center"/>
              <w:rPr>
                <w:rFonts w:ascii="Arial" w:hAnsi="Arial" w:cs="Arial"/>
                <w:color w:val="000000"/>
              </w:rPr>
            </w:pPr>
          </w:p>
        </w:tc>
        <w:tc>
          <w:tcPr>
            <w:tcW w:w="2886" w:type="dxa"/>
          </w:tcPr>
          <w:p w14:paraId="717FC8D0" w14:textId="6D4FF72A" w:rsidR="0067626F" w:rsidRPr="00341D98" w:rsidRDefault="008F50CA" w:rsidP="00AD52A2">
            <w:pPr>
              <w:rPr>
                <w:rFonts w:ascii="Arial" w:hAnsi="Arial" w:cs="Arial"/>
                <w:color w:val="000000"/>
              </w:rPr>
            </w:pPr>
            <w:r>
              <w:rPr>
                <w:rFonts w:ascii="Arial" w:hAnsi="Arial" w:cs="Arial"/>
                <w:color w:val="000000"/>
              </w:rPr>
              <w:t>Potential exists for growth in the revised PCT.C.STC program.</w:t>
            </w:r>
          </w:p>
        </w:tc>
      </w:tr>
      <w:tr w:rsidR="00016D68" w:rsidRPr="00341D98" w14:paraId="7739521F" w14:textId="77777777" w:rsidTr="00D13C3B">
        <w:trPr>
          <w:trHeight w:val="300"/>
        </w:trPr>
        <w:tc>
          <w:tcPr>
            <w:tcW w:w="648" w:type="dxa"/>
            <w:noWrap/>
            <w:tcMar>
              <w:top w:w="0" w:type="dxa"/>
              <w:left w:w="108" w:type="dxa"/>
              <w:bottom w:w="0" w:type="dxa"/>
              <w:right w:w="108" w:type="dxa"/>
            </w:tcMar>
          </w:tcPr>
          <w:p w14:paraId="33FE5EAD" w14:textId="2C6ABA4C" w:rsidR="00016D68" w:rsidRPr="00341D98" w:rsidRDefault="00016D68" w:rsidP="00016D68">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4082E352" w14:textId="1579B933" w:rsidR="00016D68" w:rsidRPr="00341D98" w:rsidRDefault="00016D68" w:rsidP="00016D68">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78579DC6" w14:textId="52CE1A57" w:rsidR="00016D68" w:rsidRPr="00341D98" w:rsidRDefault="00016D68" w:rsidP="00016D68">
            <w:pPr>
              <w:rPr>
                <w:rFonts w:ascii="Arial" w:hAnsi="Arial" w:cs="Arial"/>
                <w:color w:val="000000"/>
              </w:rPr>
            </w:pPr>
            <w:r w:rsidRPr="00D93FF7">
              <w:t>PH.S.AAS: PUBLIC HEALTH</w:t>
            </w:r>
          </w:p>
        </w:tc>
        <w:tc>
          <w:tcPr>
            <w:tcW w:w="816"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544C9EBA" w14:textId="6BDFE2D4" w:rsidR="00016D68" w:rsidRPr="00341D98" w:rsidRDefault="00016D68" w:rsidP="00016D68">
            <w:pPr>
              <w:jc w:val="center"/>
              <w:rPr>
                <w:rFonts w:ascii="Arial" w:hAnsi="Arial" w:cs="Arial"/>
                <w:color w:val="000000"/>
              </w:rPr>
            </w:pPr>
            <w:r>
              <w:rPr>
                <w:rFonts w:ascii="Arial" w:hAnsi="Arial" w:cs="Arial"/>
                <w:color w:val="000000"/>
              </w:rPr>
              <w:t>NA</w:t>
            </w:r>
          </w:p>
        </w:tc>
        <w:tc>
          <w:tcPr>
            <w:tcW w:w="1109"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1A7231B2" w14:textId="070DBE7A" w:rsidR="00016D68" w:rsidRPr="00341D98" w:rsidRDefault="00016D68" w:rsidP="00016D68">
            <w:pPr>
              <w:jc w:val="center"/>
              <w:rPr>
                <w:rFonts w:ascii="Arial" w:hAnsi="Arial" w:cs="Arial"/>
                <w:color w:val="000000"/>
              </w:rPr>
            </w:pPr>
            <w:r>
              <w:rPr>
                <w:rFonts w:ascii="Arial" w:hAnsi="Arial" w:cs="Arial"/>
                <w:color w:val="000000"/>
              </w:rPr>
              <w:t>NA</w:t>
            </w:r>
          </w:p>
        </w:tc>
        <w:tc>
          <w:tcPr>
            <w:tcW w:w="95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29E93143" w14:textId="355111AF" w:rsidR="00016D68" w:rsidRPr="00341D98" w:rsidRDefault="00016D68" w:rsidP="00016D68">
            <w:pPr>
              <w:jc w:val="center"/>
              <w:rPr>
                <w:rFonts w:ascii="Arial" w:hAnsi="Arial" w:cs="Arial"/>
                <w:color w:val="000000"/>
              </w:rPr>
            </w:pPr>
            <w:r>
              <w:rPr>
                <w:rFonts w:ascii="Arial" w:hAnsi="Arial" w:cs="Arial"/>
                <w:color w:val="000000"/>
              </w:rPr>
              <w:t>NA</w:t>
            </w:r>
          </w:p>
        </w:tc>
        <w:tc>
          <w:tcPr>
            <w:tcW w:w="2886" w:type="dxa"/>
            <w:tcBorders>
              <w:top w:val="single" w:sz="12" w:space="0" w:color="auto"/>
              <w:left w:val="nil"/>
              <w:bottom w:val="single" w:sz="8" w:space="0" w:color="auto"/>
              <w:right w:val="single" w:sz="8" w:space="0" w:color="auto"/>
            </w:tcBorders>
          </w:tcPr>
          <w:p w14:paraId="7213A8A2" w14:textId="27F5DF20" w:rsidR="00016D68" w:rsidRPr="00341D98" w:rsidRDefault="00016D68" w:rsidP="00016D68">
            <w:pPr>
              <w:rPr>
                <w:rFonts w:ascii="Arial" w:hAnsi="Arial" w:cs="Arial"/>
                <w:color w:val="000000"/>
              </w:rPr>
            </w:pPr>
            <w:r>
              <w:rPr>
                <w:rFonts w:ascii="Arial" w:hAnsi="Arial" w:cs="Arial"/>
                <w:color w:val="000000"/>
              </w:rPr>
              <w:t xml:space="preserve">N/A- The Public Health associate degree was deactivated effective fall 2025 due to SB1 and low enrollment. </w:t>
            </w:r>
          </w:p>
        </w:tc>
      </w:tr>
      <w:tr w:rsidR="00016D68" w:rsidRPr="00341D98" w14:paraId="1C031D01" w14:textId="77777777" w:rsidTr="0067626F">
        <w:trPr>
          <w:trHeight w:val="300"/>
        </w:trPr>
        <w:tc>
          <w:tcPr>
            <w:tcW w:w="648" w:type="dxa"/>
            <w:noWrap/>
            <w:tcMar>
              <w:top w:w="0" w:type="dxa"/>
              <w:left w:w="108" w:type="dxa"/>
              <w:bottom w:w="0" w:type="dxa"/>
              <w:right w:w="108" w:type="dxa"/>
            </w:tcMar>
          </w:tcPr>
          <w:p w14:paraId="6D107874" w14:textId="79C286DB" w:rsidR="00016D68" w:rsidRPr="00341D98" w:rsidRDefault="00016D68" w:rsidP="00016D68">
            <w:pPr>
              <w:rPr>
                <w:rFonts w:ascii="Arial" w:hAnsi="Arial" w:cs="Arial"/>
                <w:color w:val="000000"/>
              </w:rPr>
            </w:pPr>
            <w:r>
              <w:rPr>
                <w:rFonts w:ascii="Arial" w:hAnsi="Arial" w:cs="Arial"/>
                <w:color w:val="000000"/>
              </w:rPr>
              <w:t>HS</w:t>
            </w:r>
          </w:p>
        </w:tc>
        <w:tc>
          <w:tcPr>
            <w:tcW w:w="766" w:type="dxa"/>
            <w:noWrap/>
            <w:tcMar>
              <w:top w:w="0" w:type="dxa"/>
              <w:left w:w="108" w:type="dxa"/>
              <w:bottom w:w="0" w:type="dxa"/>
              <w:right w:w="108" w:type="dxa"/>
            </w:tcMar>
          </w:tcPr>
          <w:p w14:paraId="2BE9EA76" w14:textId="36BC7BA4" w:rsidR="00016D68" w:rsidRPr="00341D98" w:rsidRDefault="00016D68" w:rsidP="00016D68">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47D46F22" w14:textId="47D5664E" w:rsidR="00016D68" w:rsidRPr="00341D98" w:rsidRDefault="00016D68" w:rsidP="00016D68">
            <w:pPr>
              <w:rPr>
                <w:rFonts w:ascii="Arial" w:hAnsi="Arial" w:cs="Arial"/>
                <w:color w:val="000000"/>
              </w:rPr>
            </w:pPr>
            <w:r w:rsidRPr="00D93FF7">
              <w:t>PHT.S.STC: PHARMACY TECHNICIAN</w:t>
            </w:r>
          </w:p>
        </w:tc>
        <w:tc>
          <w:tcPr>
            <w:tcW w:w="816" w:type="dxa"/>
            <w:noWrap/>
            <w:tcMar>
              <w:top w:w="0" w:type="dxa"/>
              <w:left w:w="108" w:type="dxa"/>
              <w:bottom w:w="0" w:type="dxa"/>
              <w:right w:w="108" w:type="dxa"/>
            </w:tcMar>
            <w:vAlign w:val="bottom"/>
          </w:tcPr>
          <w:p w14:paraId="3BB84305" w14:textId="1E7DA1F3" w:rsidR="00016D68" w:rsidRPr="00341D98" w:rsidRDefault="00016D68" w:rsidP="00016D68">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vAlign w:val="bottom"/>
          </w:tcPr>
          <w:p w14:paraId="26EFDE3A" w14:textId="77777777" w:rsidR="00016D68" w:rsidRPr="00341D98" w:rsidRDefault="00016D68" w:rsidP="00016D68">
            <w:pPr>
              <w:jc w:val="center"/>
              <w:rPr>
                <w:rFonts w:ascii="Arial" w:hAnsi="Arial" w:cs="Arial"/>
                <w:color w:val="000000"/>
              </w:rPr>
            </w:pPr>
          </w:p>
        </w:tc>
        <w:tc>
          <w:tcPr>
            <w:tcW w:w="950" w:type="dxa"/>
            <w:noWrap/>
            <w:tcMar>
              <w:top w:w="0" w:type="dxa"/>
              <w:left w:w="108" w:type="dxa"/>
              <w:bottom w:w="0" w:type="dxa"/>
              <w:right w:w="108" w:type="dxa"/>
            </w:tcMar>
            <w:vAlign w:val="bottom"/>
          </w:tcPr>
          <w:p w14:paraId="5B2D0E84" w14:textId="77777777" w:rsidR="00016D68" w:rsidRPr="00341D98" w:rsidRDefault="00016D68" w:rsidP="00016D68">
            <w:pPr>
              <w:jc w:val="center"/>
              <w:rPr>
                <w:rFonts w:ascii="Arial" w:hAnsi="Arial" w:cs="Arial"/>
                <w:color w:val="000000"/>
              </w:rPr>
            </w:pPr>
          </w:p>
        </w:tc>
        <w:tc>
          <w:tcPr>
            <w:tcW w:w="2886" w:type="dxa"/>
          </w:tcPr>
          <w:p w14:paraId="6A92C7AD" w14:textId="427E8915" w:rsidR="00016D68" w:rsidRPr="00341D98" w:rsidRDefault="00767FD2" w:rsidP="00016D68">
            <w:pPr>
              <w:rPr>
                <w:rFonts w:ascii="Arial" w:hAnsi="Arial" w:cs="Arial"/>
                <w:color w:val="000000"/>
              </w:rPr>
            </w:pPr>
            <w:r>
              <w:rPr>
                <w:rFonts w:ascii="Arial" w:hAnsi="Arial" w:cs="Arial"/>
                <w:color w:val="000000"/>
              </w:rPr>
              <w:t>With the new Pharmacy Technician lab</w:t>
            </w:r>
            <w:r w:rsidR="00460891">
              <w:rPr>
                <w:rFonts w:ascii="Arial" w:hAnsi="Arial" w:cs="Arial"/>
                <w:color w:val="000000"/>
              </w:rPr>
              <w:t xml:space="preserve"> and program revision, </w:t>
            </w:r>
            <w:r w:rsidR="00CB70CA">
              <w:rPr>
                <w:rFonts w:ascii="Arial" w:hAnsi="Arial" w:cs="Arial"/>
                <w:color w:val="000000"/>
              </w:rPr>
              <w:t xml:space="preserve">there is opportunity for growth in this program. </w:t>
            </w:r>
          </w:p>
        </w:tc>
      </w:tr>
      <w:tr w:rsidR="00016D68" w:rsidRPr="00341D98" w14:paraId="77E0EFA8" w14:textId="77777777" w:rsidTr="0067626F">
        <w:trPr>
          <w:trHeight w:val="300"/>
        </w:trPr>
        <w:tc>
          <w:tcPr>
            <w:tcW w:w="648" w:type="dxa"/>
            <w:noWrap/>
            <w:tcMar>
              <w:top w:w="0" w:type="dxa"/>
              <w:left w:w="108" w:type="dxa"/>
              <w:bottom w:w="0" w:type="dxa"/>
              <w:right w:w="108" w:type="dxa"/>
            </w:tcMar>
          </w:tcPr>
          <w:p w14:paraId="3E7C6B15" w14:textId="77E0149F" w:rsidR="00016D68" w:rsidRPr="00341D98" w:rsidRDefault="00016D68" w:rsidP="00016D68">
            <w:pPr>
              <w:rPr>
                <w:rFonts w:ascii="Arial" w:hAnsi="Arial" w:cs="Arial"/>
                <w:color w:val="000000"/>
              </w:rPr>
            </w:pPr>
            <w:r>
              <w:rPr>
                <w:rFonts w:ascii="Arial" w:hAnsi="Arial" w:cs="Arial"/>
                <w:color w:val="000000"/>
              </w:rPr>
              <w:lastRenderedPageBreak/>
              <w:t>HS</w:t>
            </w:r>
          </w:p>
        </w:tc>
        <w:tc>
          <w:tcPr>
            <w:tcW w:w="766" w:type="dxa"/>
            <w:noWrap/>
            <w:tcMar>
              <w:top w:w="0" w:type="dxa"/>
              <w:left w:w="108" w:type="dxa"/>
              <w:bottom w:w="0" w:type="dxa"/>
              <w:right w:w="108" w:type="dxa"/>
            </w:tcMar>
          </w:tcPr>
          <w:p w14:paraId="4624D58D" w14:textId="6A8413FE" w:rsidR="00016D68" w:rsidRPr="00341D98" w:rsidRDefault="00016D68" w:rsidP="00016D68">
            <w:pPr>
              <w:rPr>
                <w:rFonts w:ascii="Arial" w:hAnsi="Arial" w:cs="Arial"/>
                <w:color w:val="000000"/>
              </w:rPr>
            </w:pPr>
            <w:r>
              <w:rPr>
                <w:rFonts w:ascii="Arial" w:hAnsi="Arial" w:cs="Arial"/>
                <w:color w:val="000000"/>
              </w:rPr>
              <w:t>0610</w:t>
            </w:r>
          </w:p>
        </w:tc>
        <w:tc>
          <w:tcPr>
            <w:tcW w:w="2725" w:type="dxa"/>
            <w:noWrap/>
            <w:tcMar>
              <w:top w:w="0" w:type="dxa"/>
              <w:left w:w="108" w:type="dxa"/>
              <w:bottom w:w="0" w:type="dxa"/>
              <w:right w:w="108" w:type="dxa"/>
            </w:tcMar>
          </w:tcPr>
          <w:p w14:paraId="0E2162A9" w14:textId="60C28AFC" w:rsidR="00016D68" w:rsidRPr="00341D98" w:rsidRDefault="00016D68" w:rsidP="00016D68">
            <w:pPr>
              <w:rPr>
                <w:rFonts w:ascii="Arial" w:hAnsi="Arial" w:cs="Arial"/>
                <w:color w:val="000000"/>
              </w:rPr>
            </w:pPr>
            <w:r w:rsidRPr="00D93FF7">
              <w:t>PPS.S.AS: HEALTH SCIENCES PRE-PROFESSIONAL STUDIES</w:t>
            </w:r>
          </w:p>
        </w:tc>
        <w:tc>
          <w:tcPr>
            <w:tcW w:w="816" w:type="dxa"/>
            <w:noWrap/>
            <w:tcMar>
              <w:top w:w="0" w:type="dxa"/>
              <w:left w:w="108" w:type="dxa"/>
              <w:bottom w:w="0" w:type="dxa"/>
              <w:right w:w="108" w:type="dxa"/>
            </w:tcMar>
            <w:vAlign w:val="bottom"/>
          </w:tcPr>
          <w:p w14:paraId="31D2981B" w14:textId="77777777" w:rsidR="00016D68" w:rsidRPr="00341D98" w:rsidRDefault="00016D68" w:rsidP="00016D68">
            <w:pPr>
              <w:jc w:val="center"/>
              <w:rPr>
                <w:rFonts w:ascii="Arial" w:hAnsi="Arial" w:cs="Arial"/>
                <w:color w:val="000000"/>
              </w:rPr>
            </w:pPr>
          </w:p>
        </w:tc>
        <w:tc>
          <w:tcPr>
            <w:tcW w:w="1109" w:type="dxa"/>
            <w:noWrap/>
            <w:tcMar>
              <w:top w:w="0" w:type="dxa"/>
              <w:left w:w="108" w:type="dxa"/>
              <w:bottom w:w="0" w:type="dxa"/>
              <w:right w:w="108" w:type="dxa"/>
            </w:tcMar>
            <w:vAlign w:val="bottom"/>
          </w:tcPr>
          <w:p w14:paraId="77220BD0" w14:textId="77777777" w:rsidR="00016D68" w:rsidRPr="00341D98" w:rsidRDefault="00016D68" w:rsidP="00016D68">
            <w:pPr>
              <w:jc w:val="center"/>
              <w:rPr>
                <w:rFonts w:ascii="Arial" w:hAnsi="Arial" w:cs="Arial"/>
                <w:color w:val="000000"/>
              </w:rPr>
            </w:pPr>
          </w:p>
        </w:tc>
        <w:tc>
          <w:tcPr>
            <w:tcW w:w="950" w:type="dxa"/>
            <w:noWrap/>
            <w:tcMar>
              <w:top w:w="0" w:type="dxa"/>
              <w:left w:w="108" w:type="dxa"/>
              <w:bottom w:w="0" w:type="dxa"/>
              <w:right w:w="108" w:type="dxa"/>
            </w:tcMar>
            <w:vAlign w:val="bottom"/>
          </w:tcPr>
          <w:p w14:paraId="702C19C1" w14:textId="54BA9A27" w:rsidR="00016D68" w:rsidRPr="00341D98" w:rsidRDefault="00016D68" w:rsidP="00016D68">
            <w:pPr>
              <w:jc w:val="center"/>
              <w:rPr>
                <w:rFonts w:ascii="Arial" w:hAnsi="Arial" w:cs="Arial"/>
                <w:color w:val="000000"/>
              </w:rPr>
            </w:pPr>
            <w:r>
              <w:rPr>
                <w:rFonts w:ascii="Arial" w:hAnsi="Arial" w:cs="Arial"/>
                <w:color w:val="000000"/>
              </w:rPr>
              <w:t>X</w:t>
            </w:r>
          </w:p>
        </w:tc>
        <w:tc>
          <w:tcPr>
            <w:tcW w:w="2886" w:type="dxa"/>
          </w:tcPr>
          <w:p w14:paraId="66E4F03B" w14:textId="554C3308" w:rsidR="00016D68" w:rsidRPr="00341D98" w:rsidRDefault="00016D68" w:rsidP="00016D68">
            <w:pPr>
              <w:rPr>
                <w:rFonts w:ascii="Arial" w:hAnsi="Arial" w:cs="Arial"/>
                <w:color w:val="000000"/>
              </w:rPr>
            </w:pPr>
            <w:r>
              <w:rPr>
                <w:rFonts w:ascii="Arial" w:hAnsi="Arial" w:cs="Arial"/>
                <w:color w:val="000000"/>
              </w:rPr>
              <w:t>According to data reported by th</w:t>
            </w:r>
            <w:r w:rsidR="00B50D8F">
              <w:rPr>
                <w:rFonts w:ascii="Arial" w:hAnsi="Arial" w:cs="Arial"/>
                <w:color w:val="000000"/>
              </w:rPr>
              <w:t>e</w:t>
            </w:r>
            <w:r>
              <w:rPr>
                <w:rFonts w:ascii="Arial" w:hAnsi="Arial" w:cs="Arial"/>
                <w:color w:val="000000"/>
              </w:rPr>
              <w:t xml:space="preserve"> Associate Provost. No student</w:t>
            </w:r>
            <w:r w:rsidR="00B50D8F">
              <w:rPr>
                <w:rFonts w:ascii="Arial" w:hAnsi="Arial" w:cs="Arial"/>
                <w:color w:val="000000"/>
              </w:rPr>
              <w:t>s</w:t>
            </w:r>
            <w:r>
              <w:rPr>
                <w:rFonts w:ascii="Arial" w:hAnsi="Arial" w:cs="Arial"/>
                <w:color w:val="000000"/>
              </w:rPr>
              <w:t xml:space="preserve"> have </w:t>
            </w:r>
            <w:r w:rsidR="00B50D8F">
              <w:rPr>
                <w:rFonts w:ascii="Arial" w:hAnsi="Arial" w:cs="Arial"/>
                <w:color w:val="000000"/>
              </w:rPr>
              <w:t>completed</w:t>
            </w:r>
            <w:r>
              <w:rPr>
                <w:rFonts w:ascii="Arial" w:hAnsi="Arial" w:cs="Arial"/>
                <w:color w:val="000000"/>
              </w:rPr>
              <w:t xml:space="preserve"> this program </w:t>
            </w:r>
            <w:proofErr w:type="gramStart"/>
            <w:r>
              <w:rPr>
                <w:rFonts w:ascii="Arial" w:hAnsi="Arial" w:cs="Arial"/>
                <w:color w:val="000000"/>
              </w:rPr>
              <w:t>effective</w:t>
            </w:r>
            <w:proofErr w:type="gramEnd"/>
            <w:r>
              <w:rPr>
                <w:rFonts w:ascii="Arial" w:hAnsi="Arial" w:cs="Arial"/>
                <w:color w:val="000000"/>
              </w:rPr>
              <w:t xml:space="preserve"> </w:t>
            </w:r>
            <w:r w:rsidR="00B50D8F">
              <w:rPr>
                <w:rFonts w:ascii="Arial" w:hAnsi="Arial" w:cs="Arial"/>
                <w:color w:val="000000"/>
              </w:rPr>
              <w:t xml:space="preserve">2025. </w:t>
            </w:r>
          </w:p>
        </w:tc>
      </w:tr>
    </w:tbl>
    <w:p w14:paraId="0F784036" w14:textId="77777777" w:rsidR="00932B89" w:rsidRDefault="00932B89">
      <w:pPr>
        <w:rPr>
          <w:rFonts w:ascii="Arial" w:hAnsi="Arial" w:cs="Arial"/>
          <w:b/>
          <w:color w:val="000000"/>
          <w:highlight w:val="yellow"/>
          <w:u w:val="single"/>
        </w:rPr>
      </w:pPr>
    </w:p>
    <w:p w14:paraId="0483D894" w14:textId="5F42E348" w:rsidR="0067626F" w:rsidRPr="00341D98" w:rsidRDefault="0067626F" w:rsidP="0067626F">
      <w:pPr>
        <w:rPr>
          <w:rFonts w:ascii="Arial" w:hAnsi="Arial" w:cs="Arial"/>
          <w:color w:val="1F497D"/>
        </w:rPr>
      </w:pPr>
      <w:r w:rsidRPr="006E388E">
        <w:rPr>
          <w:rFonts w:ascii="Calibri" w:hAnsi="Calibri"/>
          <w:b/>
          <w:bCs/>
          <w:color w:val="000000"/>
          <w:u w:val="single"/>
        </w:rPr>
        <w:t>0688 – Medical Assistant Technology</w:t>
      </w:r>
    </w:p>
    <w:tbl>
      <w:tblPr>
        <w:tblW w:w="9900" w:type="dxa"/>
        <w:tblInd w:w="-15" w:type="dxa"/>
        <w:tblCellMar>
          <w:left w:w="0" w:type="dxa"/>
          <w:right w:w="0" w:type="dxa"/>
        </w:tblCellMar>
        <w:tblLook w:val="04A0" w:firstRow="1" w:lastRow="0" w:firstColumn="1" w:lastColumn="0" w:noHBand="0" w:noVBand="1"/>
      </w:tblPr>
      <w:tblGrid>
        <w:gridCol w:w="648"/>
        <w:gridCol w:w="766"/>
        <w:gridCol w:w="1778"/>
        <w:gridCol w:w="816"/>
        <w:gridCol w:w="1109"/>
        <w:gridCol w:w="950"/>
        <w:gridCol w:w="3833"/>
      </w:tblGrid>
      <w:tr w:rsidR="0067626F" w:rsidRPr="00341D98" w14:paraId="5E167BF4" w14:textId="77777777" w:rsidTr="001C243D">
        <w:trPr>
          <w:trHeight w:val="630"/>
        </w:trPr>
        <w:tc>
          <w:tcPr>
            <w:tcW w:w="648"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hideMark/>
          </w:tcPr>
          <w:p w14:paraId="51185DA9" w14:textId="77777777" w:rsidR="0067626F" w:rsidRPr="00341D98" w:rsidRDefault="0067626F" w:rsidP="00D45C55">
            <w:pPr>
              <w:rPr>
                <w:rFonts w:ascii="Arial" w:hAnsi="Arial" w:cs="Arial"/>
                <w:b/>
                <w:bCs/>
                <w:color w:val="FFFFFF"/>
              </w:rPr>
            </w:pPr>
            <w:r w:rsidRPr="00341D98">
              <w:rPr>
                <w:rFonts w:ascii="Arial" w:hAnsi="Arial" w:cs="Arial"/>
                <w:b/>
                <w:bCs/>
                <w:color w:val="FFFFFF"/>
              </w:rPr>
              <w:t>Div </w:t>
            </w:r>
          </w:p>
        </w:tc>
        <w:tc>
          <w:tcPr>
            <w:tcW w:w="766" w:type="dxa"/>
            <w:tcBorders>
              <w:top w:val="single" w:sz="12" w:space="0" w:color="auto"/>
              <w:left w:val="nil"/>
              <w:bottom w:val="nil"/>
              <w:right w:val="single" w:sz="8" w:space="0" w:color="auto"/>
            </w:tcBorders>
            <w:shd w:val="clear" w:color="auto" w:fill="000000"/>
            <w:tcMar>
              <w:top w:w="0" w:type="dxa"/>
              <w:left w:w="108" w:type="dxa"/>
              <w:bottom w:w="0" w:type="dxa"/>
              <w:right w:w="108" w:type="dxa"/>
            </w:tcMar>
            <w:hideMark/>
          </w:tcPr>
          <w:p w14:paraId="2ECE0991" w14:textId="77777777" w:rsidR="0067626F" w:rsidRPr="00341D98" w:rsidRDefault="0067626F" w:rsidP="00D45C55">
            <w:pPr>
              <w:rPr>
                <w:rFonts w:ascii="Arial" w:hAnsi="Arial" w:cs="Arial"/>
                <w:b/>
                <w:bCs/>
                <w:color w:val="FFFFFF"/>
              </w:rPr>
            </w:pPr>
            <w:r w:rsidRPr="00341D98">
              <w:rPr>
                <w:rFonts w:ascii="Arial" w:hAnsi="Arial" w:cs="Arial"/>
                <w:b/>
                <w:bCs/>
                <w:color w:val="FFFFFF"/>
              </w:rPr>
              <w:t>Dept </w:t>
            </w:r>
          </w:p>
        </w:tc>
        <w:tc>
          <w:tcPr>
            <w:tcW w:w="1778" w:type="dxa"/>
            <w:tcBorders>
              <w:top w:val="single" w:sz="12" w:space="0" w:color="auto"/>
              <w:left w:val="nil"/>
              <w:bottom w:val="nil"/>
              <w:right w:val="single" w:sz="8" w:space="0" w:color="auto"/>
            </w:tcBorders>
            <w:shd w:val="clear" w:color="auto" w:fill="000000"/>
            <w:tcMar>
              <w:top w:w="0" w:type="dxa"/>
              <w:left w:w="108" w:type="dxa"/>
              <w:bottom w:w="0" w:type="dxa"/>
              <w:right w:w="108" w:type="dxa"/>
            </w:tcMar>
            <w:hideMark/>
          </w:tcPr>
          <w:p w14:paraId="3151CC1B" w14:textId="77777777" w:rsidR="0067626F" w:rsidRPr="00341D98" w:rsidRDefault="0067626F" w:rsidP="00D45C55">
            <w:pPr>
              <w:rPr>
                <w:rFonts w:ascii="Arial" w:hAnsi="Arial" w:cs="Arial"/>
                <w:b/>
                <w:bCs/>
                <w:color w:val="FFFFFF"/>
              </w:rPr>
            </w:pPr>
            <w:r w:rsidRPr="00341D98">
              <w:rPr>
                <w:rFonts w:ascii="Arial" w:hAnsi="Arial" w:cs="Arial"/>
                <w:b/>
                <w:bCs/>
                <w:color w:val="FFFFFF"/>
              </w:rPr>
              <w:t>Program </w:t>
            </w:r>
          </w:p>
        </w:tc>
        <w:tc>
          <w:tcPr>
            <w:tcW w:w="816" w:type="dxa"/>
            <w:tcBorders>
              <w:top w:val="nil"/>
              <w:left w:val="nil"/>
              <w:bottom w:val="nil"/>
              <w:right w:val="single" w:sz="8" w:space="0" w:color="auto"/>
            </w:tcBorders>
            <w:shd w:val="clear" w:color="auto" w:fill="000000"/>
            <w:tcMar>
              <w:top w:w="0" w:type="dxa"/>
              <w:left w:w="108" w:type="dxa"/>
              <w:bottom w:w="0" w:type="dxa"/>
              <w:right w:w="108" w:type="dxa"/>
            </w:tcMar>
            <w:hideMark/>
          </w:tcPr>
          <w:p w14:paraId="2A0FE5C7" w14:textId="77777777" w:rsidR="0067626F" w:rsidRPr="00341D98" w:rsidRDefault="0067626F" w:rsidP="00D45C55">
            <w:pPr>
              <w:rPr>
                <w:rFonts w:ascii="Arial" w:hAnsi="Arial" w:cs="Arial"/>
                <w:b/>
                <w:bCs/>
                <w:color w:val="FFFFFF"/>
              </w:rPr>
            </w:pPr>
            <w:r w:rsidRPr="00341D98">
              <w:rPr>
                <w:rFonts w:ascii="Arial" w:hAnsi="Arial" w:cs="Arial"/>
                <w:b/>
                <w:bCs/>
                <w:color w:val="FFFFFF"/>
              </w:rPr>
              <w:t>Grow</w:t>
            </w:r>
          </w:p>
        </w:tc>
        <w:tc>
          <w:tcPr>
            <w:tcW w:w="1109" w:type="dxa"/>
            <w:tcBorders>
              <w:top w:val="nil"/>
              <w:left w:val="nil"/>
              <w:bottom w:val="nil"/>
              <w:right w:val="single" w:sz="8" w:space="0" w:color="auto"/>
            </w:tcBorders>
            <w:shd w:val="clear" w:color="auto" w:fill="000000"/>
            <w:tcMar>
              <w:top w:w="0" w:type="dxa"/>
              <w:left w:w="108" w:type="dxa"/>
              <w:bottom w:w="0" w:type="dxa"/>
              <w:right w:w="108" w:type="dxa"/>
            </w:tcMar>
            <w:hideMark/>
          </w:tcPr>
          <w:p w14:paraId="3EEEBF16" w14:textId="77777777" w:rsidR="0067626F" w:rsidRPr="00341D98" w:rsidRDefault="0067626F" w:rsidP="00D45C55">
            <w:pPr>
              <w:rPr>
                <w:rFonts w:ascii="Arial" w:hAnsi="Arial" w:cs="Arial"/>
                <w:b/>
                <w:bCs/>
                <w:color w:val="FFFFFF"/>
              </w:rPr>
            </w:pPr>
            <w:r w:rsidRPr="00341D98">
              <w:rPr>
                <w:rFonts w:ascii="Arial" w:hAnsi="Arial" w:cs="Arial"/>
                <w:b/>
                <w:bCs/>
                <w:color w:val="FFFFFF"/>
              </w:rPr>
              <w:t>Maintain</w:t>
            </w:r>
          </w:p>
        </w:tc>
        <w:tc>
          <w:tcPr>
            <w:tcW w:w="950" w:type="dxa"/>
            <w:tcBorders>
              <w:top w:val="nil"/>
              <w:left w:val="nil"/>
              <w:bottom w:val="nil"/>
              <w:right w:val="single" w:sz="8" w:space="0" w:color="auto"/>
            </w:tcBorders>
            <w:shd w:val="clear" w:color="auto" w:fill="000000"/>
            <w:tcMar>
              <w:top w:w="0" w:type="dxa"/>
              <w:left w:w="108" w:type="dxa"/>
              <w:bottom w:w="0" w:type="dxa"/>
              <w:right w:w="108" w:type="dxa"/>
            </w:tcMar>
            <w:hideMark/>
          </w:tcPr>
          <w:p w14:paraId="682586E2" w14:textId="77777777" w:rsidR="0067626F" w:rsidRPr="00341D98" w:rsidRDefault="0067626F" w:rsidP="00D45C55">
            <w:pPr>
              <w:rPr>
                <w:rFonts w:ascii="Arial" w:hAnsi="Arial" w:cs="Arial"/>
                <w:b/>
                <w:bCs/>
                <w:color w:val="FFFFFF"/>
              </w:rPr>
            </w:pPr>
            <w:r w:rsidRPr="00341D98">
              <w:rPr>
                <w:rFonts w:ascii="Arial" w:hAnsi="Arial" w:cs="Arial"/>
                <w:b/>
                <w:bCs/>
                <w:color w:val="FFFFFF"/>
              </w:rPr>
              <w:t>Sunset</w:t>
            </w:r>
          </w:p>
        </w:tc>
        <w:tc>
          <w:tcPr>
            <w:tcW w:w="3833" w:type="dxa"/>
            <w:tcBorders>
              <w:top w:val="nil"/>
              <w:left w:val="nil"/>
              <w:bottom w:val="nil"/>
              <w:right w:val="single" w:sz="8" w:space="0" w:color="auto"/>
            </w:tcBorders>
            <w:shd w:val="clear" w:color="auto" w:fill="000000"/>
          </w:tcPr>
          <w:p w14:paraId="02B4686B" w14:textId="77777777" w:rsidR="0067626F" w:rsidRPr="00341D98" w:rsidRDefault="0067626F" w:rsidP="00D45C55">
            <w:pPr>
              <w:rPr>
                <w:rFonts w:ascii="Arial" w:hAnsi="Arial" w:cs="Arial"/>
                <w:b/>
                <w:bCs/>
                <w:color w:val="FFFFFF"/>
              </w:rPr>
            </w:pPr>
            <w:r w:rsidRPr="00341D98">
              <w:rPr>
                <w:rFonts w:ascii="Arial" w:hAnsi="Arial" w:cs="Arial"/>
                <w:b/>
                <w:bCs/>
                <w:color w:val="FFFFFF"/>
              </w:rPr>
              <w:t>Discussion</w:t>
            </w:r>
          </w:p>
        </w:tc>
      </w:tr>
      <w:tr w:rsidR="0067626F" w:rsidRPr="00341D98" w14:paraId="550DFE88" w14:textId="77777777" w:rsidTr="001C243D">
        <w:trPr>
          <w:trHeight w:val="315"/>
        </w:trPr>
        <w:tc>
          <w:tcPr>
            <w:tcW w:w="648" w:type="dxa"/>
            <w:tcBorders>
              <w:top w:val="single" w:sz="12" w:space="0" w:color="auto"/>
              <w:left w:val="single" w:sz="12" w:space="0" w:color="auto"/>
              <w:bottom w:val="single" w:sz="8" w:space="0" w:color="auto"/>
              <w:right w:val="single" w:sz="8" w:space="0" w:color="auto"/>
            </w:tcBorders>
            <w:noWrap/>
            <w:tcMar>
              <w:top w:w="0" w:type="dxa"/>
              <w:left w:w="108" w:type="dxa"/>
              <w:bottom w:w="0" w:type="dxa"/>
              <w:right w:w="108" w:type="dxa"/>
            </w:tcMar>
          </w:tcPr>
          <w:p w14:paraId="1F9E2A7E" w14:textId="11491D49" w:rsidR="0067626F" w:rsidRPr="00341D98" w:rsidRDefault="0067626F" w:rsidP="0067626F">
            <w:pPr>
              <w:rPr>
                <w:rFonts w:ascii="Arial" w:hAnsi="Arial" w:cs="Arial"/>
                <w:color w:val="000000"/>
              </w:rPr>
            </w:pPr>
            <w:r>
              <w:rPr>
                <w:rFonts w:ascii="Arial" w:hAnsi="Arial" w:cs="Arial"/>
                <w:color w:val="000000"/>
              </w:rPr>
              <w:t>HS</w:t>
            </w:r>
          </w:p>
        </w:tc>
        <w:tc>
          <w:tcPr>
            <w:tcW w:w="766" w:type="dxa"/>
            <w:tcBorders>
              <w:top w:val="single" w:sz="12" w:space="0" w:color="auto"/>
              <w:left w:val="nil"/>
              <w:bottom w:val="single" w:sz="8" w:space="0" w:color="auto"/>
              <w:right w:val="single" w:sz="8" w:space="0" w:color="auto"/>
            </w:tcBorders>
            <w:noWrap/>
            <w:tcMar>
              <w:top w:w="0" w:type="dxa"/>
              <w:left w:w="108" w:type="dxa"/>
              <w:bottom w:w="0" w:type="dxa"/>
              <w:right w:w="108" w:type="dxa"/>
            </w:tcMar>
          </w:tcPr>
          <w:p w14:paraId="11D0EF01" w14:textId="2B81FB3E" w:rsidR="0067626F" w:rsidRPr="00341D98" w:rsidRDefault="0067626F" w:rsidP="0067626F">
            <w:pPr>
              <w:rPr>
                <w:rFonts w:ascii="Arial" w:hAnsi="Arial" w:cs="Arial"/>
                <w:color w:val="000000"/>
              </w:rPr>
            </w:pPr>
            <w:r>
              <w:rPr>
                <w:rFonts w:ascii="Arial" w:hAnsi="Arial" w:cs="Arial"/>
                <w:color w:val="000000"/>
              </w:rPr>
              <w:t>0688</w:t>
            </w:r>
          </w:p>
        </w:tc>
        <w:tc>
          <w:tcPr>
            <w:tcW w:w="1778"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176DBAEE" w14:textId="2F52D2FA" w:rsidR="0067626F" w:rsidRPr="00341D98" w:rsidRDefault="0067626F" w:rsidP="0067626F">
            <w:pPr>
              <w:rPr>
                <w:rFonts w:ascii="Arial" w:hAnsi="Arial" w:cs="Arial"/>
                <w:color w:val="000000"/>
              </w:rPr>
            </w:pPr>
            <w:r>
              <w:rPr>
                <w:rFonts w:ascii="Aptos Narrow" w:hAnsi="Aptos Narrow"/>
                <w:color w:val="000000"/>
              </w:rPr>
              <w:t>MAS.S.AAS: MEDICAL ASSISTANT</w:t>
            </w:r>
          </w:p>
        </w:tc>
        <w:tc>
          <w:tcPr>
            <w:tcW w:w="816"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67A8ED76" w14:textId="5E34C654" w:rsidR="0067626F" w:rsidRPr="00341D98" w:rsidRDefault="00AF437C" w:rsidP="005910C5">
            <w:pPr>
              <w:jc w:val="center"/>
              <w:rPr>
                <w:rFonts w:ascii="Arial" w:hAnsi="Arial" w:cs="Arial"/>
                <w:color w:val="000000"/>
              </w:rPr>
            </w:pPr>
            <w:r>
              <w:rPr>
                <w:rFonts w:ascii="Arial" w:hAnsi="Arial" w:cs="Arial"/>
                <w:color w:val="000000"/>
              </w:rPr>
              <w:t>NA</w:t>
            </w:r>
          </w:p>
        </w:tc>
        <w:tc>
          <w:tcPr>
            <w:tcW w:w="1109"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56AAC020" w14:textId="64A3778D" w:rsidR="0067626F" w:rsidRPr="00341D98" w:rsidRDefault="00AF437C" w:rsidP="005910C5">
            <w:pPr>
              <w:jc w:val="center"/>
              <w:rPr>
                <w:rFonts w:ascii="Arial" w:hAnsi="Arial" w:cs="Arial"/>
                <w:color w:val="000000"/>
              </w:rPr>
            </w:pPr>
            <w:r>
              <w:rPr>
                <w:rFonts w:ascii="Arial" w:hAnsi="Arial" w:cs="Arial"/>
                <w:color w:val="000000"/>
              </w:rPr>
              <w:t>NA</w:t>
            </w:r>
          </w:p>
        </w:tc>
        <w:tc>
          <w:tcPr>
            <w:tcW w:w="950"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6F9979EB" w14:textId="02496289" w:rsidR="0067626F" w:rsidRPr="00341D98" w:rsidRDefault="00AF437C" w:rsidP="005910C5">
            <w:pPr>
              <w:jc w:val="center"/>
              <w:rPr>
                <w:rFonts w:ascii="Arial" w:hAnsi="Arial" w:cs="Arial"/>
                <w:color w:val="000000"/>
              </w:rPr>
            </w:pPr>
            <w:r>
              <w:rPr>
                <w:rFonts w:ascii="Arial" w:hAnsi="Arial" w:cs="Arial"/>
                <w:color w:val="000000"/>
              </w:rPr>
              <w:t>NA</w:t>
            </w:r>
          </w:p>
        </w:tc>
        <w:tc>
          <w:tcPr>
            <w:tcW w:w="3833" w:type="dxa"/>
            <w:tcBorders>
              <w:top w:val="single" w:sz="12" w:space="0" w:color="auto"/>
              <w:left w:val="nil"/>
              <w:bottom w:val="single" w:sz="8" w:space="0" w:color="auto"/>
              <w:right w:val="single" w:sz="8" w:space="0" w:color="auto"/>
            </w:tcBorders>
          </w:tcPr>
          <w:p w14:paraId="6DE71498" w14:textId="2BEAC181" w:rsidR="0067626F" w:rsidRPr="00341D98" w:rsidRDefault="005910C5" w:rsidP="005910C5">
            <w:pPr>
              <w:rPr>
                <w:rFonts w:ascii="Arial" w:hAnsi="Arial" w:cs="Arial"/>
                <w:color w:val="000000"/>
              </w:rPr>
            </w:pPr>
            <w:r>
              <w:rPr>
                <w:rFonts w:ascii="Arial" w:hAnsi="Arial" w:cs="Arial"/>
                <w:color w:val="000000"/>
              </w:rPr>
              <w:t xml:space="preserve">N/A- The Medical Assistant Technology associate degree was deactivated effective fall 2025 due to SB1 and low enrollment. </w:t>
            </w:r>
          </w:p>
        </w:tc>
      </w:tr>
      <w:tr w:rsidR="0067626F" w:rsidRPr="00341D98" w14:paraId="3EBA1ADC" w14:textId="77777777" w:rsidTr="001C243D">
        <w:trPr>
          <w:trHeight w:val="300"/>
        </w:trPr>
        <w:tc>
          <w:tcPr>
            <w:tcW w:w="648" w:type="dxa"/>
            <w:tcBorders>
              <w:top w:val="nil"/>
              <w:left w:val="single" w:sz="12" w:space="0" w:color="auto"/>
              <w:bottom w:val="single" w:sz="8" w:space="0" w:color="auto"/>
              <w:right w:val="single" w:sz="8" w:space="0" w:color="auto"/>
            </w:tcBorders>
            <w:noWrap/>
            <w:tcMar>
              <w:top w:w="0" w:type="dxa"/>
              <w:left w:w="108" w:type="dxa"/>
              <w:bottom w:w="0" w:type="dxa"/>
              <w:right w:w="108" w:type="dxa"/>
            </w:tcMar>
          </w:tcPr>
          <w:p w14:paraId="14EA963A" w14:textId="5396BA9E" w:rsidR="0067626F" w:rsidRPr="00341D98" w:rsidRDefault="0067626F" w:rsidP="0067626F">
            <w:pPr>
              <w:rPr>
                <w:rFonts w:ascii="Arial" w:hAnsi="Arial" w:cs="Arial"/>
                <w:color w:val="000000"/>
              </w:rPr>
            </w:pPr>
            <w:r>
              <w:rPr>
                <w:rFonts w:ascii="Arial" w:hAnsi="Arial" w:cs="Arial"/>
                <w:color w:val="000000"/>
              </w:rPr>
              <w:t>HS</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tcPr>
          <w:p w14:paraId="0691FB5A" w14:textId="588214F7" w:rsidR="0067626F" w:rsidRPr="00341D98" w:rsidRDefault="0067626F" w:rsidP="0067626F">
            <w:pPr>
              <w:rPr>
                <w:rFonts w:ascii="Arial" w:hAnsi="Arial" w:cs="Arial"/>
                <w:color w:val="000000"/>
              </w:rPr>
            </w:pPr>
            <w:r>
              <w:rPr>
                <w:rFonts w:ascii="Arial" w:hAnsi="Arial" w:cs="Arial"/>
                <w:color w:val="000000"/>
              </w:rPr>
              <w:t>0688</w:t>
            </w:r>
          </w:p>
        </w:tc>
        <w:tc>
          <w:tcPr>
            <w:tcW w:w="17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645BBA" w14:textId="17749F15" w:rsidR="0067626F" w:rsidRPr="00341D98" w:rsidRDefault="0067626F" w:rsidP="0067626F">
            <w:pPr>
              <w:rPr>
                <w:rFonts w:ascii="Arial" w:hAnsi="Arial" w:cs="Arial"/>
                <w:color w:val="000000"/>
              </w:rPr>
            </w:pPr>
            <w:r>
              <w:rPr>
                <w:rFonts w:ascii="Aptos Narrow" w:hAnsi="Aptos Narrow"/>
                <w:color w:val="000000"/>
              </w:rPr>
              <w:t>MAS.S.CRT: MEDICAL ASSISTANT</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1FB29C" w14:textId="77777777" w:rsidR="0067626F" w:rsidRPr="00341D98" w:rsidRDefault="0067626F" w:rsidP="005910C5">
            <w:pPr>
              <w:jc w:val="center"/>
              <w:rPr>
                <w:rFonts w:ascii="Arial" w:hAnsi="Arial" w:cs="Arial"/>
                <w:color w:val="000000"/>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13BB72" w14:textId="680E440F" w:rsidR="0067626F" w:rsidRPr="0003342C" w:rsidRDefault="005910C5" w:rsidP="005910C5">
            <w:pPr>
              <w:jc w:val="center"/>
              <w:rPr>
                <w:rFonts w:ascii="Arial" w:hAnsi="Arial" w:cs="Arial"/>
                <w:color w:val="000000"/>
              </w:rPr>
            </w:pPr>
            <w:r w:rsidRPr="0003342C">
              <w:rPr>
                <w:rFonts w:ascii="Arial" w:hAnsi="Arial" w:cs="Arial"/>
                <w:color w:val="000000"/>
              </w:rPr>
              <w:t>X</w:t>
            </w:r>
          </w:p>
        </w:tc>
        <w:tc>
          <w:tcPr>
            <w:tcW w:w="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0B0E21" w14:textId="77777777" w:rsidR="0067626F" w:rsidRPr="00341D98" w:rsidRDefault="0067626F" w:rsidP="005910C5">
            <w:pPr>
              <w:jc w:val="center"/>
              <w:rPr>
                <w:rFonts w:ascii="Arial" w:hAnsi="Arial" w:cs="Arial"/>
                <w:color w:val="000000"/>
              </w:rPr>
            </w:pPr>
          </w:p>
        </w:tc>
        <w:tc>
          <w:tcPr>
            <w:tcW w:w="3833" w:type="dxa"/>
            <w:tcBorders>
              <w:top w:val="nil"/>
              <w:left w:val="nil"/>
              <w:bottom w:val="single" w:sz="8" w:space="0" w:color="auto"/>
              <w:right w:val="single" w:sz="8" w:space="0" w:color="auto"/>
            </w:tcBorders>
          </w:tcPr>
          <w:p w14:paraId="382A02CC" w14:textId="3A56543A" w:rsidR="0067626F" w:rsidRPr="00341D98" w:rsidRDefault="001C243D" w:rsidP="005910C5">
            <w:pPr>
              <w:rPr>
                <w:rFonts w:ascii="Arial" w:hAnsi="Arial" w:cs="Arial"/>
                <w:color w:val="000000"/>
              </w:rPr>
            </w:pPr>
            <w:r>
              <w:rPr>
                <w:rFonts w:ascii="Arial" w:hAnsi="Arial" w:cs="Arial"/>
                <w:color w:val="000000"/>
              </w:rPr>
              <w:t xml:space="preserve">While </w:t>
            </w:r>
            <w:proofErr w:type="gramStart"/>
            <w:r>
              <w:rPr>
                <w:rFonts w:ascii="Arial" w:hAnsi="Arial" w:cs="Arial"/>
                <w:color w:val="000000"/>
              </w:rPr>
              <w:t>the MAS.S.CRT</w:t>
            </w:r>
            <w:proofErr w:type="gramEnd"/>
            <w:r>
              <w:rPr>
                <w:rFonts w:ascii="Arial" w:hAnsi="Arial" w:cs="Arial"/>
                <w:color w:val="000000"/>
              </w:rPr>
              <w:t xml:space="preserve"> faces numerous challenges, the medical assisting profession is a high-demand career, with several open positions in the greater Dayton area. </w:t>
            </w:r>
          </w:p>
        </w:tc>
      </w:tr>
      <w:tr w:rsidR="0067626F" w:rsidRPr="00341D98" w14:paraId="79E7D02B" w14:textId="77777777" w:rsidTr="001C243D">
        <w:trPr>
          <w:trHeight w:val="300"/>
        </w:trPr>
        <w:tc>
          <w:tcPr>
            <w:tcW w:w="648" w:type="dxa"/>
            <w:tcBorders>
              <w:top w:val="nil"/>
              <w:left w:val="single" w:sz="12" w:space="0" w:color="auto"/>
              <w:bottom w:val="single" w:sz="8" w:space="0" w:color="auto"/>
              <w:right w:val="single" w:sz="8" w:space="0" w:color="auto"/>
            </w:tcBorders>
            <w:noWrap/>
            <w:tcMar>
              <w:top w:w="0" w:type="dxa"/>
              <w:left w:w="108" w:type="dxa"/>
              <w:bottom w:w="0" w:type="dxa"/>
              <w:right w:w="108" w:type="dxa"/>
            </w:tcMar>
          </w:tcPr>
          <w:p w14:paraId="04A54018" w14:textId="116B3235" w:rsidR="0067626F" w:rsidRPr="00341D98" w:rsidRDefault="0067626F" w:rsidP="0067626F">
            <w:pPr>
              <w:rPr>
                <w:rFonts w:ascii="Arial" w:hAnsi="Arial" w:cs="Arial"/>
                <w:color w:val="000000"/>
              </w:rPr>
            </w:pPr>
            <w:r>
              <w:rPr>
                <w:rFonts w:ascii="Arial" w:hAnsi="Arial" w:cs="Arial"/>
                <w:color w:val="000000"/>
              </w:rPr>
              <w:t>HS</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tcPr>
          <w:p w14:paraId="529887D9" w14:textId="5871D300" w:rsidR="0067626F" w:rsidRPr="00341D98" w:rsidRDefault="0067626F" w:rsidP="0067626F">
            <w:pPr>
              <w:rPr>
                <w:rFonts w:ascii="Arial" w:hAnsi="Arial" w:cs="Arial"/>
                <w:color w:val="000000"/>
              </w:rPr>
            </w:pPr>
            <w:r>
              <w:rPr>
                <w:rFonts w:ascii="Arial" w:hAnsi="Arial" w:cs="Arial"/>
                <w:color w:val="000000"/>
              </w:rPr>
              <w:t>0688</w:t>
            </w:r>
          </w:p>
        </w:tc>
        <w:tc>
          <w:tcPr>
            <w:tcW w:w="17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0A07356" w14:textId="7007AF6F" w:rsidR="0067626F" w:rsidRPr="00341D98" w:rsidRDefault="0067626F" w:rsidP="0067626F">
            <w:pPr>
              <w:rPr>
                <w:rFonts w:ascii="Arial" w:hAnsi="Arial" w:cs="Arial"/>
                <w:color w:val="000000"/>
              </w:rPr>
            </w:pPr>
            <w:r>
              <w:rPr>
                <w:rFonts w:ascii="Aptos Narrow" w:hAnsi="Aptos Narrow"/>
                <w:color w:val="000000"/>
              </w:rPr>
              <w:t>MOR.S.STC: PATIENT ACCESS &amp; SCHEDULING COORDINATOR</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58C79" w14:textId="77777777" w:rsidR="0067626F" w:rsidRPr="00341D98" w:rsidRDefault="0067626F" w:rsidP="005910C5">
            <w:pPr>
              <w:jc w:val="center"/>
              <w:rPr>
                <w:rFonts w:ascii="Arial" w:hAnsi="Arial" w:cs="Arial"/>
                <w:color w:val="000000"/>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ADCD1" w14:textId="1CE9F523" w:rsidR="0067626F" w:rsidRPr="0003342C" w:rsidRDefault="001C243D" w:rsidP="005910C5">
            <w:pPr>
              <w:jc w:val="center"/>
              <w:rPr>
                <w:rFonts w:ascii="Arial" w:hAnsi="Arial" w:cs="Arial"/>
                <w:color w:val="000000"/>
              </w:rPr>
            </w:pPr>
            <w:r w:rsidRPr="0003342C">
              <w:rPr>
                <w:rFonts w:ascii="Arial" w:hAnsi="Arial" w:cs="Arial"/>
                <w:color w:val="000000"/>
              </w:rPr>
              <w:t>X</w:t>
            </w:r>
          </w:p>
        </w:tc>
        <w:tc>
          <w:tcPr>
            <w:tcW w:w="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16161E" w14:textId="77777777" w:rsidR="0067626F" w:rsidRPr="00341D98" w:rsidRDefault="0067626F" w:rsidP="005910C5">
            <w:pPr>
              <w:jc w:val="center"/>
              <w:rPr>
                <w:rFonts w:ascii="Arial" w:hAnsi="Arial" w:cs="Arial"/>
                <w:color w:val="000000"/>
              </w:rPr>
            </w:pPr>
          </w:p>
        </w:tc>
        <w:tc>
          <w:tcPr>
            <w:tcW w:w="3833" w:type="dxa"/>
            <w:tcBorders>
              <w:top w:val="nil"/>
              <w:left w:val="nil"/>
              <w:bottom w:val="single" w:sz="8" w:space="0" w:color="auto"/>
              <w:right w:val="single" w:sz="8" w:space="0" w:color="auto"/>
            </w:tcBorders>
          </w:tcPr>
          <w:p w14:paraId="705B4EB8" w14:textId="37B06B77" w:rsidR="0067626F" w:rsidRPr="00341D98" w:rsidRDefault="001C243D" w:rsidP="005910C5">
            <w:pPr>
              <w:rPr>
                <w:rFonts w:ascii="Arial" w:hAnsi="Arial" w:cs="Arial"/>
                <w:color w:val="000000"/>
              </w:rPr>
            </w:pPr>
            <w:proofErr w:type="gramStart"/>
            <w:r>
              <w:rPr>
                <w:rFonts w:ascii="Arial" w:hAnsi="Arial" w:cs="Arial"/>
                <w:color w:val="000000"/>
              </w:rPr>
              <w:t>The MOR.S.STC</w:t>
            </w:r>
            <w:proofErr w:type="gramEnd"/>
            <w:r>
              <w:rPr>
                <w:rFonts w:ascii="Arial" w:hAnsi="Arial" w:cs="Arial"/>
                <w:color w:val="000000"/>
              </w:rPr>
              <w:t xml:space="preserve"> is an entirely online </w:t>
            </w:r>
            <w:r w:rsidR="008B6797">
              <w:rPr>
                <w:rFonts w:ascii="Arial" w:hAnsi="Arial" w:cs="Arial"/>
                <w:color w:val="000000"/>
              </w:rPr>
              <w:t>certificate</w:t>
            </w:r>
            <w:r>
              <w:rPr>
                <w:rFonts w:ascii="Arial" w:hAnsi="Arial" w:cs="Arial"/>
                <w:color w:val="000000"/>
              </w:rPr>
              <w:t xml:space="preserve"> </w:t>
            </w:r>
            <w:r w:rsidR="008B6797">
              <w:rPr>
                <w:rFonts w:ascii="Arial" w:hAnsi="Arial" w:cs="Arial"/>
                <w:color w:val="000000"/>
              </w:rPr>
              <w:t xml:space="preserve">leading to employment at various healthcare organizations as a medical center representative or patient access/scheduling coordinator. </w:t>
            </w:r>
          </w:p>
        </w:tc>
      </w:tr>
      <w:tr w:rsidR="0067626F" w:rsidRPr="00341D98" w14:paraId="6C5CDD2B" w14:textId="77777777" w:rsidTr="001C243D">
        <w:trPr>
          <w:trHeight w:val="300"/>
        </w:trPr>
        <w:tc>
          <w:tcPr>
            <w:tcW w:w="648" w:type="dxa"/>
            <w:tcBorders>
              <w:top w:val="nil"/>
              <w:left w:val="single" w:sz="12" w:space="0" w:color="auto"/>
              <w:bottom w:val="single" w:sz="8" w:space="0" w:color="auto"/>
              <w:right w:val="single" w:sz="8" w:space="0" w:color="auto"/>
            </w:tcBorders>
            <w:noWrap/>
            <w:tcMar>
              <w:top w:w="0" w:type="dxa"/>
              <w:left w:w="108" w:type="dxa"/>
              <w:bottom w:w="0" w:type="dxa"/>
              <w:right w:w="108" w:type="dxa"/>
            </w:tcMar>
          </w:tcPr>
          <w:p w14:paraId="4D29EE0B" w14:textId="21B8863C" w:rsidR="0067626F" w:rsidRPr="00341D98" w:rsidRDefault="0067626F" w:rsidP="0067626F">
            <w:pPr>
              <w:rPr>
                <w:rFonts w:ascii="Arial" w:hAnsi="Arial" w:cs="Arial"/>
                <w:color w:val="000000"/>
              </w:rPr>
            </w:pPr>
            <w:r>
              <w:rPr>
                <w:rFonts w:ascii="Arial" w:hAnsi="Arial" w:cs="Arial"/>
                <w:color w:val="000000"/>
              </w:rPr>
              <w:t>HS</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tcPr>
          <w:p w14:paraId="5C9DEF8A" w14:textId="3F028077" w:rsidR="0067626F" w:rsidRPr="00341D98" w:rsidRDefault="0067626F" w:rsidP="0067626F">
            <w:pPr>
              <w:rPr>
                <w:rFonts w:ascii="Arial" w:hAnsi="Arial" w:cs="Arial"/>
                <w:color w:val="000000"/>
              </w:rPr>
            </w:pPr>
            <w:r>
              <w:rPr>
                <w:rFonts w:ascii="Arial" w:hAnsi="Arial" w:cs="Arial"/>
                <w:color w:val="000000"/>
              </w:rPr>
              <w:t>0688</w:t>
            </w:r>
          </w:p>
        </w:tc>
        <w:tc>
          <w:tcPr>
            <w:tcW w:w="17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FB6F47" w14:textId="71E2281D" w:rsidR="0067626F" w:rsidRPr="00341D98" w:rsidRDefault="0067626F" w:rsidP="0067626F">
            <w:pPr>
              <w:rPr>
                <w:rFonts w:ascii="Arial" w:hAnsi="Arial" w:cs="Arial"/>
                <w:color w:val="000000"/>
              </w:rPr>
            </w:pPr>
            <w:r>
              <w:rPr>
                <w:rFonts w:ascii="Aptos Narrow" w:hAnsi="Aptos Narrow"/>
                <w:color w:val="000000"/>
              </w:rPr>
              <w:t>RMS.S.STC: REIMBURSEMENT ANALYST</w:t>
            </w:r>
          </w:p>
        </w:tc>
        <w:tc>
          <w:tcPr>
            <w:tcW w:w="8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E8D116" w14:textId="77777777" w:rsidR="0067626F" w:rsidRPr="00341D98" w:rsidRDefault="0067626F" w:rsidP="005910C5">
            <w:pPr>
              <w:jc w:val="center"/>
              <w:rPr>
                <w:rFonts w:ascii="Arial" w:hAnsi="Arial" w:cs="Arial"/>
                <w:color w:val="000000"/>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A9E7C0" w14:textId="566DFECE" w:rsidR="0067626F" w:rsidRPr="0003342C" w:rsidRDefault="001C243D" w:rsidP="005910C5">
            <w:pPr>
              <w:jc w:val="center"/>
              <w:rPr>
                <w:rFonts w:ascii="Arial" w:hAnsi="Arial" w:cs="Arial"/>
                <w:color w:val="000000"/>
              </w:rPr>
            </w:pPr>
            <w:r w:rsidRPr="0003342C">
              <w:rPr>
                <w:rFonts w:ascii="Arial" w:hAnsi="Arial" w:cs="Arial"/>
                <w:color w:val="000000"/>
              </w:rPr>
              <w:t>X</w:t>
            </w:r>
          </w:p>
        </w:tc>
        <w:tc>
          <w:tcPr>
            <w:tcW w:w="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2C716A" w14:textId="77777777" w:rsidR="0067626F" w:rsidRPr="00341D98" w:rsidRDefault="0067626F" w:rsidP="005910C5">
            <w:pPr>
              <w:jc w:val="center"/>
              <w:rPr>
                <w:rFonts w:ascii="Arial" w:hAnsi="Arial" w:cs="Arial"/>
                <w:color w:val="000000"/>
              </w:rPr>
            </w:pPr>
          </w:p>
        </w:tc>
        <w:tc>
          <w:tcPr>
            <w:tcW w:w="3833" w:type="dxa"/>
            <w:tcBorders>
              <w:top w:val="nil"/>
              <w:left w:val="nil"/>
              <w:bottom w:val="single" w:sz="8" w:space="0" w:color="auto"/>
              <w:right w:val="single" w:sz="8" w:space="0" w:color="auto"/>
            </w:tcBorders>
          </w:tcPr>
          <w:p w14:paraId="4807BFFB" w14:textId="5A470C0A" w:rsidR="0067626F" w:rsidRPr="00341D98" w:rsidRDefault="00480C8B" w:rsidP="005910C5">
            <w:pPr>
              <w:rPr>
                <w:rFonts w:ascii="Arial" w:hAnsi="Arial" w:cs="Arial"/>
                <w:color w:val="000000"/>
              </w:rPr>
            </w:pPr>
            <w:proofErr w:type="gramStart"/>
            <w:r>
              <w:rPr>
                <w:rFonts w:ascii="Arial" w:hAnsi="Arial" w:cs="Arial"/>
                <w:color w:val="000000"/>
              </w:rPr>
              <w:t>The RMS.S.STC</w:t>
            </w:r>
            <w:proofErr w:type="gramEnd"/>
            <w:r>
              <w:rPr>
                <w:rFonts w:ascii="Arial" w:hAnsi="Arial" w:cs="Arial"/>
                <w:color w:val="000000"/>
              </w:rPr>
              <w:t xml:space="preserve"> is a certificate leading to employment as a </w:t>
            </w:r>
            <w:r w:rsidR="00AF437C">
              <w:rPr>
                <w:rFonts w:ascii="Arial" w:hAnsi="Arial" w:cs="Arial"/>
                <w:color w:val="000000"/>
              </w:rPr>
              <w:t>Reimbursement</w:t>
            </w:r>
            <w:r>
              <w:rPr>
                <w:rFonts w:ascii="Arial" w:hAnsi="Arial" w:cs="Arial"/>
                <w:color w:val="000000"/>
              </w:rPr>
              <w:t xml:space="preserve"> analyst/specialist</w:t>
            </w:r>
            <w:r w:rsidR="00AF437C">
              <w:rPr>
                <w:rFonts w:ascii="Arial" w:hAnsi="Arial" w:cs="Arial"/>
                <w:color w:val="000000"/>
              </w:rPr>
              <w:t>.</w:t>
            </w:r>
            <w:r>
              <w:rPr>
                <w:rFonts w:ascii="Arial" w:hAnsi="Arial" w:cs="Arial"/>
                <w:color w:val="000000"/>
              </w:rPr>
              <w:t xml:space="preserve"> </w:t>
            </w:r>
            <w:r w:rsidR="00AF437C">
              <w:rPr>
                <w:rFonts w:ascii="Arial" w:hAnsi="Arial" w:cs="Arial"/>
                <w:color w:val="000000"/>
              </w:rPr>
              <w:t xml:space="preserve">Students who complete this certificate also </w:t>
            </w:r>
            <w:proofErr w:type="gramStart"/>
            <w:r w:rsidR="00AF437C">
              <w:rPr>
                <w:rFonts w:ascii="Arial" w:hAnsi="Arial" w:cs="Arial"/>
                <w:color w:val="000000"/>
              </w:rPr>
              <w:t>have the opportunity to</w:t>
            </w:r>
            <w:proofErr w:type="gramEnd"/>
            <w:r w:rsidR="00AF437C">
              <w:rPr>
                <w:rFonts w:ascii="Arial" w:hAnsi="Arial" w:cs="Arial"/>
                <w:color w:val="000000"/>
              </w:rPr>
              <w:t xml:space="preserve"> obtain the Certified Medical Reimbursement Specialist certificate from the American Medical Billing Association.</w:t>
            </w:r>
          </w:p>
        </w:tc>
      </w:tr>
    </w:tbl>
    <w:p w14:paraId="0E7DA8DD" w14:textId="77777777" w:rsidR="00AC5AA5" w:rsidRPr="00AC5AA5" w:rsidRDefault="00AC5AA5">
      <w:pPr>
        <w:rPr>
          <w:rFonts w:ascii="Arial" w:hAnsi="Arial" w:cs="Arial"/>
          <w:b/>
          <w:color w:val="000000"/>
          <w:u w:val="single"/>
        </w:rPr>
      </w:pPr>
    </w:p>
    <w:p w14:paraId="69885F98" w14:textId="78570771" w:rsidR="00F30E05" w:rsidRPr="007C0B22" w:rsidRDefault="00AC5AA5">
      <w:pPr>
        <w:rPr>
          <w:rFonts w:ascii="Arial" w:hAnsi="Arial" w:cs="Arial"/>
          <w:b/>
          <w:color w:val="000000"/>
        </w:rPr>
      </w:pPr>
      <w:r w:rsidRPr="00F30E05">
        <w:rPr>
          <w:rFonts w:ascii="Arial" w:hAnsi="Arial" w:cs="Arial"/>
          <w:b/>
          <w:color w:val="000000"/>
        </w:rPr>
        <w:t xml:space="preserve">In addition, </w:t>
      </w:r>
      <w:hyperlink r:id="rId15" w:history="1">
        <w:r w:rsidR="00DC7C9C" w:rsidRPr="00F30E05">
          <w:rPr>
            <w:rStyle w:val="Hyperlink"/>
            <w:rFonts w:ascii="Arial" w:hAnsi="Arial" w:cs="Arial"/>
            <w:b/>
          </w:rPr>
          <w:t>Ohio Revised Code 3345.454</w:t>
        </w:r>
      </w:hyperlink>
      <w:r w:rsidR="007D0197" w:rsidRPr="00F30E05">
        <w:rPr>
          <w:rFonts w:ascii="Arial" w:hAnsi="Arial" w:cs="Arial"/>
          <w:b/>
          <w:color w:val="000000"/>
        </w:rPr>
        <w:t xml:space="preserve"> requires that </w:t>
      </w:r>
      <w:r w:rsidR="00F30E05" w:rsidRPr="00F30E05">
        <w:rPr>
          <w:rFonts w:ascii="Arial" w:hAnsi="Arial" w:cs="Arial"/>
          <w:b/>
          <w:color w:val="000000"/>
        </w:rPr>
        <w:t>“A state institution of higher education shall eliminate any undergraduate degree program it offers if the institution confers an average of fewer than five degrees in that program annually over any three-year period.”</w:t>
      </w:r>
      <w:r w:rsidR="00F30E05">
        <w:rPr>
          <w:rFonts w:ascii="Arial" w:hAnsi="Arial" w:cs="Arial"/>
          <w:b/>
          <w:color w:val="000000"/>
        </w:rPr>
        <w:t xml:space="preserve">  </w:t>
      </w:r>
      <w:r w:rsidR="00B20C41">
        <w:rPr>
          <w:rFonts w:ascii="Arial" w:hAnsi="Arial" w:cs="Arial"/>
          <w:b/>
          <w:color w:val="000000"/>
        </w:rPr>
        <w:t>Any programs in your department that have been identified as meeting these criteria are listed below.</w:t>
      </w:r>
      <w:r w:rsidR="009E6C77">
        <w:rPr>
          <w:rFonts w:ascii="Arial" w:hAnsi="Arial" w:cs="Arial"/>
          <w:b/>
          <w:color w:val="000000"/>
        </w:rPr>
        <w:t xml:space="preserve">   </w:t>
      </w:r>
      <w:r w:rsidR="00B87896">
        <w:rPr>
          <w:rFonts w:ascii="Arial" w:hAnsi="Arial" w:cs="Arial"/>
          <w:b/>
          <w:color w:val="000000"/>
        </w:rPr>
        <w:t>If one or more programs are listed below, p</w:t>
      </w:r>
      <w:r w:rsidR="009E6C77">
        <w:rPr>
          <w:rFonts w:ascii="Arial" w:hAnsi="Arial" w:cs="Arial"/>
          <w:b/>
          <w:color w:val="000000"/>
        </w:rPr>
        <w:t>lease describe whether the department plans on deactivating the program, and if not, please briefly describe the grounds for seeking a waiver for the program from the Ohio Department of Higher Education.</w:t>
      </w:r>
      <w:r w:rsidR="00B87896">
        <w:rPr>
          <w:rFonts w:ascii="Arial" w:hAnsi="Arial" w:cs="Arial"/>
          <w:b/>
          <w:color w:val="000000"/>
        </w:rPr>
        <w:t xml:space="preserve">  </w:t>
      </w: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80"/>
        <w:gridCol w:w="1620"/>
        <w:gridCol w:w="4000"/>
      </w:tblGrid>
      <w:tr w:rsidR="001E5A77" w:rsidRPr="001E5A77" w14:paraId="54743105" w14:textId="77777777" w:rsidTr="001E5A77">
        <w:trPr>
          <w:trHeight w:val="315"/>
        </w:trPr>
        <w:tc>
          <w:tcPr>
            <w:tcW w:w="960" w:type="dxa"/>
            <w:hideMark/>
          </w:tcPr>
          <w:p w14:paraId="1C4E414C" w14:textId="77777777" w:rsidR="001E5A77" w:rsidRPr="001E5A77" w:rsidRDefault="001E5A77" w:rsidP="001E5A77">
            <w:pPr>
              <w:rPr>
                <w:rFonts w:ascii="Aptos Narrow" w:hAnsi="Aptos Narrow"/>
                <w:b/>
                <w:bCs/>
                <w:color w:val="000000"/>
              </w:rPr>
            </w:pPr>
            <w:r w:rsidRPr="001E5A77">
              <w:rPr>
                <w:rFonts w:ascii="Aptos Narrow" w:hAnsi="Aptos Narrow"/>
                <w:b/>
                <w:bCs/>
                <w:color w:val="000000"/>
              </w:rPr>
              <w:t>Division</w:t>
            </w:r>
          </w:p>
        </w:tc>
        <w:tc>
          <w:tcPr>
            <w:tcW w:w="1680" w:type="dxa"/>
            <w:hideMark/>
          </w:tcPr>
          <w:p w14:paraId="012BBC08" w14:textId="77777777" w:rsidR="001E5A77" w:rsidRPr="001E5A77" w:rsidRDefault="001E5A77" w:rsidP="001E5A77">
            <w:pPr>
              <w:rPr>
                <w:rFonts w:ascii="Aptos Narrow" w:hAnsi="Aptos Narrow"/>
                <w:b/>
                <w:bCs/>
                <w:color w:val="000000"/>
              </w:rPr>
            </w:pPr>
            <w:r w:rsidRPr="001E5A77">
              <w:rPr>
                <w:rFonts w:ascii="Aptos Narrow" w:hAnsi="Aptos Narrow"/>
                <w:b/>
                <w:bCs/>
                <w:color w:val="000000"/>
              </w:rPr>
              <w:t>Department</w:t>
            </w:r>
          </w:p>
        </w:tc>
        <w:tc>
          <w:tcPr>
            <w:tcW w:w="1620" w:type="dxa"/>
            <w:hideMark/>
          </w:tcPr>
          <w:p w14:paraId="05D933F6" w14:textId="77777777" w:rsidR="001E5A77" w:rsidRPr="001E5A77" w:rsidRDefault="001E5A77" w:rsidP="001E5A77">
            <w:pPr>
              <w:rPr>
                <w:rFonts w:ascii="Aptos Narrow" w:hAnsi="Aptos Narrow"/>
                <w:b/>
                <w:bCs/>
                <w:color w:val="000000"/>
              </w:rPr>
            </w:pPr>
            <w:r w:rsidRPr="001E5A77">
              <w:rPr>
                <w:rFonts w:ascii="Aptos Narrow" w:hAnsi="Aptos Narrow"/>
                <w:b/>
                <w:bCs/>
                <w:color w:val="000000"/>
              </w:rPr>
              <w:t>Program Code</w:t>
            </w:r>
          </w:p>
        </w:tc>
        <w:tc>
          <w:tcPr>
            <w:tcW w:w="4000" w:type="dxa"/>
            <w:hideMark/>
          </w:tcPr>
          <w:p w14:paraId="78AB088E" w14:textId="77777777" w:rsidR="001E5A77" w:rsidRPr="001E5A77" w:rsidRDefault="001E5A77" w:rsidP="001E5A77">
            <w:pPr>
              <w:rPr>
                <w:rFonts w:ascii="Aptos Narrow" w:hAnsi="Aptos Narrow"/>
                <w:b/>
                <w:bCs/>
                <w:color w:val="000000"/>
              </w:rPr>
            </w:pPr>
            <w:r w:rsidRPr="001E5A77">
              <w:rPr>
                <w:rFonts w:ascii="Aptos Narrow" w:hAnsi="Aptos Narrow"/>
                <w:b/>
                <w:bCs/>
                <w:color w:val="000000"/>
              </w:rPr>
              <w:t>Program Title</w:t>
            </w:r>
          </w:p>
        </w:tc>
      </w:tr>
      <w:tr w:rsidR="001E5A77" w:rsidRPr="001E5A77" w14:paraId="6DC10588" w14:textId="77777777" w:rsidTr="001E5A77">
        <w:trPr>
          <w:trHeight w:val="300"/>
        </w:trPr>
        <w:tc>
          <w:tcPr>
            <w:tcW w:w="960" w:type="dxa"/>
            <w:shd w:val="clear" w:color="000000" w:fill="FF99CC"/>
            <w:hideMark/>
          </w:tcPr>
          <w:p w14:paraId="0BB6DE6C" w14:textId="77777777" w:rsidR="001E5A77" w:rsidRPr="001E5A77" w:rsidRDefault="001E5A77" w:rsidP="001E5A77">
            <w:pPr>
              <w:rPr>
                <w:rFonts w:ascii="Aptos Narrow" w:hAnsi="Aptos Narrow"/>
                <w:color w:val="000000"/>
              </w:rPr>
            </w:pPr>
            <w:r w:rsidRPr="001E5A77">
              <w:rPr>
                <w:rFonts w:ascii="Aptos Narrow" w:hAnsi="Aptos Narrow"/>
                <w:color w:val="000000"/>
              </w:rPr>
              <w:t>HS</w:t>
            </w:r>
          </w:p>
        </w:tc>
        <w:tc>
          <w:tcPr>
            <w:tcW w:w="1680" w:type="dxa"/>
            <w:shd w:val="clear" w:color="000000" w:fill="FF99CC"/>
            <w:hideMark/>
          </w:tcPr>
          <w:p w14:paraId="017F959A" w14:textId="77777777" w:rsidR="001E5A77" w:rsidRPr="001E5A77" w:rsidRDefault="001E5A77" w:rsidP="001E5A77">
            <w:pPr>
              <w:rPr>
                <w:rFonts w:ascii="Aptos Narrow" w:hAnsi="Aptos Narrow"/>
                <w:color w:val="000000"/>
              </w:rPr>
            </w:pPr>
            <w:r w:rsidRPr="001E5A77">
              <w:rPr>
                <w:rFonts w:ascii="Aptos Narrow" w:hAnsi="Aptos Narrow"/>
                <w:color w:val="000000"/>
              </w:rPr>
              <w:t>ALH</w:t>
            </w:r>
          </w:p>
        </w:tc>
        <w:tc>
          <w:tcPr>
            <w:tcW w:w="1620" w:type="dxa"/>
            <w:shd w:val="clear" w:color="000000" w:fill="FF99CC"/>
            <w:hideMark/>
          </w:tcPr>
          <w:p w14:paraId="169AE98C" w14:textId="77777777" w:rsidR="001E5A77" w:rsidRPr="001E5A77" w:rsidRDefault="001E5A77" w:rsidP="001E5A77">
            <w:pPr>
              <w:rPr>
                <w:rFonts w:ascii="Aptos Narrow" w:hAnsi="Aptos Narrow"/>
                <w:color w:val="000000"/>
              </w:rPr>
            </w:pPr>
            <w:r w:rsidRPr="001E5A77">
              <w:rPr>
                <w:rFonts w:ascii="Aptos Narrow" w:hAnsi="Aptos Narrow"/>
                <w:color w:val="000000"/>
              </w:rPr>
              <w:t>MAS.S.AAS</w:t>
            </w:r>
          </w:p>
        </w:tc>
        <w:tc>
          <w:tcPr>
            <w:tcW w:w="4000" w:type="dxa"/>
            <w:shd w:val="clear" w:color="000000" w:fill="FF99CC"/>
            <w:hideMark/>
          </w:tcPr>
          <w:p w14:paraId="4FFE66F8" w14:textId="77777777" w:rsidR="001E5A77" w:rsidRPr="001E5A77" w:rsidRDefault="001E5A77" w:rsidP="001E5A77">
            <w:pPr>
              <w:rPr>
                <w:rFonts w:ascii="Aptos Narrow" w:hAnsi="Aptos Narrow"/>
                <w:color w:val="000000"/>
              </w:rPr>
            </w:pPr>
            <w:r w:rsidRPr="001E5A77">
              <w:rPr>
                <w:rFonts w:ascii="Aptos Narrow" w:hAnsi="Aptos Narrow"/>
                <w:color w:val="000000"/>
              </w:rPr>
              <w:t>Medical Assistant Technology</w:t>
            </w:r>
          </w:p>
        </w:tc>
      </w:tr>
      <w:tr w:rsidR="001E5A77" w:rsidRPr="001E5A77" w14:paraId="56E306F8" w14:textId="77777777" w:rsidTr="001E5A77">
        <w:trPr>
          <w:trHeight w:val="315"/>
        </w:trPr>
        <w:tc>
          <w:tcPr>
            <w:tcW w:w="960" w:type="dxa"/>
            <w:shd w:val="clear" w:color="000000" w:fill="FF99CC"/>
            <w:hideMark/>
          </w:tcPr>
          <w:p w14:paraId="20FE14DD" w14:textId="77777777" w:rsidR="001E5A77" w:rsidRPr="001E5A77" w:rsidRDefault="001E5A77" w:rsidP="001E5A77">
            <w:pPr>
              <w:rPr>
                <w:rFonts w:ascii="Aptos Narrow" w:hAnsi="Aptos Narrow"/>
                <w:color w:val="000000"/>
              </w:rPr>
            </w:pPr>
            <w:r w:rsidRPr="001E5A77">
              <w:rPr>
                <w:rFonts w:ascii="Aptos Narrow" w:hAnsi="Aptos Narrow"/>
                <w:color w:val="000000"/>
              </w:rPr>
              <w:t>HS</w:t>
            </w:r>
          </w:p>
        </w:tc>
        <w:tc>
          <w:tcPr>
            <w:tcW w:w="1680" w:type="dxa"/>
            <w:shd w:val="clear" w:color="000000" w:fill="FF99CC"/>
            <w:hideMark/>
          </w:tcPr>
          <w:p w14:paraId="4E732FD6" w14:textId="77777777" w:rsidR="001E5A77" w:rsidRPr="001E5A77" w:rsidRDefault="001E5A77" w:rsidP="001E5A77">
            <w:pPr>
              <w:rPr>
                <w:rFonts w:ascii="Aptos Narrow" w:hAnsi="Aptos Narrow"/>
                <w:color w:val="000000"/>
              </w:rPr>
            </w:pPr>
            <w:r w:rsidRPr="001E5A77">
              <w:rPr>
                <w:rFonts w:ascii="Aptos Narrow" w:hAnsi="Aptos Narrow"/>
                <w:color w:val="000000"/>
              </w:rPr>
              <w:t>ALH</w:t>
            </w:r>
          </w:p>
        </w:tc>
        <w:tc>
          <w:tcPr>
            <w:tcW w:w="1620" w:type="dxa"/>
            <w:shd w:val="clear" w:color="000000" w:fill="FF99CC"/>
            <w:hideMark/>
          </w:tcPr>
          <w:p w14:paraId="33FEFE82" w14:textId="77777777" w:rsidR="001E5A77" w:rsidRPr="001E5A77" w:rsidRDefault="001E5A77" w:rsidP="001E5A77">
            <w:pPr>
              <w:rPr>
                <w:rFonts w:ascii="Aptos Narrow" w:hAnsi="Aptos Narrow"/>
                <w:color w:val="000000"/>
              </w:rPr>
            </w:pPr>
            <w:r w:rsidRPr="001E5A77">
              <w:rPr>
                <w:rFonts w:ascii="Aptos Narrow" w:hAnsi="Aptos Narrow"/>
                <w:color w:val="000000"/>
              </w:rPr>
              <w:t>PH.S.AAS</w:t>
            </w:r>
          </w:p>
        </w:tc>
        <w:tc>
          <w:tcPr>
            <w:tcW w:w="4000" w:type="dxa"/>
            <w:shd w:val="clear" w:color="000000" w:fill="FF99CC"/>
            <w:hideMark/>
          </w:tcPr>
          <w:p w14:paraId="58768BEE" w14:textId="77777777" w:rsidR="001E5A77" w:rsidRPr="001E5A77" w:rsidRDefault="001E5A77" w:rsidP="001E5A77">
            <w:pPr>
              <w:rPr>
                <w:rFonts w:ascii="Aptos Narrow" w:hAnsi="Aptos Narrow"/>
                <w:color w:val="000000"/>
              </w:rPr>
            </w:pPr>
            <w:r w:rsidRPr="001E5A77">
              <w:rPr>
                <w:rFonts w:ascii="Aptos Narrow" w:hAnsi="Aptos Narrow"/>
                <w:color w:val="000000"/>
              </w:rPr>
              <w:t>Public Health</w:t>
            </w:r>
          </w:p>
        </w:tc>
      </w:tr>
    </w:tbl>
    <w:p w14:paraId="2F01C3C2" w14:textId="77777777" w:rsidR="00F30E05" w:rsidRDefault="00F30E05">
      <w:pPr>
        <w:rPr>
          <w:rFonts w:ascii="Arial" w:hAnsi="Arial" w:cs="Arial"/>
          <w:bCs/>
          <w:color w:val="000000"/>
        </w:rPr>
      </w:pPr>
    </w:p>
    <w:p w14:paraId="60877C35" w14:textId="38514311" w:rsidR="00F30E05" w:rsidRPr="007C0B22" w:rsidRDefault="00B35778" w:rsidP="00B35778">
      <w:pPr>
        <w:pStyle w:val="ListParagraph"/>
        <w:numPr>
          <w:ilvl w:val="0"/>
          <w:numId w:val="57"/>
        </w:numPr>
        <w:rPr>
          <w:rFonts w:ascii="Arial" w:hAnsi="Arial" w:cs="Arial"/>
          <w:bCs/>
          <w:color w:val="000000"/>
          <w:sz w:val="22"/>
          <w:szCs w:val="22"/>
        </w:rPr>
      </w:pPr>
      <w:r w:rsidRPr="007C0B22">
        <w:rPr>
          <w:rFonts w:ascii="Arial" w:hAnsi="Arial" w:cs="Arial"/>
          <w:color w:val="000000"/>
          <w:sz w:val="22"/>
          <w:szCs w:val="22"/>
        </w:rPr>
        <w:t>The Medical Assistant Technology, MAS.S.AAS, associate degree was deactivated effective fall 2025 due to SB1 and low enrollment.</w:t>
      </w:r>
    </w:p>
    <w:p w14:paraId="5C67887E" w14:textId="55CFD5EA" w:rsidR="00F30E05" w:rsidRPr="007C0B22" w:rsidRDefault="00B35778" w:rsidP="007C0B22">
      <w:pPr>
        <w:pStyle w:val="ListParagraph"/>
        <w:numPr>
          <w:ilvl w:val="0"/>
          <w:numId w:val="57"/>
        </w:numPr>
        <w:rPr>
          <w:rFonts w:ascii="Arial" w:hAnsi="Arial" w:cs="Arial"/>
          <w:bCs/>
          <w:color w:val="000000"/>
          <w:sz w:val="22"/>
          <w:szCs w:val="22"/>
        </w:rPr>
      </w:pPr>
      <w:r w:rsidRPr="007C0B22">
        <w:rPr>
          <w:rFonts w:ascii="Arial" w:hAnsi="Arial" w:cs="Arial"/>
          <w:color w:val="000000"/>
          <w:sz w:val="22"/>
          <w:szCs w:val="22"/>
        </w:rPr>
        <w:t>The Public Health, PH.S.AAS, associate degree was deactivated effective fall 2025 due to SB1 and low enrollment</w:t>
      </w:r>
      <w:r w:rsidR="007C0B22">
        <w:rPr>
          <w:rFonts w:ascii="Arial" w:hAnsi="Arial" w:cs="Arial"/>
          <w:color w:val="000000"/>
          <w:sz w:val="22"/>
          <w:szCs w:val="22"/>
        </w:rPr>
        <w:t>.</w:t>
      </w:r>
    </w:p>
    <w:p w14:paraId="589467F4" w14:textId="77777777" w:rsidR="007C0B22" w:rsidRPr="007C0B22" w:rsidRDefault="007C0B22" w:rsidP="007C0B22">
      <w:pPr>
        <w:pStyle w:val="ListParagraph"/>
        <w:rPr>
          <w:rFonts w:ascii="Arial" w:hAnsi="Arial" w:cs="Arial"/>
          <w:bCs/>
          <w:color w:val="000000"/>
          <w:sz w:val="22"/>
          <w:szCs w:val="22"/>
        </w:rPr>
      </w:pPr>
    </w:p>
    <w:p w14:paraId="09081A0B" w14:textId="232159CE" w:rsidR="00341D98" w:rsidRPr="00341D98" w:rsidRDefault="00BD517F">
      <w:pPr>
        <w:rPr>
          <w:rFonts w:ascii="Arial" w:hAnsi="Arial" w:cs="Arial"/>
          <w:b/>
          <w:color w:val="000000"/>
          <w:highlight w:val="yellow"/>
          <w:u w:val="single"/>
        </w:rPr>
      </w:pPr>
      <w:r w:rsidRPr="00341D98">
        <w:rPr>
          <w:rFonts w:ascii="Arial" w:hAnsi="Arial" w:cs="Arial"/>
          <w:b/>
          <w:color w:val="000000"/>
        </w:rPr>
        <w:t>Responses for this section should not exceed two pages.</w:t>
      </w:r>
      <w:r w:rsidR="00341D98" w:rsidRPr="00341D98">
        <w:rPr>
          <w:rFonts w:ascii="Arial" w:hAnsi="Arial" w:cs="Arial"/>
          <w:b/>
          <w:color w:val="000000"/>
          <w:highlight w:val="yellow"/>
          <w:u w:val="single"/>
        </w:rPr>
        <w:br w:type="page"/>
      </w:r>
    </w:p>
    <w:p w14:paraId="020BF6AA" w14:textId="77777777" w:rsidR="008C7A4C" w:rsidRDefault="008C7A4C">
      <w:pPr>
        <w:rPr>
          <w:rFonts w:ascii="Arial" w:hAnsi="Arial" w:cs="Arial"/>
          <w:b/>
          <w:color w:val="000000"/>
          <w:highlight w:val="yellow"/>
          <w:u w:val="single"/>
        </w:rPr>
      </w:pPr>
    </w:p>
    <w:p w14:paraId="62069DA2" w14:textId="17EA5FAF" w:rsidR="007F3EC5" w:rsidRPr="007F3EC5" w:rsidRDefault="00564917" w:rsidP="00F8545B">
      <w:pPr>
        <w:shd w:val="clear" w:color="auto" w:fill="E0E0E0"/>
        <w:spacing w:before="120" w:after="120"/>
        <w:contextualSpacing/>
        <w:rPr>
          <w:rFonts w:ascii="Arial" w:hAnsi="Arial" w:cs="Arial"/>
          <w:b/>
        </w:rPr>
      </w:pPr>
      <w:r>
        <w:rPr>
          <w:rFonts w:ascii="Arial" w:hAnsi="Arial" w:cs="Arial"/>
          <w:b/>
        </w:rPr>
        <w:t xml:space="preserve">Section </w:t>
      </w:r>
      <w:r w:rsidR="00E2097B">
        <w:rPr>
          <w:rFonts w:ascii="Arial" w:hAnsi="Arial" w:cs="Arial"/>
          <w:b/>
        </w:rPr>
        <w:t>V</w:t>
      </w:r>
      <w:r w:rsidR="00F107BC">
        <w:rPr>
          <w:rFonts w:ascii="Arial" w:hAnsi="Arial" w:cs="Arial"/>
          <w:b/>
        </w:rPr>
        <w:t>I</w:t>
      </w:r>
      <w:r w:rsidR="007F3EC5" w:rsidRPr="00F04A55">
        <w:rPr>
          <w:rFonts w:ascii="Arial" w:hAnsi="Arial" w:cs="Arial"/>
          <w:b/>
        </w:rPr>
        <w:t xml:space="preserve">:  </w:t>
      </w:r>
      <w:r w:rsidR="007F3EC5" w:rsidRPr="00F8545B">
        <w:rPr>
          <w:rFonts w:ascii="Arial" w:hAnsi="Arial" w:cs="Arial"/>
          <w:b/>
          <w:color w:val="000000"/>
          <w:u w:val="single"/>
        </w:rPr>
        <w:t>Progress Since the Most Recent Review</w:t>
      </w:r>
    </w:p>
    <w:p w14:paraId="033DD977" w14:textId="77777777" w:rsidR="00DB2611" w:rsidRDefault="00DB2611" w:rsidP="00F8545B">
      <w:pPr>
        <w:spacing w:before="100" w:beforeAutospacing="1" w:after="100" w:afterAutospacing="1"/>
        <w:contextualSpacing/>
        <w:rPr>
          <w:rFonts w:ascii="Arial" w:hAnsi="Arial" w:cs="Arial"/>
          <w:b/>
          <w:color w:val="000000"/>
        </w:rPr>
      </w:pPr>
    </w:p>
    <w:p w14:paraId="7B4ABC5E" w14:textId="4216E437" w:rsidR="008918C7" w:rsidRDefault="008918C7" w:rsidP="00F8545B">
      <w:pPr>
        <w:spacing w:before="100" w:beforeAutospacing="1" w:after="100" w:afterAutospacing="1"/>
        <w:contextualSpacing/>
        <w:rPr>
          <w:rFonts w:ascii="Arial" w:hAnsi="Arial" w:cs="Arial"/>
          <w:b/>
          <w:color w:val="000000"/>
        </w:rPr>
      </w:pPr>
      <w:r w:rsidRPr="00F8545B">
        <w:rPr>
          <w:rFonts w:ascii="Arial" w:hAnsi="Arial" w:cs="Arial"/>
          <w:b/>
          <w:color w:val="000000"/>
        </w:rPr>
        <w:t>Goals from the last Program Review</w:t>
      </w:r>
    </w:p>
    <w:p w14:paraId="0BC05112" w14:textId="77777777" w:rsidR="00F95FDF" w:rsidRDefault="00F95FDF" w:rsidP="00446A5F">
      <w:pPr>
        <w:rPr>
          <w:rFonts w:ascii="Arial" w:hAnsi="Arial" w:cs="Arial"/>
          <w:color w:val="000000"/>
        </w:rPr>
      </w:pPr>
    </w:p>
    <w:p w14:paraId="0F93A0CE" w14:textId="55FDFC2E" w:rsidR="00446A5F" w:rsidRPr="00F04A55" w:rsidRDefault="008918C7" w:rsidP="00446A5F">
      <w:pPr>
        <w:rPr>
          <w:rFonts w:ascii="Arial" w:hAnsi="Arial" w:cs="Arial"/>
          <w:b/>
          <w:color w:val="000000"/>
        </w:rPr>
      </w:pPr>
      <w:r w:rsidRPr="00F8545B">
        <w:rPr>
          <w:rFonts w:ascii="Arial" w:hAnsi="Arial" w:cs="Arial"/>
          <w:color w:val="000000"/>
        </w:rPr>
        <w:t xml:space="preserve">Your department’s most recent Annual Update report on goals from the last Program Review is provided in </w:t>
      </w:r>
      <w:r w:rsidRPr="00F8545B">
        <w:rPr>
          <w:rFonts w:ascii="Arial" w:hAnsi="Arial" w:cs="Arial"/>
          <w:b/>
          <w:color w:val="000000"/>
        </w:rPr>
        <w:t>Appendix A</w:t>
      </w:r>
      <w:r w:rsidRPr="00F8545B">
        <w:rPr>
          <w:rFonts w:ascii="Arial" w:hAnsi="Arial" w:cs="Arial"/>
          <w:color w:val="000000"/>
        </w:rPr>
        <w:t xml:space="preserve">.  Please provide </w:t>
      </w:r>
      <w:proofErr w:type="gramStart"/>
      <w:r w:rsidRPr="00F8545B">
        <w:rPr>
          <w:rFonts w:ascii="Arial" w:hAnsi="Arial" w:cs="Arial"/>
          <w:color w:val="000000"/>
        </w:rPr>
        <w:t>a brief summary</w:t>
      </w:r>
      <w:proofErr w:type="gramEnd"/>
      <w:r w:rsidRPr="00F8545B">
        <w:rPr>
          <w:rFonts w:ascii="Arial" w:hAnsi="Arial" w:cs="Arial"/>
          <w:color w:val="000000"/>
        </w:rPr>
        <w:t xml:space="preserve"> of your department’s progress on goals from the last Program </w:t>
      </w:r>
      <w:proofErr w:type="gramStart"/>
      <w:r w:rsidRPr="00F8545B">
        <w:rPr>
          <w:rFonts w:ascii="Arial" w:hAnsi="Arial" w:cs="Arial"/>
          <w:color w:val="000000"/>
        </w:rPr>
        <w:t>Review</w:t>
      </w:r>
      <w:proofErr w:type="gramEnd"/>
      <w:r w:rsidRPr="00F8545B">
        <w:rPr>
          <w:rFonts w:ascii="Arial" w:hAnsi="Arial" w:cs="Arial"/>
          <w:color w:val="000000"/>
        </w:rPr>
        <w:t xml:space="preserve"> Self-Study.</w:t>
      </w:r>
    </w:p>
    <w:p w14:paraId="56A27823" w14:textId="77777777" w:rsidR="00BD517F" w:rsidRDefault="00BD517F" w:rsidP="00BD517F">
      <w:pPr>
        <w:spacing w:before="100" w:beforeAutospacing="1" w:after="100" w:afterAutospacing="1"/>
        <w:contextualSpacing/>
        <w:rPr>
          <w:rFonts w:ascii="Arial" w:hAnsi="Arial" w:cs="Arial"/>
          <w:color w:val="000000"/>
        </w:rPr>
      </w:pPr>
    </w:p>
    <w:p w14:paraId="0F82A0DB" w14:textId="39A9E421" w:rsidR="00BD517F" w:rsidRDefault="00BD517F" w:rsidP="00AF5D58">
      <w:pPr>
        <w:spacing w:before="100" w:beforeAutospacing="1" w:after="100" w:afterAutospacing="1"/>
        <w:contextualSpacing/>
        <w:rPr>
          <w:rFonts w:ascii="Arial" w:hAnsi="Arial" w:cs="Arial"/>
          <w:b/>
          <w:color w:val="000000"/>
        </w:rPr>
      </w:pPr>
      <w:r>
        <w:rPr>
          <w:rFonts w:ascii="Arial" w:hAnsi="Arial" w:cs="Arial"/>
          <w:b/>
          <w:color w:val="000000"/>
        </w:rPr>
        <w:t>Responses for this section should not exceed one page.</w:t>
      </w:r>
    </w:p>
    <w:p w14:paraId="3EC215CA" w14:textId="77777777" w:rsidR="00AF5D58" w:rsidRDefault="00AF5D58" w:rsidP="00AF5D58">
      <w:pPr>
        <w:spacing w:before="100" w:beforeAutospacing="1" w:after="100" w:afterAutospacing="1"/>
        <w:contextualSpacing/>
        <w:rPr>
          <w:rFonts w:ascii="Arial" w:hAnsi="Arial" w:cs="Arial"/>
          <w:color w:val="000000"/>
        </w:rPr>
      </w:pPr>
    </w:p>
    <w:p w14:paraId="21CAC5D2" w14:textId="5AABF61F" w:rsidR="00DB2611" w:rsidRPr="00AF5D58" w:rsidRDefault="00AF5D58" w:rsidP="0079585D">
      <w:pPr>
        <w:spacing w:after="200" w:line="276" w:lineRule="auto"/>
        <w:rPr>
          <w:rFonts w:ascii="Arial" w:hAnsi="Arial" w:cs="Arial"/>
          <w:color w:val="000000"/>
          <w:sz w:val="20"/>
          <w:szCs w:val="20"/>
        </w:rPr>
      </w:pPr>
      <w:r w:rsidRPr="00AF5D58">
        <w:rPr>
          <w:rFonts w:ascii="Arial" w:hAnsi="Arial" w:cs="Arial"/>
          <w:color w:val="000000"/>
        </w:rPr>
        <w:t xml:space="preserve">Data reported on the Allied Health Instruction Department </w:t>
      </w:r>
      <w:r w:rsidR="007027E4">
        <w:rPr>
          <w:rFonts w:ascii="Arial" w:hAnsi="Arial" w:cs="Arial"/>
          <w:color w:val="000000"/>
        </w:rPr>
        <w:t xml:space="preserve">Annual Review </w:t>
      </w:r>
      <w:r w:rsidRPr="00AF5D58">
        <w:rPr>
          <w:rFonts w:ascii="Arial" w:hAnsi="Arial" w:cs="Arial"/>
          <w:color w:val="000000"/>
        </w:rPr>
        <w:t>for the years 2020-202</w:t>
      </w:r>
      <w:r w:rsidR="007027E4">
        <w:rPr>
          <w:rFonts w:ascii="Arial" w:hAnsi="Arial" w:cs="Arial"/>
          <w:color w:val="000000"/>
        </w:rPr>
        <w:t>4</w:t>
      </w:r>
      <w:r w:rsidRPr="00AF5D58">
        <w:rPr>
          <w:rFonts w:ascii="Arial" w:hAnsi="Arial" w:cs="Arial"/>
          <w:color w:val="000000"/>
        </w:rPr>
        <w:t xml:space="preserve"> contains data provided by the previous chair, Jennifer Spegal</w:t>
      </w:r>
      <w:r w:rsidR="007027E4">
        <w:rPr>
          <w:rFonts w:ascii="Arial" w:hAnsi="Arial" w:cs="Arial"/>
          <w:color w:val="000000"/>
        </w:rPr>
        <w:t xml:space="preserve">. This data </w:t>
      </w:r>
      <w:r w:rsidRPr="00AF5D58">
        <w:rPr>
          <w:rFonts w:ascii="Arial" w:hAnsi="Arial" w:cs="Arial"/>
          <w:color w:val="000000"/>
        </w:rPr>
        <w:t>represents the Allied Health Instruction department prior to the department’s restructuring in summer 2024</w:t>
      </w:r>
      <w:r w:rsidR="007027E4">
        <w:rPr>
          <w:rFonts w:ascii="Arial" w:hAnsi="Arial" w:cs="Arial"/>
          <w:color w:val="000000"/>
        </w:rPr>
        <w:t xml:space="preserve"> and is not an accurate reflection of the current </w:t>
      </w:r>
      <w:r w:rsidR="00303985">
        <w:rPr>
          <w:rFonts w:ascii="Arial" w:hAnsi="Arial" w:cs="Arial"/>
          <w:color w:val="000000"/>
        </w:rPr>
        <w:t>department’s</w:t>
      </w:r>
      <w:r w:rsidR="007027E4">
        <w:rPr>
          <w:rFonts w:ascii="Arial" w:hAnsi="Arial" w:cs="Arial"/>
          <w:color w:val="000000"/>
        </w:rPr>
        <w:t xml:space="preserve"> </w:t>
      </w:r>
      <w:r w:rsidR="00303985">
        <w:rPr>
          <w:rFonts w:ascii="Arial" w:hAnsi="Arial" w:cs="Arial"/>
          <w:color w:val="000000"/>
        </w:rPr>
        <w:t>organization</w:t>
      </w:r>
      <w:r w:rsidRPr="00AF5D58">
        <w:rPr>
          <w:rFonts w:ascii="Arial" w:hAnsi="Arial" w:cs="Arial"/>
          <w:color w:val="000000"/>
        </w:rPr>
        <w:t>.</w:t>
      </w:r>
    </w:p>
    <w:p w14:paraId="6497EE1B" w14:textId="1D492E31" w:rsidR="00DB2611" w:rsidRDefault="00DB2611" w:rsidP="0079585D">
      <w:pPr>
        <w:spacing w:after="200" w:line="276" w:lineRule="auto"/>
        <w:rPr>
          <w:rFonts w:ascii="Arial" w:hAnsi="Arial" w:cs="Arial"/>
          <w:color w:val="000000"/>
        </w:rPr>
      </w:pPr>
    </w:p>
    <w:p w14:paraId="1B7DD19D" w14:textId="60243386" w:rsidR="00DB2611" w:rsidRDefault="00DB2611" w:rsidP="0079585D">
      <w:pPr>
        <w:spacing w:after="200" w:line="276" w:lineRule="auto"/>
        <w:rPr>
          <w:rFonts w:ascii="Arial" w:hAnsi="Arial" w:cs="Arial"/>
          <w:color w:val="000000"/>
        </w:rPr>
      </w:pPr>
    </w:p>
    <w:p w14:paraId="67D97DE9" w14:textId="558BAE47" w:rsidR="00DB2611" w:rsidRDefault="00DB2611" w:rsidP="0079585D">
      <w:pPr>
        <w:spacing w:after="200" w:line="276" w:lineRule="auto"/>
        <w:rPr>
          <w:rFonts w:ascii="Arial" w:hAnsi="Arial" w:cs="Arial"/>
          <w:color w:val="000000"/>
        </w:rPr>
      </w:pPr>
    </w:p>
    <w:p w14:paraId="6AA9B0DB" w14:textId="77777777" w:rsidR="00DB2611" w:rsidRPr="00F8545B" w:rsidRDefault="00DB2611" w:rsidP="0079585D">
      <w:pPr>
        <w:spacing w:after="200" w:line="276" w:lineRule="auto"/>
        <w:rPr>
          <w:rFonts w:ascii="Arial" w:hAnsi="Arial" w:cs="Arial"/>
          <w:color w:val="000000"/>
        </w:rPr>
      </w:pPr>
    </w:p>
    <w:p w14:paraId="4E1D47A5" w14:textId="77777777" w:rsidR="008918C7" w:rsidRPr="00F8545B" w:rsidRDefault="008918C7" w:rsidP="0079585D">
      <w:pPr>
        <w:rPr>
          <w:rFonts w:ascii="Arial" w:hAnsi="Arial" w:cs="Arial"/>
          <w:color w:val="000000"/>
        </w:rPr>
      </w:pPr>
    </w:p>
    <w:p w14:paraId="26163CF2" w14:textId="77777777" w:rsidR="00551BBA" w:rsidRDefault="008918C7" w:rsidP="00F8545B">
      <w:pPr>
        <w:spacing w:before="100" w:beforeAutospacing="1" w:after="100" w:afterAutospacing="1"/>
        <w:contextualSpacing/>
        <w:rPr>
          <w:rFonts w:ascii="Arial" w:hAnsi="Arial" w:cs="Arial"/>
          <w:b/>
          <w:color w:val="000000"/>
        </w:rPr>
      </w:pPr>
      <w:r w:rsidRPr="00F8545B">
        <w:rPr>
          <w:rFonts w:ascii="Arial" w:hAnsi="Arial" w:cs="Arial"/>
          <w:b/>
          <w:color w:val="000000"/>
        </w:rPr>
        <w:t>Recommendations from the last Program Review</w:t>
      </w:r>
    </w:p>
    <w:p w14:paraId="3E9B9A51" w14:textId="77777777" w:rsidR="00BD517F" w:rsidRDefault="00BD517F" w:rsidP="008918C7">
      <w:pPr>
        <w:spacing w:after="200" w:line="276" w:lineRule="auto"/>
        <w:rPr>
          <w:rFonts w:ascii="Arial" w:hAnsi="Arial" w:cs="Arial"/>
          <w:color w:val="000000"/>
        </w:rPr>
      </w:pPr>
    </w:p>
    <w:p w14:paraId="78BCFCCC" w14:textId="03DFDFDC" w:rsidR="008918C7" w:rsidRDefault="008918C7" w:rsidP="008918C7">
      <w:pPr>
        <w:spacing w:after="200" w:line="276" w:lineRule="auto"/>
        <w:rPr>
          <w:rFonts w:ascii="Arial" w:hAnsi="Arial" w:cs="Arial"/>
          <w:b/>
          <w:color w:val="000000"/>
        </w:rPr>
      </w:pPr>
      <w:r w:rsidRPr="00F8545B">
        <w:rPr>
          <w:rFonts w:ascii="Arial" w:hAnsi="Arial" w:cs="Arial"/>
          <w:color w:val="000000"/>
        </w:rPr>
        <w:t xml:space="preserve">Your department’s most recent Annual Update report on Review Team recommendations from the last Program Review is provided in </w:t>
      </w:r>
      <w:r w:rsidRPr="00F8545B">
        <w:rPr>
          <w:rFonts w:ascii="Arial" w:hAnsi="Arial" w:cs="Arial"/>
          <w:b/>
          <w:color w:val="000000"/>
        </w:rPr>
        <w:t>Appendix B</w:t>
      </w:r>
      <w:r w:rsidRPr="00F8545B">
        <w:rPr>
          <w:rFonts w:ascii="Arial" w:hAnsi="Arial" w:cs="Arial"/>
          <w:color w:val="000000"/>
        </w:rPr>
        <w:t xml:space="preserve">.  Please provide </w:t>
      </w:r>
      <w:proofErr w:type="gramStart"/>
      <w:r w:rsidRPr="00F8545B">
        <w:rPr>
          <w:rFonts w:ascii="Arial" w:hAnsi="Arial" w:cs="Arial"/>
          <w:color w:val="000000"/>
        </w:rPr>
        <w:t>a brief summary</w:t>
      </w:r>
      <w:proofErr w:type="gramEnd"/>
      <w:r w:rsidRPr="00F8545B">
        <w:rPr>
          <w:rFonts w:ascii="Arial" w:hAnsi="Arial" w:cs="Arial"/>
          <w:color w:val="000000"/>
        </w:rPr>
        <w:t xml:space="preserve"> of your department’s progress on recommendations from the last Program Review Self-Study.</w:t>
      </w:r>
      <w:r w:rsidR="00446A5F">
        <w:rPr>
          <w:rFonts w:ascii="Arial" w:hAnsi="Arial" w:cs="Arial"/>
          <w:color w:val="000000"/>
        </w:rPr>
        <w:t xml:space="preserve">  </w:t>
      </w:r>
    </w:p>
    <w:p w14:paraId="031B112E" w14:textId="2A9651E2" w:rsidR="00446A5F" w:rsidRDefault="00BD517F" w:rsidP="00AF5D58">
      <w:pPr>
        <w:spacing w:before="100" w:beforeAutospacing="1" w:after="100" w:afterAutospacing="1"/>
        <w:contextualSpacing/>
        <w:rPr>
          <w:rFonts w:ascii="Arial" w:hAnsi="Arial" w:cs="Arial"/>
          <w:b/>
          <w:color w:val="000000"/>
        </w:rPr>
      </w:pPr>
      <w:r>
        <w:rPr>
          <w:rFonts w:ascii="Arial" w:hAnsi="Arial" w:cs="Arial"/>
          <w:b/>
          <w:color w:val="000000"/>
        </w:rPr>
        <w:t>Responses for this section should not exceed one page.</w:t>
      </w:r>
    </w:p>
    <w:p w14:paraId="05B41318" w14:textId="77777777" w:rsidR="00AF5D58" w:rsidRPr="00AF5D58" w:rsidRDefault="00AF5D58" w:rsidP="00AF5D58">
      <w:pPr>
        <w:spacing w:before="100" w:beforeAutospacing="1" w:after="100" w:afterAutospacing="1"/>
        <w:contextualSpacing/>
        <w:rPr>
          <w:rFonts w:ascii="Arial" w:hAnsi="Arial" w:cs="Arial"/>
          <w:b/>
          <w:color w:val="000000"/>
        </w:rPr>
      </w:pPr>
    </w:p>
    <w:p w14:paraId="27A068AF" w14:textId="77777777" w:rsidR="00303985" w:rsidRPr="00AF5D58" w:rsidRDefault="00303985" w:rsidP="00303985">
      <w:pPr>
        <w:spacing w:after="200" w:line="276" w:lineRule="auto"/>
        <w:rPr>
          <w:rFonts w:ascii="Arial" w:hAnsi="Arial" w:cs="Arial"/>
          <w:color w:val="000000"/>
          <w:sz w:val="20"/>
          <w:szCs w:val="20"/>
        </w:rPr>
      </w:pPr>
      <w:r w:rsidRPr="00AF5D58">
        <w:rPr>
          <w:rFonts w:ascii="Arial" w:hAnsi="Arial" w:cs="Arial"/>
          <w:color w:val="000000"/>
        </w:rPr>
        <w:t xml:space="preserve">Data reported on the Allied Health Instruction Department </w:t>
      </w:r>
      <w:r>
        <w:rPr>
          <w:rFonts w:ascii="Arial" w:hAnsi="Arial" w:cs="Arial"/>
          <w:color w:val="000000"/>
        </w:rPr>
        <w:t xml:space="preserve">Annual Review </w:t>
      </w:r>
      <w:r w:rsidRPr="00AF5D58">
        <w:rPr>
          <w:rFonts w:ascii="Arial" w:hAnsi="Arial" w:cs="Arial"/>
          <w:color w:val="000000"/>
        </w:rPr>
        <w:t>for the years 2020-202</w:t>
      </w:r>
      <w:r>
        <w:rPr>
          <w:rFonts w:ascii="Arial" w:hAnsi="Arial" w:cs="Arial"/>
          <w:color w:val="000000"/>
        </w:rPr>
        <w:t>4</w:t>
      </w:r>
      <w:r w:rsidRPr="00AF5D58">
        <w:rPr>
          <w:rFonts w:ascii="Arial" w:hAnsi="Arial" w:cs="Arial"/>
          <w:color w:val="000000"/>
        </w:rPr>
        <w:t xml:space="preserve"> contains data provided by the previous chair, Jennifer Spegal</w:t>
      </w:r>
      <w:r>
        <w:rPr>
          <w:rFonts w:ascii="Arial" w:hAnsi="Arial" w:cs="Arial"/>
          <w:color w:val="000000"/>
        </w:rPr>
        <w:t xml:space="preserve">. This data </w:t>
      </w:r>
      <w:r w:rsidRPr="00AF5D58">
        <w:rPr>
          <w:rFonts w:ascii="Arial" w:hAnsi="Arial" w:cs="Arial"/>
          <w:color w:val="000000"/>
        </w:rPr>
        <w:t>represents the Allied Health Instruction department prior to the department’s restructuring in summer 2024</w:t>
      </w:r>
      <w:r>
        <w:rPr>
          <w:rFonts w:ascii="Arial" w:hAnsi="Arial" w:cs="Arial"/>
          <w:color w:val="000000"/>
        </w:rPr>
        <w:t xml:space="preserve"> and is not an accurate reflection of the current department’s organization</w:t>
      </w:r>
      <w:r w:rsidRPr="00AF5D58">
        <w:rPr>
          <w:rFonts w:ascii="Arial" w:hAnsi="Arial" w:cs="Arial"/>
          <w:color w:val="000000"/>
        </w:rPr>
        <w:t>.</w:t>
      </w:r>
    </w:p>
    <w:p w14:paraId="1073BDE2" w14:textId="77777777" w:rsidR="00DB2611" w:rsidRDefault="00DB2611">
      <w:pPr>
        <w:rPr>
          <w:rFonts w:ascii="Arial" w:hAnsi="Arial" w:cs="Arial"/>
          <w:b/>
        </w:rPr>
      </w:pPr>
      <w:r>
        <w:rPr>
          <w:rFonts w:ascii="Arial" w:hAnsi="Arial" w:cs="Arial"/>
          <w:b/>
        </w:rPr>
        <w:br w:type="page"/>
      </w:r>
    </w:p>
    <w:p w14:paraId="068943DF" w14:textId="15657B98" w:rsidR="00564917" w:rsidRPr="00F04A55" w:rsidRDefault="00564917" w:rsidP="00564917">
      <w:pPr>
        <w:keepNext/>
        <w:shd w:val="clear" w:color="auto" w:fill="E0E0E0"/>
        <w:spacing w:before="120" w:after="120"/>
        <w:rPr>
          <w:rFonts w:ascii="Arial" w:hAnsi="Arial" w:cs="Arial"/>
          <w:b/>
        </w:rPr>
      </w:pPr>
      <w:r w:rsidRPr="00F04A55">
        <w:rPr>
          <w:rFonts w:ascii="Arial" w:hAnsi="Arial" w:cs="Arial"/>
          <w:b/>
        </w:rPr>
        <w:lastRenderedPageBreak/>
        <w:t xml:space="preserve">Section </w:t>
      </w:r>
      <w:r>
        <w:rPr>
          <w:rFonts w:ascii="Arial" w:hAnsi="Arial" w:cs="Arial"/>
          <w:b/>
        </w:rPr>
        <w:t>V</w:t>
      </w:r>
      <w:r w:rsidR="00F107BC">
        <w:rPr>
          <w:rFonts w:ascii="Arial" w:hAnsi="Arial" w:cs="Arial"/>
          <w:b/>
        </w:rPr>
        <w:t>I</w:t>
      </w:r>
      <w:r>
        <w:rPr>
          <w:rFonts w:ascii="Arial" w:hAnsi="Arial" w:cs="Arial"/>
          <w:b/>
        </w:rPr>
        <w:t>I</w:t>
      </w:r>
      <w:r w:rsidRPr="00F04A55">
        <w:rPr>
          <w:rFonts w:ascii="Arial" w:hAnsi="Arial" w:cs="Arial"/>
          <w:b/>
        </w:rPr>
        <w:t xml:space="preserve">:  </w:t>
      </w:r>
      <w:r>
        <w:rPr>
          <w:rFonts w:ascii="Arial" w:hAnsi="Arial" w:cs="Arial"/>
          <w:b/>
        </w:rPr>
        <w:t>Analysis of Strengths/Weaknesses/Opportunities/Threats</w:t>
      </w:r>
    </w:p>
    <w:p w14:paraId="5AFD653A" w14:textId="6252E462" w:rsidR="00564917" w:rsidRPr="00CC7591" w:rsidRDefault="008C7A4C" w:rsidP="00564917">
      <w:pPr>
        <w:keepNext/>
        <w:keepLines/>
        <w:numPr>
          <w:ilvl w:val="0"/>
          <w:numId w:val="4"/>
        </w:numPr>
        <w:tabs>
          <w:tab w:val="clear" w:pos="720"/>
          <w:tab w:val="left" w:pos="504"/>
        </w:tabs>
        <w:spacing w:after="120"/>
        <w:ind w:left="504" w:hanging="504"/>
        <w:rPr>
          <w:rFonts w:ascii="Arial" w:hAnsi="Arial" w:cs="Arial"/>
          <w:color w:val="000000"/>
        </w:rPr>
      </w:pPr>
      <w:r>
        <w:rPr>
          <w:rFonts w:ascii="Arial" w:hAnsi="Arial" w:cs="Arial"/>
          <w:color w:val="000000"/>
        </w:rPr>
        <w:t>Based on the data discussed in this review, p</w:t>
      </w:r>
      <w:r w:rsidR="00564917" w:rsidRPr="00CC7591">
        <w:rPr>
          <w:rFonts w:ascii="Arial" w:hAnsi="Arial" w:cs="Arial"/>
          <w:color w:val="000000"/>
        </w:rPr>
        <w:t xml:space="preserve">lease list the department’s/program’s </w:t>
      </w:r>
      <w:r w:rsidR="00564917" w:rsidRPr="00CC7591">
        <w:rPr>
          <w:rFonts w:ascii="Arial" w:hAnsi="Arial" w:cs="Arial"/>
          <w:color w:val="000000"/>
          <w:u w:val="single"/>
        </w:rPr>
        <w:t>St</w:t>
      </w:r>
      <w:r w:rsidR="00564917" w:rsidRPr="00CC7591">
        <w:rPr>
          <w:rFonts w:ascii="Arial" w:hAnsi="Arial" w:cs="Arial"/>
          <w:color w:val="000000"/>
        </w:rPr>
        <w:t xml:space="preserve">rengths, </w:t>
      </w:r>
      <w:r w:rsidR="00564917" w:rsidRPr="00CC7591">
        <w:rPr>
          <w:rFonts w:ascii="Arial" w:hAnsi="Arial" w:cs="Arial"/>
          <w:color w:val="000000"/>
          <w:u w:val="single"/>
        </w:rPr>
        <w:t>W</w:t>
      </w:r>
      <w:r w:rsidR="00564917" w:rsidRPr="00CC7591">
        <w:rPr>
          <w:rFonts w:ascii="Arial" w:hAnsi="Arial" w:cs="Arial"/>
          <w:color w:val="000000"/>
        </w:rPr>
        <w:t xml:space="preserve">eaknesses, </w:t>
      </w:r>
      <w:r w:rsidR="00564917" w:rsidRPr="00CC7591">
        <w:rPr>
          <w:rFonts w:ascii="Arial" w:hAnsi="Arial" w:cs="Arial"/>
          <w:color w:val="000000"/>
          <w:u w:val="single"/>
        </w:rPr>
        <w:t>O</w:t>
      </w:r>
      <w:r w:rsidR="00564917" w:rsidRPr="00CC7591">
        <w:rPr>
          <w:rFonts w:ascii="Arial" w:hAnsi="Arial" w:cs="Arial"/>
          <w:color w:val="000000"/>
        </w:rPr>
        <w:t xml:space="preserve">pportunities, and </w:t>
      </w:r>
      <w:r w:rsidR="00564917" w:rsidRPr="00CC7591">
        <w:rPr>
          <w:rFonts w:ascii="Arial" w:hAnsi="Arial" w:cs="Arial"/>
          <w:color w:val="000000"/>
          <w:u w:val="single"/>
        </w:rPr>
        <w:t>T</w:t>
      </w:r>
      <w:r w:rsidR="00564917" w:rsidRPr="00CC7591">
        <w:rPr>
          <w:rFonts w:ascii="Arial" w:hAnsi="Arial" w:cs="Arial"/>
          <w:color w:val="000000"/>
        </w:rPr>
        <w:t>hreats (SWOT analysis).  Please list as many as appropriate in each category.</w:t>
      </w:r>
    </w:p>
    <w:tbl>
      <w:tblPr>
        <w:tblStyle w:val="TableGrid"/>
        <w:tblW w:w="0" w:type="auto"/>
        <w:tblLook w:val="04A0" w:firstRow="1" w:lastRow="0" w:firstColumn="1" w:lastColumn="0" w:noHBand="0" w:noVBand="1"/>
      </w:tblPr>
      <w:tblGrid>
        <w:gridCol w:w="9350"/>
      </w:tblGrid>
      <w:tr w:rsidR="00564917" w:rsidRPr="00CC7591" w14:paraId="45929FAC" w14:textId="77777777" w:rsidTr="00564917">
        <w:tc>
          <w:tcPr>
            <w:tcW w:w="9350" w:type="dxa"/>
          </w:tcPr>
          <w:p w14:paraId="46214A25" w14:textId="77777777" w:rsidR="00564917" w:rsidRPr="00CC7591" w:rsidRDefault="00564917" w:rsidP="00564917">
            <w:pPr>
              <w:keepNext/>
              <w:keepLines/>
              <w:tabs>
                <w:tab w:val="left" w:pos="504"/>
              </w:tabs>
              <w:spacing w:after="120"/>
              <w:rPr>
                <w:rFonts w:ascii="Arial" w:hAnsi="Arial" w:cs="Arial"/>
                <w:b/>
                <w:color w:val="000000"/>
              </w:rPr>
            </w:pPr>
            <w:r w:rsidRPr="00CC7591">
              <w:rPr>
                <w:rFonts w:ascii="Arial" w:hAnsi="Arial" w:cs="Arial"/>
                <w:b/>
                <w:color w:val="000000"/>
              </w:rPr>
              <w:t>Strengths:</w:t>
            </w:r>
          </w:p>
          <w:p w14:paraId="6E7A9F58" w14:textId="1F0A5F7C" w:rsidR="002D42B7" w:rsidRPr="008B0A5B" w:rsidRDefault="002D42B7" w:rsidP="003A1990">
            <w:pPr>
              <w:pStyle w:val="ListParagraph"/>
              <w:keepNext/>
              <w:keepLines/>
              <w:numPr>
                <w:ilvl w:val="0"/>
                <w:numId w:val="39"/>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Innovative faculty: Faculty exploring innovative modal</w:t>
            </w:r>
            <w:r w:rsidR="003A1990" w:rsidRPr="008B0A5B">
              <w:rPr>
                <w:rFonts w:ascii="Arial" w:hAnsi="Arial" w:cs="Arial"/>
                <w:bCs/>
                <w:color w:val="000000"/>
                <w:sz w:val="22"/>
                <w:szCs w:val="22"/>
              </w:rPr>
              <w:t>ities</w:t>
            </w:r>
            <w:r w:rsidRPr="008B0A5B">
              <w:rPr>
                <w:rFonts w:ascii="Arial" w:hAnsi="Arial" w:cs="Arial"/>
                <w:bCs/>
                <w:color w:val="000000"/>
                <w:sz w:val="22"/>
                <w:szCs w:val="22"/>
              </w:rPr>
              <w:t xml:space="preserve"> for course delivery; ALH</w:t>
            </w:r>
            <w:r w:rsidR="003A1990" w:rsidRPr="008B0A5B">
              <w:rPr>
                <w:rFonts w:ascii="Arial" w:hAnsi="Arial" w:cs="Arial"/>
                <w:bCs/>
                <w:color w:val="000000"/>
                <w:sz w:val="22"/>
                <w:szCs w:val="22"/>
              </w:rPr>
              <w:t xml:space="preserve"> </w:t>
            </w:r>
            <w:r w:rsidRPr="008B0A5B">
              <w:rPr>
                <w:rFonts w:ascii="Arial" w:hAnsi="Arial" w:cs="Arial"/>
                <w:bCs/>
                <w:color w:val="000000"/>
                <w:sz w:val="22"/>
                <w:szCs w:val="22"/>
              </w:rPr>
              <w:t>1101, ALH 2202</w:t>
            </w:r>
            <w:r w:rsidR="00097AC0" w:rsidRPr="008B0A5B">
              <w:rPr>
                <w:rFonts w:ascii="Arial" w:hAnsi="Arial" w:cs="Arial"/>
                <w:bCs/>
                <w:color w:val="000000"/>
                <w:sz w:val="22"/>
                <w:szCs w:val="22"/>
              </w:rPr>
              <w:t>.</w:t>
            </w:r>
          </w:p>
          <w:p w14:paraId="713FE994" w14:textId="6BFDE645" w:rsidR="002D42B7" w:rsidRPr="008B0A5B" w:rsidRDefault="002D42B7" w:rsidP="003A1990">
            <w:pPr>
              <w:pStyle w:val="ListParagraph"/>
              <w:keepNext/>
              <w:keepLines/>
              <w:numPr>
                <w:ilvl w:val="0"/>
                <w:numId w:val="39"/>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 xml:space="preserve">General ALH courses </w:t>
            </w:r>
            <w:proofErr w:type="gramStart"/>
            <w:r w:rsidRPr="008B0A5B">
              <w:rPr>
                <w:rFonts w:ascii="Arial" w:hAnsi="Arial" w:cs="Arial"/>
                <w:bCs/>
                <w:color w:val="000000"/>
                <w:sz w:val="22"/>
                <w:szCs w:val="22"/>
              </w:rPr>
              <w:t>required as</w:t>
            </w:r>
            <w:proofErr w:type="gramEnd"/>
            <w:r w:rsidRPr="008B0A5B">
              <w:rPr>
                <w:rFonts w:ascii="Arial" w:hAnsi="Arial" w:cs="Arial"/>
                <w:bCs/>
                <w:color w:val="000000"/>
                <w:sz w:val="22"/>
                <w:szCs w:val="22"/>
              </w:rPr>
              <w:t xml:space="preserve"> support courses for other HS departments</w:t>
            </w:r>
            <w:r w:rsidR="00097AC0" w:rsidRPr="008B0A5B">
              <w:rPr>
                <w:rFonts w:ascii="Arial" w:hAnsi="Arial" w:cs="Arial"/>
                <w:bCs/>
                <w:color w:val="000000"/>
                <w:sz w:val="22"/>
                <w:szCs w:val="22"/>
              </w:rPr>
              <w:t>.</w:t>
            </w:r>
          </w:p>
          <w:p w14:paraId="0741330C" w14:textId="2AB0ACBB" w:rsidR="00564917" w:rsidRPr="008B0A5B" w:rsidRDefault="002D42B7" w:rsidP="00F05627">
            <w:pPr>
              <w:pStyle w:val="ListParagraph"/>
              <w:keepNext/>
              <w:keepLines/>
              <w:numPr>
                <w:ilvl w:val="0"/>
                <w:numId w:val="39"/>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New Pharm</w:t>
            </w:r>
            <w:r w:rsidR="00985BF0" w:rsidRPr="008B0A5B">
              <w:rPr>
                <w:rFonts w:ascii="Arial" w:hAnsi="Arial" w:cs="Arial"/>
                <w:bCs/>
                <w:color w:val="000000"/>
                <w:sz w:val="22"/>
                <w:szCs w:val="22"/>
              </w:rPr>
              <w:t>acy</w:t>
            </w:r>
            <w:r w:rsidRPr="008B0A5B">
              <w:rPr>
                <w:rFonts w:ascii="Arial" w:hAnsi="Arial" w:cs="Arial"/>
                <w:bCs/>
                <w:color w:val="000000"/>
                <w:sz w:val="22"/>
                <w:szCs w:val="22"/>
              </w:rPr>
              <w:t xml:space="preserve"> Tech</w:t>
            </w:r>
            <w:r w:rsidR="003806ED" w:rsidRPr="008B0A5B">
              <w:rPr>
                <w:rFonts w:ascii="Arial" w:hAnsi="Arial" w:cs="Arial"/>
                <w:bCs/>
                <w:color w:val="000000"/>
                <w:sz w:val="22"/>
                <w:szCs w:val="22"/>
              </w:rPr>
              <w:t>nician</w:t>
            </w:r>
            <w:r w:rsidRPr="008B0A5B">
              <w:rPr>
                <w:rFonts w:ascii="Arial" w:hAnsi="Arial" w:cs="Arial"/>
                <w:bCs/>
                <w:color w:val="000000"/>
                <w:sz w:val="22"/>
                <w:szCs w:val="22"/>
              </w:rPr>
              <w:t xml:space="preserve"> Program Director</w:t>
            </w:r>
            <w:r w:rsidR="00F05627" w:rsidRPr="008B0A5B">
              <w:rPr>
                <w:rFonts w:ascii="Arial" w:hAnsi="Arial" w:cs="Arial"/>
                <w:bCs/>
                <w:color w:val="000000"/>
                <w:sz w:val="22"/>
                <w:szCs w:val="22"/>
              </w:rPr>
              <w:t>, new Pharm</w:t>
            </w:r>
            <w:r w:rsidR="003806ED" w:rsidRPr="008B0A5B">
              <w:rPr>
                <w:rFonts w:ascii="Arial" w:hAnsi="Arial" w:cs="Arial"/>
                <w:bCs/>
                <w:color w:val="000000"/>
                <w:sz w:val="22"/>
                <w:szCs w:val="22"/>
              </w:rPr>
              <w:t>acy</w:t>
            </w:r>
            <w:r w:rsidR="00F05627" w:rsidRPr="008B0A5B">
              <w:rPr>
                <w:rFonts w:ascii="Arial" w:hAnsi="Arial" w:cs="Arial"/>
                <w:bCs/>
                <w:color w:val="000000"/>
                <w:sz w:val="22"/>
                <w:szCs w:val="22"/>
              </w:rPr>
              <w:t xml:space="preserve"> Tech</w:t>
            </w:r>
            <w:r w:rsidR="003806ED" w:rsidRPr="008B0A5B">
              <w:rPr>
                <w:rFonts w:ascii="Arial" w:hAnsi="Arial" w:cs="Arial"/>
                <w:bCs/>
                <w:color w:val="000000"/>
                <w:sz w:val="22"/>
                <w:szCs w:val="22"/>
              </w:rPr>
              <w:t>nician</w:t>
            </w:r>
            <w:r w:rsidR="00F05627" w:rsidRPr="008B0A5B">
              <w:rPr>
                <w:rFonts w:ascii="Arial" w:hAnsi="Arial" w:cs="Arial"/>
                <w:bCs/>
                <w:color w:val="000000"/>
                <w:sz w:val="22"/>
                <w:szCs w:val="22"/>
              </w:rPr>
              <w:t xml:space="preserve"> </w:t>
            </w:r>
            <w:r w:rsidR="00595D1F" w:rsidRPr="008B0A5B">
              <w:rPr>
                <w:rFonts w:ascii="Arial" w:hAnsi="Arial" w:cs="Arial"/>
                <w:bCs/>
                <w:color w:val="000000"/>
                <w:sz w:val="22"/>
                <w:szCs w:val="22"/>
              </w:rPr>
              <w:t>Advisory Committee members with active engagement, new Pharm</w:t>
            </w:r>
            <w:r w:rsidR="003806ED" w:rsidRPr="008B0A5B">
              <w:rPr>
                <w:rFonts w:ascii="Arial" w:hAnsi="Arial" w:cs="Arial"/>
                <w:bCs/>
                <w:color w:val="000000"/>
                <w:sz w:val="22"/>
                <w:szCs w:val="22"/>
              </w:rPr>
              <w:t>acy</w:t>
            </w:r>
            <w:r w:rsidR="00595D1F" w:rsidRPr="008B0A5B">
              <w:rPr>
                <w:rFonts w:ascii="Arial" w:hAnsi="Arial" w:cs="Arial"/>
                <w:bCs/>
                <w:color w:val="000000"/>
                <w:sz w:val="22"/>
                <w:szCs w:val="22"/>
              </w:rPr>
              <w:t xml:space="preserve"> Tech</w:t>
            </w:r>
            <w:r w:rsidR="003806ED" w:rsidRPr="008B0A5B">
              <w:rPr>
                <w:rFonts w:ascii="Arial" w:hAnsi="Arial" w:cs="Arial"/>
                <w:bCs/>
                <w:color w:val="000000"/>
                <w:sz w:val="22"/>
                <w:szCs w:val="22"/>
              </w:rPr>
              <w:t>nician</w:t>
            </w:r>
            <w:r w:rsidR="00595D1F" w:rsidRPr="008B0A5B">
              <w:rPr>
                <w:rFonts w:ascii="Arial" w:hAnsi="Arial" w:cs="Arial"/>
                <w:bCs/>
                <w:color w:val="000000"/>
                <w:sz w:val="22"/>
                <w:szCs w:val="22"/>
              </w:rPr>
              <w:t xml:space="preserve"> </w:t>
            </w:r>
            <w:r w:rsidR="00BC0FFC" w:rsidRPr="008B0A5B">
              <w:rPr>
                <w:rFonts w:ascii="Arial" w:hAnsi="Arial" w:cs="Arial"/>
                <w:bCs/>
                <w:color w:val="000000"/>
                <w:sz w:val="22"/>
                <w:szCs w:val="22"/>
              </w:rPr>
              <w:t>lab at Centerville campus</w:t>
            </w:r>
            <w:r w:rsidR="00097AC0" w:rsidRPr="008B0A5B">
              <w:rPr>
                <w:rFonts w:ascii="Arial" w:hAnsi="Arial" w:cs="Arial"/>
                <w:bCs/>
                <w:color w:val="000000"/>
                <w:sz w:val="22"/>
                <w:szCs w:val="22"/>
              </w:rPr>
              <w:t>.</w:t>
            </w:r>
          </w:p>
          <w:p w14:paraId="2B35AF4B" w14:textId="13BCA62D" w:rsidR="00564917" w:rsidRPr="00AE3537" w:rsidRDefault="00323FBA" w:rsidP="00AE3537">
            <w:pPr>
              <w:pStyle w:val="ListParagraph"/>
              <w:keepNext/>
              <w:keepLines/>
              <w:numPr>
                <w:ilvl w:val="0"/>
                <w:numId w:val="39"/>
              </w:numPr>
              <w:tabs>
                <w:tab w:val="left" w:pos="504"/>
              </w:tabs>
              <w:spacing w:after="120"/>
              <w:rPr>
                <w:rFonts w:ascii="Arial" w:hAnsi="Arial" w:cs="Arial"/>
                <w:b/>
                <w:color w:val="000000"/>
                <w:sz w:val="22"/>
                <w:szCs w:val="22"/>
              </w:rPr>
            </w:pPr>
            <w:r w:rsidRPr="008B0A5B">
              <w:rPr>
                <w:rFonts w:ascii="Arial" w:hAnsi="Arial" w:cs="Arial"/>
                <w:bCs/>
                <w:color w:val="000000"/>
                <w:sz w:val="22"/>
                <w:szCs w:val="22"/>
              </w:rPr>
              <w:t xml:space="preserve">Multiple accredited programs, </w:t>
            </w:r>
            <w:r w:rsidR="00EE4C21" w:rsidRPr="008B0A5B">
              <w:rPr>
                <w:rFonts w:ascii="Arial" w:hAnsi="Arial" w:cs="Arial"/>
                <w:bCs/>
                <w:color w:val="000000"/>
                <w:sz w:val="22"/>
                <w:szCs w:val="22"/>
              </w:rPr>
              <w:t>a</w:t>
            </w:r>
            <w:r w:rsidR="004C4A23" w:rsidRPr="008B0A5B">
              <w:rPr>
                <w:rFonts w:ascii="Arial" w:hAnsi="Arial" w:cs="Arial"/>
                <w:bCs/>
                <w:color w:val="000000"/>
                <w:sz w:val="22"/>
                <w:szCs w:val="22"/>
              </w:rPr>
              <w:t>pproved certificate program for NAT</w:t>
            </w:r>
            <w:r w:rsidR="005148EC" w:rsidRPr="008B0A5B">
              <w:rPr>
                <w:rFonts w:ascii="Arial" w:hAnsi="Arial" w:cs="Arial"/>
                <w:bCs/>
                <w:color w:val="000000"/>
                <w:sz w:val="22"/>
                <w:szCs w:val="22"/>
              </w:rPr>
              <w:t>.</w:t>
            </w:r>
            <w:r w:rsidR="004C4A23">
              <w:rPr>
                <w:rFonts w:ascii="Arial" w:hAnsi="Arial" w:cs="Arial"/>
                <w:b/>
                <w:color w:val="000000"/>
                <w:sz w:val="22"/>
                <w:szCs w:val="22"/>
              </w:rPr>
              <w:t xml:space="preserve"> </w:t>
            </w:r>
          </w:p>
        </w:tc>
      </w:tr>
      <w:tr w:rsidR="00564917" w:rsidRPr="00CC7591" w14:paraId="7FFF865C" w14:textId="77777777" w:rsidTr="00564917">
        <w:tc>
          <w:tcPr>
            <w:tcW w:w="9350" w:type="dxa"/>
          </w:tcPr>
          <w:p w14:paraId="250451A4" w14:textId="77777777" w:rsidR="00564917" w:rsidRPr="00F8545B"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t>Weaknesses:</w:t>
            </w:r>
          </w:p>
          <w:p w14:paraId="59843E05" w14:textId="6991EF83" w:rsidR="00F05627" w:rsidRPr="008B0A5B" w:rsidRDefault="00F05627" w:rsidP="0023328B">
            <w:pPr>
              <w:pStyle w:val="ListParagraph"/>
              <w:keepNext/>
              <w:keepLines/>
              <w:numPr>
                <w:ilvl w:val="0"/>
                <w:numId w:val="40"/>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Faculty receptiveness to additional “asks”</w:t>
            </w:r>
            <w:r w:rsidR="00C167D5" w:rsidRPr="008B0A5B">
              <w:rPr>
                <w:rFonts w:ascii="Arial" w:hAnsi="Arial" w:cs="Arial"/>
                <w:bCs/>
                <w:color w:val="000000"/>
                <w:sz w:val="22"/>
                <w:szCs w:val="22"/>
              </w:rPr>
              <w:t xml:space="preserve"> for programs with only one or two full-t</w:t>
            </w:r>
            <w:r w:rsidR="00EE4C21" w:rsidRPr="008B0A5B">
              <w:rPr>
                <w:rFonts w:ascii="Arial" w:hAnsi="Arial" w:cs="Arial"/>
                <w:bCs/>
                <w:color w:val="000000"/>
                <w:sz w:val="22"/>
                <w:szCs w:val="22"/>
              </w:rPr>
              <w:t>i</w:t>
            </w:r>
            <w:r w:rsidR="00C167D5" w:rsidRPr="008B0A5B">
              <w:rPr>
                <w:rFonts w:ascii="Arial" w:hAnsi="Arial" w:cs="Arial"/>
                <w:bCs/>
                <w:color w:val="000000"/>
                <w:sz w:val="22"/>
                <w:szCs w:val="22"/>
              </w:rPr>
              <w:t xml:space="preserve">me faculty members. </w:t>
            </w:r>
            <w:r w:rsidR="00750A3B" w:rsidRPr="008B0A5B">
              <w:rPr>
                <w:rFonts w:ascii="Arial" w:hAnsi="Arial" w:cs="Arial"/>
                <w:bCs/>
                <w:color w:val="000000"/>
                <w:sz w:val="22"/>
                <w:szCs w:val="22"/>
              </w:rPr>
              <w:t xml:space="preserve"> </w:t>
            </w:r>
          </w:p>
          <w:p w14:paraId="414C3D2D" w14:textId="60705BBB" w:rsidR="00F05627" w:rsidRPr="008B0A5B" w:rsidRDefault="00F05627" w:rsidP="00F05627">
            <w:pPr>
              <w:pStyle w:val="ListParagraph"/>
              <w:keepNext/>
              <w:keepLines/>
              <w:numPr>
                <w:ilvl w:val="0"/>
                <w:numId w:val="40"/>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Program Directors- inexperience and/or upcoming initiatives (Masters)</w:t>
            </w:r>
            <w:r w:rsidR="00097AC0" w:rsidRPr="008B0A5B">
              <w:rPr>
                <w:rFonts w:ascii="Arial" w:hAnsi="Arial" w:cs="Arial"/>
                <w:bCs/>
                <w:color w:val="000000"/>
                <w:sz w:val="22"/>
                <w:szCs w:val="22"/>
              </w:rPr>
              <w:t>.</w:t>
            </w:r>
          </w:p>
          <w:p w14:paraId="1F40AFC2" w14:textId="77777777" w:rsidR="0023328B" w:rsidRPr="008B0A5B" w:rsidRDefault="00F05627" w:rsidP="00564917">
            <w:pPr>
              <w:pStyle w:val="ListParagraph"/>
              <w:keepNext/>
              <w:keepLines/>
              <w:numPr>
                <w:ilvl w:val="0"/>
                <w:numId w:val="40"/>
              </w:numPr>
              <w:tabs>
                <w:tab w:val="left" w:pos="504"/>
              </w:tabs>
              <w:spacing w:after="120"/>
              <w:rPr>
                <w:rFonts w:ascii="Arial" w:hAnsi="Arial" w:cs="Arial"/>
                <w:bCs/>
                <w:color w:val="000000"/>
              </w:rPr>
            </w:pPr>
            <w:r w:rsidRPr="008B0A5B">
              <w:rPr>
                <w:rFonts w:ascii="Arial" w:hAnsi="Arial" w:cs="Arial"/>
                <w:bCs/>
                <w:color w:val="000000"/>
                <w:sz w:val="22"/>
                <w:szCs w:val="22"/>
              </w:rPr>
              <w:t>Additional departmental faculty due to significant course offerings and overload</w:t>
            </w:r>
            <w:r w:rsidR="00097AC0" w:rsidRPr="008B0A5B">
              <w:rPr>
                <w:rFonts w:ascii="Arial" w:hAnsi="Arial" w:cs="Arial"/>
                <w:bCs/>
                <w:color w:val="000000"/>
                <w:sz w:val="22"/>
                <w:szCs w:val="22"/>
              </w:rPr>
              <w:t>.</w:t>
            </w:r>
            <w:r w:rsidRPr="008B0A5B">
              <w:rPr>
                <w:rFonts w:ascii="Arial" w:hAnsi="Arial" w:cs="Arial"/>
                <w:bCs/>
                <w:color w:val="000000"/>
                <w:sz w:val="22"/>
                <w:szCs w:val="22"/>
              </w:rPr>
              <w:t xml:space="preserve"> </w:t>
            </w:r>
          </w:p>
          <w:p w14:paraId="0FA36E9C" w14:textId="4717631E" w:rsidR="0023328B" w:rsidRPr="008B0A5B" w:rsidRDefault="0023328B" w:rsidP="0023328B">
            <w:pPr>
              <w:pStyle w:val="ListParagraph"/>
              <w:keepNext/>
              <w:keepLines/>
              <w:numPr>
                <w:ilvl w:val="0"/>
                <w:numId w:val="40"/>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 xml:space="preserve">Full-time </w:t>
            </w:r>
            <w:r w:rsidR="00EE4C21" w:rsidRPr="008B0A5B">
              <w:rPr>
                <w:rFonts w:ascii="Arial" w:hAnsi="Arial" w:cs="Arial"/>
                <w:bCs/>
                <w:color w:val="000000"/>
                <w:sz w:val="22"/>
                <w:szCs w:val="22"/>
              </w:rPr>
              <w:t xml:space="preserve">faculty </w:t>
            </w:r>
            <w:r w:rsidRPr="008B0A5B">
              <w:rPr>
                <w:rFonts w:ascii="Arial" w:hAnsi="Arial" w:cs="Arial"/>
                <w:bCs/>
                <w:color w:val="000000"/>
                <w:sz w:val="22"/>
                <w:szCs w:val="22"/>
              </w:rPr>
              <w:t xml:space="preserve">are needed as course coordinators for several ALH core classes. </w:t>
            </w:r>
          </w:p>
          <w:p w14:paraId="20F206E7" w14:textId="73A1125C" w:rsidR="00564917" w:rsidRPr="00985BF0" w:rsidRDefault="00564917" w:rsidP="0023328B">
            <w:pPr>
              <w:pStyle w:val="ListParagraph"/>
              <w:keepNext/>
              <w:keepLines/>
              <w:tabs>
                <w:tab w:val="left" w:pos="504"/>
              </w:tabs>
              <w:spacing w:after="120"/>
              <w:ind w:left="360"/>
              <w:rPr>
                <w:rFonts w:ascii="Arial" w:hAnsi="Arial" w:cs="Arial"/>
                <w:b/>
                <w:color w:val="000000"/>
              </w:rPr>
            </w:pPr>
          </w:p>
        </w:tc>
      </w:tr>
      <w:tr w:rsidR="00564917" w:rsidRPr="00CC7591" w14:paraId="1ECDE073" w14:textId="77777777" w:rsidTr="00564917">
        <w:tc>
          <w:tcPr>
            <w:tcW w:w="9350" w:type="dxa"/>
          </w:tcPr>
          <w:p w14:paraId="08D26B57" w14:textId="77777777" w:rsidR="00564917" w:rsidRPr="00F8545B"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t>Opportunities:</w:t>
            </w:r>
          </w:p>
          <w:p w14:paraId="5857C4DE" w14:textId="066390CD" w:rsidR="00A62283" w:rsidRPr="008B0A5B" w:rsidRDefault="00A62283" w:rsidP="00A62283">
            <w:pPr>
              <w:pStyle w:val="ListParagraph"/>
              <w:keepNext/>
              <w:keepLines/>
              <w:numPr>
                <w:ilvl w:val="0"/>
                <w:numId w:val="41"/>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 xml:space="preserve">NAT Train the Trainer course </w:t>
            </w:r>
            <w:proofErr w:type="gramStart"/>
            <w:r w:rsidRPr="008B0A5B">
              <w:rPr>
                <w:rFonts w:ascii="Arial" w:hAnsi="Arial" w:cs="Arial"/>
                <w:bCs/>
                <w:color w:val="000000"/>
                <w:sz w:val="22"/>
                <w:szCs w:val="22"/>
              </w:rPr>
              <w:t>offering</w:t>
            </w:r>
            <w:proofErr w:type="gramEnd"/>
            <w:r w:rsidR="002B31B9" w:rsidRPr="008B0A5B">
              <w:rPr>
                <w:rFonts w:ascii="Arial" w:hAnsi="Arial" w:cs="Arial"/>
                <w:bCs/>
                <w:color w:val="000000"/>
                <w:sz w:val="22"/>
                <w:szCs w:val="22"/>
              </w:rPr>
              <w:t xml:space="preserve"> to begin in 2026.</w:t>
            </w:r>
          </w:p>
          <w:p w14:paraId="3A28587B" w14:textId="65A55DD5" w:rsidR="00A62283" w:rsidRPr="008B0A5B" w:rsidRDefault="00A62283" w:rsidP="00A62283">
            <w:pPr>
              <w:pStyle w:val="ListParagraph"/>
              <w:keepNext/>
              <w:keepLines/>
              <w:numPr>
                <w:ilvl w:val="0"/>
                <w:numId w:val="41"/>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New Pharm</w:t>
            </w:r>
            <w:r w:rsidR="002B31B9" w:rsidRPr="008B0A5B">
              <w:rPr>
                <w:rFonts w:ascii="Arial" w:hAnsi="Arial" w:cs="Arial"/>
                <w:bCs/>
                <w:color w:val="000000"/>
                <w:sz w:val="22"/>
                <w:szCs w:val="22"/>
              </w:rPr>
              <w:t>acy</w:t>
            </w:r>
            <w:r w:rsidRPr="008B0A5B">
              <w:rPr>
                <w:rFonts w:ascii="Arial" w:hAnsi="Arial" w:cs="Arial"/>
                <w:bCs/>
                <w:color w:val="000000"/>
                <w:sz w:val="22"/>
                <w:szCs w:val="22"/>
              </w:rPr>
              <w:t xml:space="preserve"> Tech</w:t>
            </w:r>
            <w:r w:rsidR="002B31B9" w:rsidRPr="008B0A5B">
              <w:rPr>
                <w:rFonts w:ascii="Arial" w:hAnsi="Arial" w:cs="Arial"/>
                <w:bCs/>
                <w:color w:val="000000"/>
                <w:sz w:val="22"/>
                <w:szCs w:val="22"/>
              </w:rPr>
              <w:t>nician</w:t>
            </w:r>
            <w:r w:rsidRPr="008B0A5B">
              <w:rPr>
                <w:rFonts w:ascii="Arial" w:hAnsi="Arial" w:cs="Arial"/>
                <w:bCs/>
                <w:color w:val="000000"/>
                <w:sz w:val="22"/>
                <w:szCs w:val="22"/>
              </w:rPr>
              <w:t xml:space="preserve"> lab</w:t>
            </w:r>
            <w:r w:rsidR="002B31B9" w:rsidRPr="008B0A5B">
              <w:rPr>
                <w:rFonts w:ascii="Arial" w:hAnsi="Arial" w:cs="Arial"/>
                <w:bCs/>
                <w:color w:val="000000"/>
                <w:sz w:val="22"/>
                <w:szCs w:val="22"/>
              </w:rPr>
              <w:t xml:space="preserve"> at Sinclair’s Centerville campus</w:t>
            </w:r>
            <w:r w:rsidR="00124390" w:rsidRPr="008B0A5B">
              <w:rPr>
                <w:rFonts w:ascii="Arial" w:hAnsi="Arial" w:cs="Arial"/>
                <w:bCs/>
                <w:color w:val="000000"/>
                <w:sz w:val="22"/>
                <w:szCs w:val="22"/>
              </w:rPr>
              <w:t>.</w:t>
            </w:r>
          </w:p>
          <w:p w14:paraId="2EE8DFE6" w14:textId="3A55BC78" w:rsidR="00564917" w:rsidRPr="008B0A5B" w:rsidRDefault="00A62283" w:rsidP="00A62283">
            <w:pPr>
              <w:pStyle w:val="ListParagraph"/>
              <w:keepNext/>
              <w:keepLines/>
              <w:numPr>
                <w:ilvl w:val="0"/>
                <w:numId w:val="41"/>
              </w:numPr>
              <w:tabs>
                <w:tab w:val="left" w:pos="504"/>
              </w:tabs>
              <w:spacing w:after="120"/>
              <w:rPr>
                <w:rFonts w:ascii="Arial" w:hAnsi="Arial" w:cs="Arial"/>
                <w:bCs/>
                <w:color w:val="000000"/>
              </w:rPr>
            </w:pPr>
            <w:r w:rsidRPr="008B0A5B">
              <w:rPr>
                <w:rFonts w:ascii="Arial" w:hAnsi="Arial" w:cs="Arial"/>
                <w:bCs/>
                <w:color w:val="000000"/>
                <w:sz w:val="22"/>
                <w:szCs w:val="22"/>
              </w:rPr>
              <w:t xml:space="preserve">Continued offering of several ALH courses/programs at </w:t>
            </w:r>
            <w:r w:rsidR="0041234E" w:rsidRPr="008B0A5B">
              <w:rPr>
                <w:rFonts w:ascii="Arial" w:hAnsi="Arial" w:cs="Arial"/>
                <w:bCs/>
                <w:color w:val="000000"/>
                <w:sz w:val="22"/>
                <w:szCs w:val="22"/>
              </w:rPr>
              <w:t>Sinclair</w:t>
            </w:r>
            <w:r w:rsidRPr="008B0A5B">
              <w:rPr>
                <w:rFonts w:ascii="Arial" w:hAnsi="Arial" w:cs="Arial"/>
                <w:bCs/>
                <w:color w:val="000000"/>
                <w:sz w:val="22"/>
                <w:szCs w:val="22"/>
              </w:rPr>
              <w:t xml:space="preserve"> campuses</w:t>
            </w:r>
            <w:r w:rsidR="0041234E" w:rsidRPr="008B0A5B">
              <w:rPr>
                <w:rFonts w:ascii="Arial" w:hAnsi="Arial" w:cs="Arial"/>
                <w:bCs/>
                <w:color w:val="000000"/>
                <w:sz w:val="22"/>
                <w:szCs w:val="22"/>
              </w:rPr>
              <w:t xml:space="preserve"> and extension sites to include Centerville, Mason, the Hope Center and Goodwill-Easter Seals</w:t>
            </w:r>
            <w:r w:rsidR="00124390" w:rsidRPr="008B0A5B">
              <w:rPr>
                <w:rFonts w:ascii="Arial" w:hAnsi="Arial" w:cs="Arial"/>
                <w:bCs/>
                <w:color w:val="000000"/>
                <w:sz w:val="22"/>
                <w:szCs w:val="22"/>
              </w:rPr>
              <w:t>.</w:t>
            </w:r>
          </w:p>
          <w:p w14:paraId="2BEC2ED8" w14:textId="5096802C" w:rsidR="00A62283" w:rsidRPr="00A62283" w:rsidRDefault="008154EF" w:rsidP="00A62283">
            <w:pPr>
              <w:pStyle w:val="ListParagraph"/>
              <w:keepNext/>
              <w:keepLines/>
              <w:numPr>
                <w:ilvl w:val="0"/>
                <w:numId w:val="41"/>
              </w:numPr>
              <w:tabs>
                <w:tab w:val="left" w:pos="504"/>
              </w:tabs>
              <w:spacing w:after="120"/>
              <w:rPr>
                <w:rFonts w:ascii="Arial" w:hAnsi="Arial" w:cs="Arial"/>
                <w:b/>
                <w:color w:val="000000"/>
              </w:rPr>
            </w:pPr>
            <w:r w:rsidRPr="008B0A5B">
              <w:rPr>
                <w:rFonts w:ascii="Arial" w:hAnsi="Arial" w:cs="Arial"/>
                <w:bCs/>
                <w:color w:val="000000"/>
                <w:sz w:val="22"/>
                <w:szCs w:val="22"/>
              </w:rPr>
              <w:t>Bachelor</w:t>
            </w:r>
            <w:r w:rsidR="0041234E" w:rsidRPr="008B0A5B">
              <w:rPr>
                <w:rFonts w:ascii="Arial" w:hAnsi="Arial" w:cs="Arial"/>
                <w:bCs/>
                <w:color w:val="000000"/>
                <w:sz w:val="22"/>
                <w:szCs w:val="22"/>
              </w:rPr>
              <w:t xml:space="preserve"> of </w:t>
            </w:r>
            <w:r w:rsidR="00593924" w:rsidRPr="008B0A5B">
              <w:rPr>
                <w:rFonts w:ascii="Arial" w:hAnsi="Arial" w:cs="Arial"/>
                <w:bCs/>
                <w:color w:val="000000"/>
                <w:sz w:val="22"/>
                <w:szCs w:val="22"/>
              </w:rPr>
              <w:t>A</w:t>
            </w:r>
            <w:r w:rsidR="0041234E" w:rsidRPr="008B0A5B">
              <w:rPr>
                <w:rFonts w:ascii="Arial" w:hAnsi="Arial" w:cs="Arial"/>
                <w:bCs/>
                <w:color w:val="000000"/>
                <w:sz w:val="22"/>
                <w:szCs w:val="22"/>
              </w:rPr>
              <w:t xml:space="preserve">pplied </w:t>
            </w:r>
            <w:r w:rsidRPr="008B0A5B">
              <w:rPr>
                <w:rFonts w:ascii="Arial" w:hAnsi="Arial" w:cs="Arial"/>
                <w:bCs/>
                <w:color w:val="000000"/>
                <w:sz w:val="22"/>
                <w:szCs w:val="22"/>
              </w:rPr>
              <w:t>Science</w:t>
            </w:r>
            <w:r w:rsidR="0041234E" w:rsidRPr="008B0A5B">
              <w:rPr>
                <w:rFonts w:ascii="Arial" w:hAnsi="Arial" w:cs="Arial"/>
                <w:bCs/>
                <w:color w:val="000000"/>
                <w:sz w:val="22"/>
                <w:szCs w:val="22"/>
              </w:rPr>
              <w:t xml:space="preserve"> in </w:t>
            </w:r>
            <w:r w:rsidR="00593924" w:rsidRPr="008B0A5B">
              <w:rPr>
                <w:rFonts w:ascii="Arial" w:hAnsi="Arial" w:cs="Arial"/>
                <w:bCs/>
                <w:color w:val="000000"/>
                <w:sz w:val="22"/>
                <w:szCs w:val="22"/>
              </w:rPr>
              <w:t>HS degree growth and initial accreditation</w:t>
            </w:r>
            <w:r w:rsidR="00097AC0" w:rsidRPr="008B0A5B">
              <w:rPr>
                <w:rFonts w:ascii="Arial" w:hAnsi="Arial" w:cs="Arial"/>
                <w:bCs/>
                <w:color w:val="000000"/>
                <w:sz w:val="22"/>
                <w:szCs w:val="22"/>
              </w:rPr>
              <w:t>.</w:t>
            </w:r>
            <w:r w:rsidR="00593924" w:rsidRPr="00593924">
              <w:rPr>
                <w:rFonts w:ascii="Arial" w:hAnsi="Arial" w:cs="Arial"/>
                <w:b/>
                <w:color w:val="000000"/>
                <w:sz w:val="22"/>
                <w:szCs w:val="22"/>
              </w:rPr>
              <w:t xml:space="preserve"> </w:t>
            </w:r>
          </w:p>
        </w:tc>
      </w:tr>
      <w:tr w:rsidR="00564917" w:rsidRPr="00CC7591" w14:paraId="7D8B241C" w14:textId="77777777" w:rsidTr="00564917">
        <w:tc>
          <w:tcPr>
            <w:tcW w:w="9350" w:type="dxa"/>
          </w:tcPr>
          <w:p w14:paraId="5B28564C" w14:textId="77777777" w:rsidR="00564917" w:rsidRPr="00F8545B"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t>Threats:</w:t>
            </w:r>
          </w:p>
          <w:p w14:paraId="537DE31C" w14:textId="77777777" w:rsidR="004E2EA7" w:rsidRDefault="004E2EA7" w:rsidP="00593924">
            <w:pPr>
              <w:pStyle w:val="ListParagraph"/>
              <w:keepNext/>
              <w:keepLines/>
              <w:numPr>
                <w:ilvl w:val="0"/>
                <w:numId w:val="42"/>
              </w:numPr>
              <w:tabs>
                <w:tab w:val="left" w:pos="504"/>
              </w:tabs>
              <w:spacing w:after="120"/>
              <w:rPr>
                <w:rFonts w:ascii="Arial" w:hAnsi="Arial" w:cs="Arial"/>
                <w:bCs/>
                <w:color w:val="000000"/>
                <w:sz w:val="22"/>
                <w:szCs w:val="22"/>
              </w:rPr>
            </w:pPr>
            <w:r w:rsidRPr="004E2EA7">
              <w:rPr>
                <w:rFonts w:ascii="Arial" w:hAnsi="Arial" w:cs="Arial"/>
                <w:bCs/>
                <w:color w:val="000000"/>
                <w:sz w:val="22"/>
                <w:szCs w:val="22"/>
              </w:rPr>
              <w:t>Significant dependence on adjunct faculty to teach ALH courses and programs, including serving in course coordinator roles.</w:t>
            </w:r>
          </w:p>
          <w:p w14:paraId="1C929112" w14:textId="1B0615C5" w:rsidR="00165557" w:rsidRPr="008B0A5B" w:rsidRDefault="00165557" w:rsidP="00593924">
            <w:pPr>
              <w:pStyle w:val="ListParagraph"/>
              <w:keepNext/>
              <w:keepLines/>
              <w:numPr>
                <w:ilvl w:val="0"/>
                <w:numId w:val="42"/>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 xml:space="preserve">Migration to Canvas- </w:t>
            </w:r>
            <w:r w:rsidR="00BA2D50" w:rsidRPr="008B0A5B">
              <w:rPr>
                <w:rFonts w:ascii="Arial" w:hAnsi="Arial" w:cs="Arial"/>
                <w:bCs/>
                <w:color w:val="000000"/>
                <w:sz w:val="22"/>
                <w:szCs w:val="22"/>
              </w:rPr>
              <w:t xml:space="preserve">Several </w:t>
            </w:r>
            <w:r w:rsidRPr="008B0A5B">
              <w:rPr>
                <w:rFonts w:ascii="Arial" w:hAnsi="Arial" w:cs="Arial"/>
                <w:bCs/>
                <w:color w:val="000000"/>
                <w:sz w:val="22"/>
                <w:szCs w:val="22"/>
              </w:rPr>
              <w:t xml:space="preserve">ALH </w:t>
            </w:r>
            <w:r w:rsidR="00124390" w:rsidRPr="008B0A5B">
              <w:rPr>
                <w:rFonts w:ascii="Arial" w:hAnsi="Arial" w:cs="Arial"/>
                <w:bCs/>
                <w:color w:val="000000"/>
                <w:sz w:val="22"/>
                <w:szCs w:val="22"/>
              </w:rPr>
              <w:t>standalone</w:t>
            </w:r>
            <w:r w:rsidRPr="008B0A5B">
              <w:rPr>
                <w:rFonts w:ascii="Arial" w:hAnsi="Arial" w:cs="Arial"/>
                <w:bCs/>
                <w:color w:val="000000"/>
                <w:sz w:val="22"/>
                <w:szCs w:val="22"/>
              </w:rPr>
              <w:t xml:space="preserve"> courses</w:t>
            </w:r>
            <w:r w:rsidR="00BA2D50" w:rsidRPr="008B0A5B">
              <w:rPr>
                <w:rFonts w:ascii="Arial" w:hAnsi="Arial" w:cs="Arial"/>
                <w:bCs/>
                <w:color w:val="000000"/>
                <w:sz w:val="22"/>
                <w:szCs w:val="22"/>
              </w:rPr>
              <w:t xml:space="preserve"> have been </w:t>
            </w:r>
            <w:r w:rsidR="00632F2F" w:rsidRPr="008B0A5B">
              <w:rPr>
                <w:rFonts w:ascii="Arial" w:hAnsi="Arial" w:cs="Arial"/>
                <w:bCs/>
                <w:color w:val="000000"/>
                <w:sz w:val="22"/>
                <w:szCs w:val="22"/>
              </w:rPr>
              <w:t>maintained by adjunct faculty</w:t>
            </w:r>
            <w:r w:rsidR="00124390" w:rsidRPr="008B0A5B">
              <w:rPr>
                <w:rFonts w:ascii="Arial" w:hAnsi="Arial" w:cs="Arial"/>
                <w:bCs/>
                <w:color w:val="000000"/>
                <w:sz w:val="22"/>
                <w:szCs w:val="22"/>
              </w:rPr>
              <w:t>.</w:t>
            </w:r>
            <w:r w:rsidR="00632F2F" w:rsidRPr="008B0A5B">
              <w:rPr>
                <w:rFonts w:ascii="Arial" w:hAnsi="Arial" w:cs="Arial"/>
                <w:bCs/>
                <w:color w:val="000000"/>
                <w:sz w:val="22"/>
                <w:szCs w:val="22"/>
              </w:rPr>
              <w:t xml:space="preserve"> The additional work required for course preparation for migration to the new LMS Canvas is outside of the expectations of adjunct faculty responsibilities. </w:t>
            </w:r>
            <w:r w:rsidR="00124390" w:rsidRPr="008B0A5B">
              <w:rPr>
                <w:rFonts w:ascii="Arial" w:hAnsi="Arial" w:cs="Arial"/>
                <w:bCs/>
                <w:color w:val="000000"/>
                <w:sz w:val="22"/>
                <w:szCs w:val="22"/>
              </w:rPr>
              <w:t xml:space="preserve"> </w:t>
            </w:r>
          </w:p>
          <w:p w14:paraId="7EC216C6" w14:textId="2405AE4B" w:rsidR="00F74C8A" w:rsidRPr="006222B3" w:rsidRDefault="00F74C8A" w:rsidP="006222B3">
            <w:pPr>
              <w:pStyle w:val="ListParagraph"/>
              <w:keepNext/>
              <w:keepLines/>
              <w:numPr>
                <w:ilvl w:val="0"/>
                <w:numId w:val="42"/>
              </w:numPr>
              <w:tabs>
                <w:tab w:val="left" w:pos="504"/>
              </w:tabs>
              <w:spacing w:after="120"/>
              <w:rPr>
                <w:rFonts w:ascii="Arial" w:hAnsi="Arial" w:cs="Arial"/>
                <w:bCs/>
                <w:color w:val="000000"/>
                <w:sz w:val="22"/>
                <w:szCs w:val="22"/>
              </w:rPr>
            </w:pPr>
            <w:r w:rsidRPr="008B0A5B">
              <w:rPr>
                <w:rFonts w:ascii="Arial" w:hAnsi="Arial" w:cs="Arial"/>
                <w:bCs/>
                <w:color w:val="000000"/>
                <w:sz w:val="22"/>
                <w:szCs w:val="22"/>
              </w:rPr>
              <w:t>Low enrollment in ALH department specific programs; MAS and Pharm</w:t>
            </w:r>
            <w:r w:rsidR="00632F2F" w:rsidRPr="008B0A5B">
              <w:rPr>
                <w:rFonts w:ascii="Arial" w:hAnsi="Arial" w:cs="Arial"/>
                <w:bCs/>
                <w:color w:val="000000"/>
                <w:sz w:val="22"/>
                <w:szCs w:val="22"/>
              </w:rPr>
              <w:t>acy</w:t>
            </w:r>
            <w:r w:rsidRPr="008B0A5B">
              <w:rPr>
                <w:rFonts w:ascii="Arial" w:hAnsi="Arial" w:cs="Arial"/>
                <w:bCs/>
                <w:color w:val="000000"/>
                <w:sz w:val="22"/>
                <w:szCs w:val="22"/>
              </w:rPr>
              <w:t xml:space="preserve"> Tech</w:t>
            </w:r>
            <w:r w:rsidR="00632F2F" w:rsidRPr="008B0A5B">
              <w:rPr>
                <w:rFonts w:ascii="Arial" w:hAnsi="Arial" w:cs="Arial"/>
                <w:bCs/>
                <w:color w:val="000000"/>
                <w:sz w:val="22"/>
                <w:szCs w:val="22"/>
              </w:rPr>
              <w:t>nician</w:t>
            </w:r>
            <w:r w:rsidR="00124390" w:rsidRPr="008B0A5B">
              <w:rPr>
                <w:rFonts w:ascii="Arial" w:hAnsi="Arial" w:cs="Arial"/>
                <w:bCs/>
                <w:color w:val="000000"/>
                <w:sz w:val="22"/>
                <w:szCs w:val="22"/>
              </w:rPr>
              <w:t>.</w:t>
            </w:r>
            <w:r w:rsidRPr="008B0A5B">
              <w:rPr>
                <w:rFonts w:ascii="Arial" w:hAnsi="Arial" w:cs="Arial"/>
                <w:bCs/>
                <w:color w:val="000000"/>
                <w:sz w:val="22"/>
                <w:szCs w:val="22"/>
              </w:rPr>
              <w:t xml:space="preserve"> </w:t>
            </w:r>
            <w:r w:rsidR="00285561" w:rsidRPr="008B0A5B">
              <w:rPr>
                <w:rFonts w:ascii="Arial" w:hAnsi="Arial" w:cs="Arial"/>
                <w:bCs/>
                <w:color w:val="000000"/>
                <w:sz w:val="22"/>
                <w:szCs w:val="22"/>
              </w:rPr>
              <w:t xml:space="preserve">Enrollment is a nationwide threat to medical assisting programs. Sinclair’s MAS program currently competes with in-house training programs provided by local major healthcare organizations (Premier, Kettering, UC Physician’s) who offer employment to students (wages, benefits, insurance) while completing their in-house training programs. </w:t>
            </w:r>
          </w:p>
          <w:p w14:paraId="509BA163" w14:textId="505F60CA" w:rsidR="00564917" w:rsidRPr="00AE3537" w:rsidRDefault="00F74C8A" w:rsidP="00564917">
            <w:pPr>
              <w:pStyle w:val="ListParagraph"/>
              <w:keepNext/>
              <w:keepLines/>
              <w:numPr>
                <w:ilvl w:val="0"/>
                <w:numId w:val="42"/>
              </w:numPr>
              <w:tabs>
                <w:tab w:val="left" w:pos="504"/>
              </w:tabs>
              <w:spacing w:after="120"/>
              <w:rPr>
                <w:rFonts w:ascii="Arial" w:hAnsi="Arial" w:cs="Arial"/>
                <w:b/>
                <w:color w:val="000000"/>
                <w:sz w:val="22"/>
                <w:szCs w:val="22"/>
              </w:rPr>
            </w:pPr>
            <w:r w:rsidRPr="008B0A5B">
              <w:rPr>
                <w:rFonts w:ascii="Arial" w:hAnsi="Arial" w:cs="Arial"/>
                <w:bCs/>
                <w:color w:val="000000"/>
                <w:sz w:val="22"/>
                <w:szCs w:val="22"/>
              </w:rPr>
              <w:t xml:space="preserve">Institutional knowledge </w:t>
            </w:r>
            <w:proofErr w:type="gramStart"/>
            <w:r w:rsidRPr="008B0A5B">
              <w:rPr>
                <w:rFonts w:ascii="Arial" w:hAnsi="Arial" w:cs="Arial"/>
                <w:bCs/>
                <w:color w:val="000000"/>
                <w:sz w:val="22"/>
                <w:szCs w:val="22"/>
              </w:rPr>
              <w:t>lost</w:t>
            </w:r>
            <w:proofErr w:type="gramEnd"/>
            <w:r w:rsidRPr="008B0A5B">
              <w:rPr>
                <w:rFonts w:ascii="Arial" w:hAnsi="Arial" w:cs="Arial"/>
                <w:bCs/>
                <w:color w:val="000000"/>
                <w:sz w:val="22"/>
                <w:szCs w:val="22"/>
              </w:rPr>
              <w:t xml:space="preserve"> in faculty retirement and pending upcoming retirement</w:t>
            </w:r>
            <w:r w:rsidR="00124390" w:rsidRPr="008B0A5B">
              <w:rPr>
                <w:rFonts w:ascii="Arial" w:hAnsi="Arial" w:cs="Arial"/>
                <w:bCs/>
                <w:color w:val="000000"/>
                <w:sz w:val="22"/>
                <w:szCs w:val="22"/>
              </w:rPr>
              <w:t>.</w:t>
            </w:r>
            <w:r w:rsidR="00632F2F" w:rsidRPr="008B0A5B">
              <w:rPr>
                <w:rFonts w:ascii="Arial" w:hAnsi="Arial" w:cs="Arial"/>
                <w:bCs/>
                <w:color w:val="000000"/>
                <w:sz w:val="22"/>
                <w:szCs w:val="22"/>
              </w:rPr>
              <w:t xml:space="preserve"> </w:t>
            </w:r>
            <w:r w:rsidR="004243E1" w:rsidRPr="008B0A5B">
              <w:rPr>
                <w:rFonts w:ascii="Arial" w:hAnsi="Arial" w:cs="Arial"/>
                <w:bCs/>
                <w:color w:val="000000"/>
                <w:sz w:val="22"/>
                <w:szCs w:val="22"/>
              </w:rPr>
              <w:t>Seasoned</w:t>
            </w:r>
            <w:r w:rsidR="00B36EA8" w:rsidRPr="008B0A5B">
              <w:rPr>
                <w:rFonts w:ascii="Arial" w:hAnsi="Arial" w:cs="Arial"/>
                <w:bCs/>
                <w:color w:val="000000"/>
                <w:sz w:val="22"/>
                <w:szCs w:val="22"/>
              </w:rPr>
              <w:t xml:space="preserve"> faculty who </w:t>
            </w:r>
            <w:proofErr w:type="gramStart"/>
            <w:r w:rsidR="00B36EA8" w:rsidRPr="008B0A5B">
              <w:rPr>
                <w:rFonts w:ascii="Arial" w:hAnsi="Arial" w:cs="Arial"/>
                <w:bCs/>
                <w:color w:val="000000"/>
                <w:sz w:val="22"/>
                <w:szCs w:val="22"/>
              </w:rPr>
              <w:t>have</w:t>
            </w:r>
            <w:proofErr w:type="gramEnd"/>
            <w:r w:rsidR="00B36EA8" w:rsidRPr="008B0A5B">
              <w:rPr>
                <w:rFonts w:ascii="Arial" w:hAnsi="Arial" w:cs="Arial"/>
                <w:bCs/>
                <w:color w:val="000000"/>
                <w:sz w:val="22"/>
                <w:szCs w:val="22"/>
              </w:rPr>
              <w:t xml:space="preserve"> been with </w:t>
            </w:r>
            <w:r w:rsidR="004243E1" w:rsidRPr="008B0A5B">
              <w:rPr>
                <w:rFonts w:ascii="Arial" w:hAnsi="Arial" w:cs="Arial"/>
                <w:bCs/>
                <w:color w:val="000000"/>
                <w:sz w:val="22"/>
                <w:szCs w:val="22"/>
              </w:rPr>
              <w:t xml:space="preserve">the </w:t>
            </w:r>
            <w:r w:rsidR="00B36EA8" w:rsidRPr="008B0A5B">
              <w:rPr>
                <w:rFonts w:ascii="Arial" w:hAnsi="Arial" w:cs="Arial"/>
                <w:bCs/>
                <w:color w:val="000000"/>
                <w:sz w:val="22"/>
                <w:szCs w:val="22"/>
              </w:rPr>
              <w:t xml:space="preserve">college for many years are retiring. Minimal to no succession planning </w:t>
            </w:r>
            <w:r w:rsidR="004243E1" w:rsidRPr="008B0A5B">
              <w:rPr>
                <w:rFonts w:ascii="Arial" w:hAnsi="Arial" w:cs="Arial"/>
                <w:bCs/>
                <w:color w:val="000000"/>
                <w:sz w:val="22"/>
                <w:szCs w:val="22"/>
              </w:rPr>
              <w:t>permits</w:t>
            </w:r>
            <w:r w:rsidR="00B36EA8" w:rsidRPr="008B0A5B">
              <w:rPr>
                <w:rFonts w:ascii="Arial" w:hAnsi="Arial" w:cs="Arial"/>
                <w:bCs/>
                <w:color w:val="000000"/>
                <w:sz w:val="22"/>
                <w:szCs w:val="22"/>
              </w:rPr>
              <w:t xml:space="preserve"> transfer of knowledge </w:t>
            </w:r>
            <w:r w:rsidR="004243E1" w:rsidRPr="008B0A5B">
              <w:rPr>
                <w:rFonts w:ascii="Arial" w:hAnsi="Arial" w:cs="Arial"/>
                <w:bCs/>
                <w:color w:val="000000"/>
                <w:sz w:val="22"/>
                <w:szCs w:val="22"/>
              </w:rPr>
              <w:t>regarding</w:t>
            </w:r>
            <w:r w:rsidR="00B36EA8" w:rsidRPr="008B0A5B">
              <w:rPr>
                <w:rFonts w:ascii="Arial" w:hAnsi="Arial" w:cs="Arial"/>
                <w:bCs/>
                <w:color w:val="000000"/>
                <w:sz w:val="22"/>
                <w:szCs w:val="22"/>
              </w:rPr>
              <w:t xml:space="preserve"> course</w:t>
            </w:r>
            <w:r w:rsidR="004243E1" w:rsidRPr="008B0A5B">
              <w:rPr>
                <w:rFonts w:ascii="Arial" w:hAnsi="Arial" w:cs="Arial"/>
                <w:bCs/>
                <w:color w:val="000000"/>
                <w:sz w:val="22"/>
                <w:szCs w:val="22"/>
              </w:rPr>
              <w:t>s maintained by exceptional course coordinators.</w:t>
            </w:r>
            <w:r w:rsidR="002B31B9">
              <w:rPr>
                <w:rFonts w:ascii="Arial" w:hAnsi="Arial" w:cs="Arial"/>
                <w:b/>
                <w:color w:val="000000"/>
                <w:sz w:val="22"/>
                <w:szCs w:val="22"/>
              </w:rPr>
              <w:t xml:space="preserve"> </w:t>
            </w:r>
            <w:r w:rsidR="004243E1">
              <w:rPr>
                <w:rFonts w:ascii="Arial" w:hAnsi="Arial" w:cs="Arial"/>
                <w:b/>
                <w:color w:val="000000"/>
                <w:sz w:val="22"/>
                <w:szCs w:val="22"/>
              </w:rPr>
              <w:t xml:space="preserve"> </w:t>
            </w:r>
          </w:p>
        </w:tc>
      </w:tr>
    </w:tbl>
    <w:p w14:paraId="1A9C04A3" w14:textId="77777777" w:rsidR="00564917" w:rsidRDefault="00564917">
      <w:pPr>
        <w:rPr>
          <w:rFonts w:ascii="Arial" w:hAnsi="Arial" w:cs="Arial"/>
          <w:b/>
        </w:rPr>
      </w:pPr>
      <w:r>
        <w:rPr>
          <w:rFonts w:ascii="Arial" w:hAnsi="Arial" w:cs="Arial"/>
          <w:b/>
        </w:rPr>
        <w:br w:type="page"/>
      </w:r>
    </w:p>
    <w:p w14:paraId="55B631AF" w14:textId="420D7DB3" w:rsidR="00564917" w:rsidRDefault="00564917">
      <w:pPr>
        <w:rPr>
          <w:rFonts w:ascii="Arial" w:hAnsi="Arial" w:cs="Arial"/>
          <w:b/>
        </w:rPr>
      </w:pPr>
    </w:p>
    <w:p w14:paraId="4261EF88" w14:textId="48524269" w:rsidR="00D42E6C" w:rsidRPr="00AE3537" w:rsidRDefault="00D42E6C" w:rsidP="00AE3537">
      <w:pPr>
        <w:shd w:val="clear" w:color="auto" w:fill="E0E0E0"/>
        <w:spacing w:before="120" w:after="120"/>
        <w:rPr>
          <w:rFonts w:ascii="Arial" w:hAnsi="Arial" w:cs="Arial"/>
          <w:b/>
        </w:rPr>
      </w:pPr>
      <w:r w:rsidRPr="00F04A55">
        <w:rPr>
          <w:rFonts w:ascii="Arial" w:hAnsi="Arial" w:cs="Arial"/>
          <w:b/>
        </w:rPr>
        <w:t xml:space="preserve">Section </w:t>
      </w:r>
      <w:r>
        <w:rPr>
          <w:rFonts w:ascii="Arial" w:hAnsi="Arial" w:cs="Arial"/>
          <w:b/>
        </w:rPr>
        <w:t>VI</w:t>
      </w:r>
      <w:r w:rsidRPr="00F04A55">
        <w:rPr>
          <w:rFonts w:ascii="Arial" w:hAnsi="Arial" w:cs="Arial"/>
          <w:b/>
        </w:rPr>
        <w:t>I</w:t>
      </w:r>
      <w:r w:rsidR="008C7730">
        <w:rPr>
          <w:rFonts w:ascii="Arial" w:hAnsi="Arial" w:cs="Arial"/>
          <w:b/>
        </w:rPr>
        <w:t>I</w:t>
      </w:r>
      <w:r w:rsidR="00423A7D" w:rsidRPr="00F04A55">
        <w:rPr>
          <w:rFonts w:ascii="Arial" w:hAnsi="Arial" w:cs="Arial"/>
          <w:b/>
        </w:rPr>
        <w:t>: Goals</w:t>
      </w:r>
      <w:r w:rsidR="00F8545B">
        <w:rPr>
          <w:rFonts w:ascii="Arial" w:hAnsi="Arial" w:cs="Arial"/>
          <w:b/>
        </w:rPr>
        <w:t xml:space="preserve"> for the Next Five Years</w:t>
      </w:r>
    </w:p>
    <w:p w14:paraId="2F5A7CC4" w14:textId="66586B69" w:rsidR="00937B7C" w:rsidRDefault="00564917" w:rsidP="00551BBA">
      <w:pPr>
        <w:tabs>
          <w:tab w:val="left" w:pos="504"/>
        </w:tabs>
        <w:spacing w:after="120"/>
        <w:rPr>
          <w:rFonts w:ascii="Arial" w:hAnsi="Arial" w:cs="Arial"/>
          <w:b/>
          <w:color w:val="000000"/>
        </w:rPr>
      </w:pPr>
      <w:r>
        <w:rPr>
          <w:rFonts w:ascii="Arial" w:hAnsi="Arial" w:cs="Arial"/>
          <w:b/>
          <w:color w:val="000000"/>
        </w:rPr>
        <w:t>Based on the narrative to this point in the document, what are three to five d</w:t>
      </w:r>
      <w:r w:rsidR="00937B7C" w:rsidRPr="00F04A55">
        <w:rPr>
          <w:rFonts w:ascii="Arial" w:hAnsi="Arial" w:cs="Arial"/>
          <w:b/>
          <w:color w:val="000000"/>
        </w:rPr>
        <w:t xml:space="preserve">epartment goals for expanding and improving student learning, including new courses, programs, delivery formats and locations?  </w:t>
      </w:r>
      <w:r w:rsidR="00937B7C" w:rsidRPr="00F04A55">
        <w:rPr>
          <w:rFonts w:ascii="Arial" w:hAnsi="Arial" w:cs="Arial"/>
          <w:b/>
          <w:color w:val="000000"/>
          <w:u w:val="single"/>
        </w:rPr>
        <w:t>Please note that the department goals listed in this section will be reviewed for progress on Annual Updates and in your next Program Review</w:t>
      </w:r>
      <w:r w:rsidR="00937B7C" w:rsidRPr="00F04A55">
        <w:rPr>
          <w:rFonts w:ascii="Arial" w:hAnsi="Arial" w:cs="Arial"/>
          <w:b/>
          <w:color w:val="000000"/>
        </w:rPr>
        <w:t xml:space="preserve">.  </w:t>
      </w:r>
    </w:p>
    <w:p w14:paraId="727B1840" w14:textId="47DD7F18" w:rsidR="003F21B6" w:rsidRPr="003F21B6" w:rsidRDefault="003F21B6" w:rsidP="00746682">
      <w:pPr>
        <w:numPr>
          <w:ilvl w:val="0"/>
          <w:numId w:val="53"/>
        </w:numPr>
        <w:spacing w:after="160" w:line="276" w:lineRule="auto"/>
        <w:contextualSpacing/>
        <w:rPr>
          <w:sz w:val="24"/>
          <w:szCs w:val="24"/>
          <w14:ligatures w14:val="standardContextual"/>
        </w:rPr>
      </w:pPr>
      <w:r>
        <w:rPr>
          <w:rFonts w:ascii="Arial" w:hAnsi="Arial" w:cs="Arial"/>
        </w:rPr>
        <w:t>B</w:t>
      </w:r>
      <w:r w:rsidRPr="00D01B16">
        <w:rPr>
          <w:rFonts w:ascii="Arial" w:hAnsi="Arial" w:cs="Arial"/>
        </w:rPr>
        <w:t>egin offering annual Nurse Aide Training Train the Trainer courses through the office of Workforce Development</w:t>
      </w:r>
      <w:r>
        <w:rPr>
          <w:rFonts w:ascii="Arial" w:hAnsi="Arial" w:cs="Arial"/>
        </w:rPr>
        <w:t xml:space="preserve"> </w:t>
      </w:r>
      <w:r w:rsidR="00480399">
        <w:rPr>
          <w:rFonts w:ascii="Arial" w:hAnsi="Arial" w:cs="Arial"/>
        </w:rPr>
        <w:t>in</w:t>
      </w:r>
      <w:r>
        <w:rPr>
          <w:rFonts w:ascii="Arial" w:hAnsi="Arial" w:cs="Arial"/>
        </w:rPr>
        <w:t xml:space="preserve"> 202</w:t>
      </w:r>
      <w:r w:rsidR="008F65FC">
        <w:rPr>
          <w:rFonts w:ascii="Arial" w:hAnsi="Arial" w:cs="Arial"/>
        </w:rPr>
        <w:t>6</w:t>
      </w:r>
      <w:r w:rsidRPr="00D01B16">
        <w:rPr>
          <w:rFonts w:ascii="Arial" w:hAnsi="Arial" w:cs="Arial"/>
        </w:rPr>
        <w:t>.</w:t>
      </w:r>
    </w:p>
    <w:p w14:paraId="4541B3B2" w14:textId="3F455548" w:rsidR="00746682" w:rsidRPr="003F21B6" w:rsidRDefault="007B64B6" w:rsidP="00746682">
      <w:pPr>
        <w:numPr>
          <w:ilvl w:val="0"/>
          <w:numId w:val="53"/>
        </w:numPr>
        <w:spacing w:after="160" w:line="276" w:lineRule="auto"/>
        <w:contextualSpacing/>
        <w:rPr>
          <w:rFonts w:ascii="Arial" w:hAnsi="Arial" w:cs="Arial"/>
          <w14:ligatures w14:val="standardContextual"/>
        </w:rPr>
      </w:pPr>
      <w:r>
        <w:rPr>
          <w:rFonts w:ascii="Arial" w:hAnsi="Arial" w:cs="Arial"/>
          <w14:ligatures w14:val="standardContextual"/>
        </w:rPr>
        <w:t>Continued revision of the Pharmacy Technician Program curriculum and obtaining and purchasing supplies and equipment</w:t>
      </w:r>
      <w:r w:rsidR="00032739">
        <w:rPr>
          <w:rFonts w:ascii="Arial" w:hAnsi="Arial" w:cs="Arial"/>
          <w14:ligatures w14:val="standardContextual"/>
        </w:rPr>
        <w:t xml:space="preserve"> for the new lab in Centerville</w:t>
      </w:r>
      <w:r>
        <w:rPr>
          <w:rFonts w:ascii="Arial" w:hAnsi="Arial" w:cs="Arial"/>
          <w14:ligatures w14:val="standardContextual"/>
        </w:rPr>
        <w:t xml:space="preserve"> t</w:t>
      </w:r>
      <w:r w:rsidR="00032739">
        <w:rPr>
          <w:rFonts w:ascii="Arial" w:hAnsi="Arial" w:cs="Arial"/>
          <w14:ligatures w14:val="standardContextual"/>
        </w:rPr>
        <w:t>o</w:t>
      </w:r>
      <w:r>
        <w:rPr>
          <w:rFonts w:ascii="Arial" w:hAnsi="Arial" w:cs="Arial"/>
          <w14:ligatures w14:val="standardContextual"/>
        </w:rPr>
        <w:t xml:space="preserve"> </w:t>
      </w:r>
      <w:r w:rsidR="00032739">
        <w:rPr>
          <w:rFonts w:ascii="Arial" w:hAnsi="Arial" w:cs="Arial"/>
          <w14:ligatures w14:val="standardContextual"/>
        </w:rPr>
        <w:t>e</w:t>
      </w:r>
      <w:r>
        <w:rPr>
          <w:rFonts w:ascii="Arial" w:hAnsi="Arial" w:cs="Arial"/>
          <w14:ligatures w14:val="standardContextual"/>
        </w:rPr>
        <w:t>n</w:t>
      </w:r>
      <w:r w:rsidR="00032739">
        <w:rPr>
          <w:rFonts w:ascii="Arial" w:hAnsi="Arial" w:cs="Arial"/>
          <w14:ligatures w14:val="standardContextual"/>
        </w:rPr>
        <w:t>s</w:t>
      </w:r>
      <w:r>
        <w:rPr>
          <w:rFonts w:ascii="Arial" w:hAnsi="Arial" w:cs="Arial"/>
          <w14:ligatures w14:val="standardContextual"/>
        </w:rPr>
        <w:t xml:space="preserve">ure program compliance with ASHP/ACPE accreditation. </w:t>
      </w:r>
    </w:p>
    <w:p w14:paraId="7D3B0CC1" w14:textId="376027F2" w:rsidR="002119AD" w:rsidRDefault="004119F5" w:rsidP="00BB0D8E">
      <w:pPr>
        <w:numPr>
          <w:ilvl w:val="0"/>
          <w:numId w:val="53"/>
        </w:numPr>
        <w:spacing w:after="160" w:line="276" w:lineRule="auto"/>
        <w:contextualSpacing/>
        <w:rPr>
          <w:rFonts w:ascii="Arial" w:hAnsi="Arial" w:cs="Arial"/>
          <w14:ligatures w14:val="standardContextual"/>
        </w:rPr>
      </w:pPr>
      <w:r>
        <w:rPr>
          <w:rFonts w:ascii="Arial" w:hAnsi="Arial" w:cs="Arial"/>
          <w14:ligatures w14:val="standardContextual"/>
        </w:rPr>
        <w:t>Appoint</w:t>
      </w:r>
      <w:r w:rsidR="0076533E">
        <w:rPr>
          <w:rFonts w:ascii="Arial" w:hAnsi="Arial" w:cs="Arial"/>
          <w14:ligatures w14:val="standardContextual"/>
        </w:rPr>
        <w:t xml:space="preserve"> ALH</w:t>
      </w:r>
      <w:r w:rsidR="00FC7CED">
        <w:rPr>
          <w:rFonts w:ascii="Arial" w:hAnsi="Arial" w:cs="Arial"/>
          <w14:ligatures w14:val="standardContextual"/>
        </w:rPr>
        <w:t xml:space="preserve"> </w:t>
      </w:r>
      <w:r w:rsidR="008F65FC">
        <w:rPr>
          <w:rFonts w:ascii="Arial" w:hAnsi="Arial" w:cs="Arial"/>
          <w14:ligatures w14:val="standardContextual"/>
        </w:rPr>
        <w:t>full-time</w:t>
      </w:r>
      <w:r w:rsidR="00FC7CED">
        <w:rPr>
          <w:rFonts w:ascii="Arial" w:hAnsi="Arial" w:cs="Arial"/>
          <w14:ligatures w14:val="standardContextual"/>
        </w:rPr>
        <w:t xml:space="preserve"> faculty as Course Coordinators for ALH</w:t>
      </w:r>
      <w:r w:rsidR="0076533E">
        <w:rPr>
          <w:rFonts w:ascii="Arial" w:hAnsi="Arial" w:cs="Arial"/>
          <w14:ligatures w14:val="standardContextual"/>
        </w:rPr>
        <w:t xml:space="preserve"> core classes </w:t>
      </w:r>
      <w:r w:rsidR="00FC7CED">
        <w:rPr>
          <w:rFonts w:ascii="Arial" w:hAnsi="Arial" w:cs="Arial"/>
          <w14:ligatures w14:val="standardContextual"/>
        </w:rPr>
        <w:t xml:space="preserve">to ensure </w:t>
      </w:r>
      <w:r w:rsidR="00987241">
        <w:rPr>
          <w:rFonts w:ascii="Arial" w:hAnsi="Arial" w:cs="Arial"/>
          <w14:ligatures w14:val="standardContextual"/>
        </w:rPr>
        <w:t>essential maintenance and</w:t>
      </w:r>
      <w:r w:rsidR="0076533E">
        <w:rPr>
          <w:rFonts w:ascii="Arial" w:hAnsi="Arial" w:cs="Arial"/>
          <w14:ligatures w14:val="standardContextual"/>
        </w:rPr>
        <w:t xml:space="preserve"> support </w:t>
      </w:r>
      <w:r w:rsidR="00987241">
        <w:rPr>
          <w:rFonts w:ascii="Arial" w:hAnsi="Arial" w:cs="Arial"/>
          <w14:ligatures w14:val="standardContextual"/>
        </w:rPr>
        <w:t>of courses</w:t>
      </w:r>
      <w:r w:rsidR="00BB0D8E">
        <w:rPr>
          <w:rFonts w:ascii="Arial" w:hAnsi="Arial" w:cs="Arial"/>
          <w14:ligatures w14:val="standardContextual"/>
        </w:rPr>
        <w:t xml:space="preserve">. </w:t>
      </w:r>
    </w:p>
    <w:p w14:paraId="58FAC5E0" w14:textId="0B0CDB92" w:rsidR="00937B7C" w:rsidRPr="00BB0D8E" w:rsidRDefault="002119AD" w:rsidP="00BB0D8E">
      <w:pPr>
        <w:numPr>
          <w:ilvl w:val="0"/>
          <w:numId w:val="53"/>
        </w:numPr>
        <w:spacing w:after="160" w:line="276" w:lineRule="auto"/>
        <w:contextualSpacing/>
        <w:rPr>
          <w:rFonts w:ascii="Arial" w:hAnsi="Arial" w:cs="Arial"/>
          <w14:ligatures w14:val="standardContextual"/>
        </w:rPr>
      </w:pPr>
      <w:r>
        <w:rPr>
          <w:rFonts w:ascii="Arial" w:hAnsi="Arial" w:cs="Arial"/>
          <w14:ligatures w14:val="standardContextual"/>
        </w:rPr>
        <w:t xml:space="preserve">Implement strategies to increase student retention in the Medical Assistant certificate program. </w:t>
      </w:r>
      <w:r w:rsidR="00937B7C" w:rsidRPr="00BB0D8E">
        <w:rPr>
          <w:rFonts w:ascii="Arial" w:hAnsi="Arial" w:cs="Arial"/>
        </w:rPr>
        <w:tab/>
      </w:r>
      <w:r w:rsidR="00937B7C" w:rsidRPr="00BB0D8E">
        <w:rPr>
          <w:rFonts w:ascii="Arial" w:hAnsi="Arial" w:cs="Arial"/>
        </w:rPr>
        <w:fldChar w:fldCharType="begin">
          <w:ffData>
            <w:name w:val=""/>
            <w:enabled/>
            <w:calcOnExit w:val="0"/>
            <w:textInput/>
          </w:ffData>
        </w:fldChar>
      </w:r>
      <w:r w:rsidR="00937B7C" w:rsidRPr="00BB0D8E">
        <w:rPr>
          <w:rFonts w:ascii="Arial" w:hAnsi="Arial" w:cs="Arial"/>
        </w:rPr>
        <w:instrText xml:space="preserve"> FORMTEXT </w:instrText>
      </w:r>
      <w:r w:rsidR="00937B7C" w:rsidRPr="00BB0D8E">
        <w:rPr>
          <w:rFonts w:ascii="Arial" w:hAnsi="Arial" w:cs="Arial"/>
        </w:rPr>
      </w:r>
      <w:r w:rsidR="00937B7C" w:rsidRPr="00BB0D8E">
        <w:rPr>
          <w:rFonts w:ascii="Arial" w:hAnsi="Arial" w:cs="Arial"/>
        </w:rPr>
        <w:fldChar w:fldCharType="separate"/>
      </w:r>
      <w:r w:rsidR="00937B7C" w:rsidRPr="00F04A55">
        <w:rPr>
          <w:rFonts w:ascii="Arial" w:hAnsi="Arial" w:cs="Arial"/>
          <w:noProof/>
        </w:rPr>
        <w:t> </w:t>
      </w:r>
      <w:r w:rsidR="00937B7C" w:rsidRPr="00F04A55">
        <w:rPr>
          <w:rFonts w:ascii="Arial" w:hAnsi="Arial" w:cs="Arial"/>
          <w:noProof/>
        </w:rPr>
        <w:t> </w:t>
      </w:r>
      <w:r w:rsidR="00937B7C" w:rsidRPr="00F04A55">
        <w:rPr>
          <w:rFonts w:ascii="Arial" w:hAnsi="Arial" w:cs="Arial"/>
          <w:noProof/>
        </w:rPr>
        <w:t> </w:t>
      </w:r>
      <w:r w:rsidR="00937B7C" w:rsidRPr="00F04A55">
        <w:rPr>
          <w:rFonts w:ascii="Arial" w:hAnsi="Arial" w:cs="Arial"/>
          <w:noProof/>
        </w:rPr>
        <w:t> </w:t>
      </w:r>
      <w:r w:rsidR="00937B7C" w:rsidRPr="00F04A55">
        <w:rPr>
          <w:rFonts w:ascii="Arial" w:hAnsi="Arial" w:cs="Arial"/>
          <w:noProof/>
        </w:rPr>
        <w:t> </w:t>
      </w:r>
      <w:r w:rsidR="00937B7C" w:rsidRPr="00BB0D8E">
        <w:rPr>
          <w:rFonts w:ascii="Arial" w:hAnsi="Arial" w:cs="Arial"/>
        </w:rPr>
        <w:fldChar w:fldCharType="end"/>
      </w:r>
    </w:p>
    <w:p w14:paraId="27860CB3" w14:textId="77777777" w:rsidR="00937B7C" w:rsidRPr="00F04A55" w:rsidRDefault="00937B7C" w:rsidP="00937B7C">
      <w:pPr>
        <w:rPr>
          <w:rFonts w:ascii="Arial" w:hAnsi="Arial" w:cs="Arial"/>
        </w:rPr>
      </w:pPr>
    </w:p>
    <w:p w14:paraId="5CA1FF33" w14:textId="77777777" w:rsidR="00937B7C" w:rsidRDefault="00937B7C" w:rsidP="00551BBA">
      <w:pPr>
        <w:tabs>
          <w:tab w:val="left" w:pos="504"/>
        </w:tabs>
        <w:spacing w:after="120"/>
        <w:rPr>
          <w:rFonts w:ascii="Arial" w:hAnsi="Arial" w:cs="Arial"/>
          <w:b/>
          <w:color w:val="000000"/>
        </w:rPr>
      </w:pPr>
      <w:r w:rsidRPr="00F04A55">
        <w:rPr>
          <w:rFonts w:ascii="Arial" w:hAnsi="Arial" w:cs="Arial"/>
          <w:b/>
          <w:color w:val="000000"/>
        </w:rPr>
        <w:t>What resources and other assistance are needed to accomplish the department’s/program’s goals?</w:t>
      </w:r>
    </w:p>
    <w:p w14:paraId="5DDEF6E8" w14:textId="03A9CBA4" w:rsidR="00480399" w:rsidRPr="008B0A5B" w:rsidRDefault="00B457D9" w:rsidP="008B0A5B">
      <w:pPr>
        <w:pStyle w:val="ListParagraph"/>
        <w:numPr>
          <w:ilvl w:val="0"/>
          <w:numId w:val="56"/>
        </w:numPr>
        <w:rPr>
          <w:rFonts w:ascii="Arial" w:hAnsi="Arial" w:cs="Arial"/>
          <w:sz w:val="22"/>
          <w:szCs w:val="22"/>
        </w:rPr>
      </w:pPr>
      <w:r w:rsidRPr="008B0A5B">
        <w:rPr>
          <w:rFonts w:ascii="Arial" w:hAnsi="Arial" w:cs="Arial"/>
          <w:sz w:val="22"/>
          <w:szCs w:val="22"/>
        </w:rPr>
        <w:t>Collaboration</w:t>
      </w:r>
      <w:r w:rsidR="00480399" w:rsidRPr="008B0A5B">
        <w:rPr>
          <w:rFonts w:ascii="Arial" w:hAnsi="Arial" w:cs="Arial"/>
          <w:sz w:val="22"/>
          <w:szCs w:val="22"/>
        </w:rPr>
        <w:t xml:space="preserve"> </w:t>
      </w:r>
      <w:r w:rsidRPr="008B0A5B">
        <w:rPr>
          <w:rFonts w:ascii="Arial" w:hAnsi="Arial" w:cs="Arial"/>
          <w:sz w:val="22"/>
          <w:szCs w:val="22"/>
        </w:rPr>
        <w:t>with</w:t>
      </w:r>
      <w:r w:rsidR="00480399" w:rsidRPr="008B0A5B">
        <w:rPr>
          <w:rFonts w:ascii="Arial" w:hAnsi="Arial" w:cs="Arial"/>
          <w:sz w:val="22"/>
          <w:szCs w:val="22"/>
        </w:rPr>
        <w:t xml:space="preserve"> Workforce </w:t>
      </w:r>
      <w:r w:rsidRPr="008B0A5B">
        <w:rPr>
          <w:rFonts w:ascii="Arial" w:hAnsi="Arial" w:cs="Arial"/>
          <w:sz w:val="22"/>
          <w:szCs w:val="22"/>
        </w:rPr>
        <w:t>Development</w:t>
      </w:r>
      <w:r w:rsidR="00480399" w:rsidRPr="008B0A5B">
        <w:rPr>
          <w:rFonts w:ascii="Arial" w:hAnsi="Arial" w:cs="Arial"/>
          <w:sz w:val="22"/>
          <w:szCs w:val="22"/>
        </w:rPr>
        <w:t xml:space="preserve"> and </w:t>
      </w:r>
      <w:r w:rsidRPr="008B0A5B">
        <w:rPr>
          <w:rFonts w:ascii="Arial" w:hAnsi="Arial" w:cs="Arial"/>
          <w:sz w:val="22"/>
          <w:szCs w:val="22"/>
        </w:rPr>
        <w:t xml:space="preserve">promotion and marketing of the Nurse Aide </w:t>
      </w:r>
      <w:proofErr w:type="gramStart"/>
      <w:r w:rsidRPr="008B0A5B">
        <w:rPr>
          <w:rFonts w:ascii="Arial" w:hAnsi="Arial" w:cs="Arial"/>
          <w:sz w:val="22"/>
          <w:szCs w:val="22"/>
        </w:rPr>
        <w:t>Training Train the</w:t>
      </w:r>
      <w:proofErr w:type="gramEnd"/>
      <w:r w:rsidRPr="008B0A5B">
        <w:rPr>
          <w:rFonts w:ascii="Arial" w:hAnsi="Arial" w:cs="Arial"/>
          <w:sz w:val="22"/>
          <w:szCs w:val="22"/>
        </w:rPr>
        <w:t xml:space="preserve"> Trainer courses.</w:t>
      </w:r>
    </w:p>
    <w:p w14:paraId="31950A46" w14:textId="25524804" w:rsidR="00B457D9" w:rsidRPr="008B0A5B" w:rsidRDefault="00CF5DBE" w:rsidP="008B0A5B">
      <w:pPr>
        <w:pStyle w:val="ListParagraph"/>
        <w:numPr>
          <w:ilvl w:val="0"/>
          <w:numId w:val="56"/>
        </w:numPr>
        <w:rPr>
          <w:rFonts w:ascii="Arial" w:hAnsi="Arial" w:cs="Arial"/>
          <w:sz w:val="22"/>
          <w:szCs w:val="22"/>
        </w:rPr>
      </w:pPr>
      <w:r w:rsidRPr="008B0A5B">
        <w:rPr>
          <w:rFonts w:ascii="Arial" w:hAnsi="Arial" w:cs="Arial"/>
          <w:sz w:val="22"/>
          <w:szCs w:val="22"/>
        </w:rPr>
        <w:t xml:space="preserve">Financial resources for growth of the </w:t>
      </w:r>
      <w:r w:rsidR="0033344A" w:rsidRPr="008B0A5B">
        <w:rPr>
          <w:rFonts w:ascii="Arial" w:hAnsi="Arial" w:cs="Arial"/>
          <w:sz w:val="22"/>
          <w:szCs w:val="22"/>
        </w:rPr>
        <w:t>Pharmacy</w:t>
      </w:r>
      <w:r w:rsidRPr="008B0A5B">
        <w:rPr>
          <w:rFonts w:ascii="Arial" w:hAnsi="Arial" w:cs="Arial"/>
          <w:sz w:val="22"/>
          <w:szCs w:val="22"/>
        </w:rPr>
        <w:t xml:space="preserve"> Te</w:t>
      </w:r>
      <w:r w:rsidR="0033344A" w:rsidRPr="008B0A5B">
        <w:rPr>
          <w:rFonts w:ascii="Arial" w:hAnsi="Arial" w:cs="Arial"/>
          <w:sz w:val="22"/>
          <w:szCs w:val="22"/>
        </w:rPr>
        <w:t>ch</w:t>
      </w:r>
      <w:r w:rsidRPr="008B0A5B">
        <w:rPr>
          <w:rFonts w:ascii="Arial" w:hAnsi="Arial" w:cs="Arial"/>
          <w:sz w:val="22"/>
          <w:szCs w:val="22"/>
        </w:rPr>
        <w:t>n</w:t>
      </w:r>
      <w:r w:rsidR="0033344A" w:rsidRPr="008B0A5B">
        <w:rPr>
          <w:rFonts w:ascii="Arial" w:hAnsi="Arial" w:cs="Arial"/>
          <w:sz w:val="22"/>
          <w:szCs w:val="22"/>
        </w:rPr>
        <w:t>ician</w:t>
      </w:r>
      <w:r w:rsidRPr="008B0A5B">
        <w:rPr>
          <w:rFonts w:ascii="Arial" w:hAnsi="Arial" w:cs="Arial"/>
          <w:sz w:val="22"/>
          <w:szCs w:val="22"/>
        </w:rPr>
        <w:t xml:space="preserve"> program </w:t>
      </w:r>
      <w:r w:rsidR="00E51EBC" w:rsidRPr="008B0A5B">
        <w:rPr>
          <w:rFonts w:ascii="Arial" w:hAnsi="Arial" w:cs="Arial"/>
          <w:sz w:val="22"/>
          <w:szCs w:val="22"/>
        </w:rPr>
        <w:t xml:space="preserve">and </w:t>
      </w:r>
      <w:r w:rsidR="007B6BCA" w:rsidRPr="008B0A5B">
        <w:rPr>
          <w:rFonts w:ascii="Arial" w:hAnsi="Arial" w:cs="Arial"/>
          <w:sz w:val="22"/>
          <w:szCs w:val="22"/>
        </w:rPr>
        <w:t xml:space="preserve">procurement of needed supplies and equipment, also </w:t>
      </w:r>
      <w:r w:rsidR="00E51EBC" w:rsidRPr="008B0A5B">
        <w:rPr>
          <w:rFonts w:ascii="Arial" w:hAnsi="Arial" w:cs="Arial"/>
          <w:sz w:val="22"/>
          <w:szCs w:val="22"/>
        </w:rPr>
        <w:t>support from A</w:t>
      </w:r>
      <w:r w:rsidR="0033344A" w:rsidRPr="008B0A5B">
        <w:rPr>
          <w:rFonts w:ascii="Arial" w:hAnsi="Arial" w:cs="Arial"/>
          <w:sz w:val="22"/>
          <w:szCs w:val="22"/>
        </w:rPr>
        <w:t>cademic</w:t>
      </w:r>
      <w:r w:rsidRPr="008B0A5B">
        <w:rPr>
          <w:rFonts w:ascii="Arial" w:hAnsi="Arial" w:cs="Arial"/>
          <w:sz w:val="22"/>
          <w:szCs w:val="22"/>
        </w:rPr>
        <w:t xml:space="preserve"> Advisors and Marketing will be necessary to promote </w:t>
      </w:r>
      <w:r w:rsidR="00E51EBC" w:rsidRPr="008B0A5B">
        <w:rPr>
          <w:rFonts w:ascii="Arial" w:hAnsi="Arial" w:cs="Arial"/>
          <w:sz w:val="22"/>
          <w:szCs w:val="22"/>
        </w:rPr>
        <w:t xml:space="preserve">the </w:t>
      </w:r>
      <w:r w:rsidRPr="008B0A5B">
        <w:rPr>
          <w:rFonts w:ascii="Arial" w:hAnsi="Arial" w:cs="Arial"/>
          <w:sz w:val="22"/>
          <w:szCs w:val="22"/>
        </w:rPr>
        <w:t>certificate</w:t>
      </w:r>
      <w:r w:rsidR="00E51EBC" w:rsidRPr="008B0A5B">
        <w:rPr>
          <w:rFonts w:ascii="Arial" w:hAnsi="Arial" w:cs="Arial"/>
          <w:sz w:val="22"/>
          <w:szCs w:val="22"/>
        </w:rPr>
        <w:t>.</w:t>
      </w:r>
    </w:p>
    <w:p w14:paraId="29D98055" w14:textId="706DFB2D" w:rsidR="00221D5C" w:rsidRPr="008B0A5B" w:rsidRDefault="005069E0" w:rsidP="008B0A5B">
      <w:pPr>
        <w:pStyle w:val="ListParagraph"/>
        <w:numPr>
          <w:ilvl w:val="0"/>
          <w:numId w:val="56"/>
        </w:numPr>
        <w:rPr>
          <w:rFonts w:ascii="Arial" w:hAnsi="Arial" w:cs="Arial"/>
          <w:sz w:val="22"/>
          <w:szCs w:val="22"/>
        </w:rPr>
      </w:pPr>
      <w:r w:rsidRPr="008B0A5B">
        <w:rPr>
          <w:rFonts w:ascii="Arial" w:hAnsi="Arial" w:cs="Arial"/>
          <w:sz w:val="22"/>
          <w:szCs w:val="22"/>
        </w:rPr>
        <w:t>Experienced</w:t>
      </w:r>
      <w:r w:rsidR="007441E5" w:rsidRPr="008B0A5B">
        <w:rPr>
          <w:rFonts w:ascii="Arial" w:hAnsi="Arial" w:cs="Arial"/>
          <w:sz w:val="22"/>
          <w:szCs w:val="22"/>
        </w:rPr>
        <w:t xml:space="preserve"> and motivated full-time faculty </w:t>
      </w:r>
      <w:r w:rsidRPr="008B0A5B">
        <w:rPr>
          <w:rFonts w:ascii="Arial" w:hAnsi="Arial" w:cs="Arial"/>
          <w:sz w:val="22"/>
          <w:szCs w:val="22"/>
        </w:rPr>
        <w:t xml:space="preserve">willing to absorb additional responsibilities associated with course coordination. </w:t>
      </w:r>
    </w:p>
    <w:p w14:paraId="7D468FCE" w14:textId="7AAFA9B4" w:rsidR="00551BBA" w:rsidRPr="006E6308" w:rsidRDefault="00AE3537" w:rsidP="006E6308">
      <w:pPr>
        <w:pStyle w:val="ListParagraph"/>
        <w:numPr>
          <w:ilvl w:val="0"/>
          <w:numId w:val="56"/>
        </w:numPr>
        <w:rPr>
          <w:rFonts w:ascii="Arial" w:hAnsi="Arial" w:cs="Arial"/>
          <w:sz w:val="22"/>
          <w:szCs w:val="22"/>
        </w:rPr>
      </w:pPr>
      <w:r w:rsidRPr="008B0A5B">
        <w:rPr>
          <w:rFonts w:ascii="Arial" w:hAnsi="Arial" w:cs="Arial"/>
          <w:sz w:val="22"/>
          <w:szCs w:val="22"/>
        </w:rPr>
        <w:t xml:space="preserve">Medical Assisting faculty will hold MAS open labs, revise MAS course curriculum </w:t>
      </w:r>
      <w:r w:rsidR="000B2BC2" w:rsidRPr="008B0A5B">
        <w:rPr>
          <w:rFonts w:ascii="Arial" w:hAnsi="Arial" w:cs="Arial"/>
          <w:sz w:val="22"/>
          <w:szCs w:val="22"/>
        </w:rPr>
        <w:t xml:space="preserve">to include </w:t>
      </w:r>
      <w:r w:rsidRPr="008B0A5B">
        <w:rPr>
          <w:rFonts w:ascii="Arial" w:hAnsi="Arial" w:cs="Arial"/>
          <w:sz w:val="22"/>
          <w:szCs w:val="22"/>
        </w:rPr>
        <w:t xml:space="preserve">Rise and Storyline modules, </w:t>
      </w:r>
      <w:r w:rsidR="000B2BC2" w:rsidRPr="008B0A5B">
        <w:rPr>
          <w:rFonts w:ascii="Arial" w:hAnsi="Arial" w:cs="Arial"/>
          <w:sz w:val="22"/>
          <w:szCs w:val="22"/>
        </w:rPr>
        <w:t xml:space="preserve">incorporate the use of the </w:t>
      </w:r>
      <w:proofErr w:type="spellStart"/>
      <w:r w:rsidRPr="008B0A5B">
        <w:rPr>
          <w:rFonts w:ascii="Arial" w:hAnsi="Arial" w:cs="Arial"/>
          <w:sz w:val="22"/>
          <w:szCs w:val="22"/>
        </w:rPr>
        <w:t>Anatomage</w:t>
      </w:r>
      <w:proofErr w:type="spellEnd"/>
      <w:r w:rsidRPr="008B0A5B">
        <w:rPr>
          <w:rFonts w:ascii="Arial" w:hAnsi="Arial" w:cs="Arial"/>
          <w:sz w:val="22"/>
          <w:szCs w:val="22"/>
        </w:rPr>
        <w:t xml:space="preserve"> table</w:t>
      </w:r>
      <w:r w:rsidR="000B2BC2" w:rsidRPr="008B0A5B">
        <w:rPr>
          <w:rFonts w:ascii="Arial" w:hAnsi="Arial" w:cs="Arial"/>
          <w:sz w:val="22"/>
          <w:szCs w:val="22"/>
        </w:rPr>
        <w:t xml:space="preserve"> for </w:t>
      </w:r>
      <w:r w:rsidR="00054585" w:rsidRPr="008B0A5B">
        <w:rPr>
          <w:rFonts w:ascii="Arial" w:hAnsi="Arial" w:cs="Arial"/>
          <w:sz w:val="22"/>
          <w:szCs w:val="22"/>
        </w:rPr>
        <w:t xml:space="preserve">anatomy and physiology course content. </w:t>
      </w:r>
      <w:r w:rsidR="00937B7C" w:rsidRPr="006E6308">
        <w:rPr>
          <w:rFonts w:ascii="Arial" w:hAnsi="Arial" w:cs="Arial"/>
        </w:rPr>
        <w:tab/>
      </w:r>
      <w:r w:rsidR="00937B7C" w:rsidRPr="006E6308">
        <w:rPr>
          <w:rFonts w:ascii="Arial" w:hAnsi="Arial" w:cs="Arial"/>
        </w:rPr>
        <w:fldChar w:fldCharType="begin">
          <w:ffData>
            <w:name w:val="Text1"/>
            <w:enabled/>
            <w:calcOnExit w:val="0"/>
            <w:textInput/>
          </w:ffData>
        </w:fldChar>
      </w:r>
      <w:r w:rsidR="00937B7C" w:rsidRPr="006E6308">
        <w:rPr>
          <w:rFonts w:ascii="Arial" w:hAnsi="Arial" w:cs="Arial"/>
        </w:rPr>
        <w:instrText xml:space="preserve"> FORMTEXT </w:instrText>
      </w:r>
      <w:r w:rsidR="00937B7C" w:rsidRPr="006E6308">
        <w:rPr>
          <w:rFonts w:ascii="Arial" w:hAnsi="Arial" w:cs="Arial"/>
        </w:rPr>
      </w:r>
      <w:r w:rsidR="00937B7C" w:rsidRPr="006E6308">
        <w:rPr>
          <w:rFonts w:ascii="Arial" w:hAnsi="Arial" w:cs="Arial"/>
        </w:rPr>
        <w:fldChar w:fldCharType="separate"/>
      </w:r>
      <w:r w:rsidR="00937B7C" w:rsidRPr="00F04A55">
        <w:rPr>
          <w:noProof/>
        </w:rPr>
        <w:t> </w:t>
      </w:r>
      <w:r w:rsidR="00937B7C" w:rsidRPr="00F04A55">
        <w:rPr>
          <w:noProof/>
        </w:rPr>
        <w:t> </w:t>
      </w:r>
      <w:r w:rsidR="00937B7C" w:rsidRPr="00F04A55">
        <w:rPr>
          <w:noProof/>
        </w:rPr>
        <w:t> </w:t>
      </w:r>
      <w:r w:rsidR="00937B7C" w:rsidRPr="00F04A55">
        <w:rPr>
          <w:noProof/>
        </w:rPr>
        <w:t> </w:t>
      </w:r>
      <w:r w:rsidR="00937B7C" w:rsidRPr="00F04A55">
        <w:rPr>
          <w:noProof/>
        </w:rPr>
        <w:t> </w:t>
      </w:r>
      <w:r w:rsidR="00937B7C" w:rsidRPr="006E6308">
        <w:rPr>
          <w:rFonts w:ascii="Arial" w:hAnsi="Arial" w:cs="Arial"/>
        </w:rPr>
        <w:fldChar w:fldCharType="end"/>
      </w:r>
    </w:p>
    <w:p w14:paraId="44722ABA" w14:textId="77777777" w:rsidR="00551BBA" w:rsidRPr="00F04A55" w:rsidRDefault="00551BBA" w:rsidP="00937B7C">
      <w:pPr>
        <w:tabs>
          <w:tab w:val="left" w:pos="1080"/>
        </w:tabs>
        <w:ind w:left="504"/>
        <w:rPr>
          <w:rFonts w:ascii="Arial" w:hAnsi="Arial" w:cs="Arial"/>
        </w:rPr>
      </w:pPr>
    </w:p>
    <w:p w14:paraId="0614BFF4" w14:textId="4496D988" w:rsidR="00937B7C" w:rsidRPr="006E6308" w:rsidRDefault="00937B7C" w:rsidP="006E6308">
      <w:pPr>
        <w:shd w:val="clear" w:color="auto" w:fill="E0E0E0"/>
        <w:spacing w:before="120" w:after="120"/>
        <w:rPr>
          <w:rFonts w:ascii="Arial" w:hAnsi="Arial" w:cs="Arial"/>
          <w:b/>
        </w:rPr>
      </w:pPr>
      <w:r w:rsidRPr="00F04A55">
        <w:rPr>
          <w:rFonts w:ascii="Arial" w:hAnsi="Arial" w:cs="Arial"/>
          <w:b/>
        </w:rPr>
        <w:t xml:space="preserve">Section </w:t>
      </w:r>
      <w:r w:rsidR="008C7730">
        <w:rPr>
          <w:rFonts w:ascii="Arial" w:hAnsi="Arial" w:cs="Arial"/>
          <w:b/>
        </w:rPr>
        <w:t>IX</w:t>
      </w:r>
      <w:proofErr w:type="gramStart"/>
      <w:r w:rsidRPr="00F04A55">
        <w:rPr>
          <w:rFonts w:ascii="Arial" w:hAnsi="Arial" w:cs="Arial"/>
          <w:b/>
        </w:rPr>
        <w:t>:  Appendices</w:t>
      </w:r>
      <w:proofErr w:type="gramEnd"/>
      <w:r w:rsidRPr="00F04A55">
        <w:rPr>
          <w:rFonts w:ascii="Arial" w:hAnsi="Arial" w:cs="Arial"/>
          <w:b/>
        </w:rPr>
        <w:t>: Supporting Documentation</w:t>
      </w:r>
    </w:p>
    <w:p w14:paraId="6514A577" w14:textId="77777777" w:rsidR="00535DB8" w:rsidRDefault="00535DB8" w:rsidP="006E6308">
      <w:pPr>
        <w:numPr>
          <w:ilvl w:val="0"/>
          <w:numId w:val="12"/>
        </w:numPr>
        <w:spacing w:line="276" w:lineRule="auto"/>
        <w:rPr>
          <w:rFonts w:ascii="Arial" w:hAnsi="Arial" w:cs="Arial"/>
          <w:b/>
          <w:color w:val="000000"/>
        </w:rPr>
      </w:pPr>
      <w:r>
        <w:rPr>
          <w:rFonts w:ascii="Arial" w:hAnsi="Arial" w:cs="Arial"/>
          <w:b/>
          <w:color w:val="000000"/>
        </w:rPr>
        <w:t>Appendix A</w:t>
      </w:r>
      <w:proofErr w:type="gramStart"/>
      <w:r>
        <w:rPr>
          <w:rFonts w:ascii="Arial" w:hAnsi="Arial" w:cs="Arial"/>
          <w:b/>
          <w:color w:val="000000"/>
        </w:rPr>
        <w:t xml:space="preserve">:  </w:t>
      </w:r>
      <w:r w:rsidR="00252187">
        <w:rPr>
          <w:rFonts w:ascii="Arial" w:hAnsi="Arial" w:cs="Arial"/>
          <w:b/>
          <w:color w:val="000000"/>
        </w:rPr>
        <w:t>Progress</w:t>
      </w:r>
      <w:proofErr w:type="gramEnd"/>
      <w:r w:rsidR="00252187">
        <w:rPr>
          <w:rFonts w:ascii="Arial" w:hAnsi="Arial" w:cs="Arial"/>
          <w:b/>
          <w:color w:val="000000"/>
        </w:rPr>
        <w:t xml:space="preserve"> on g</w:t>
      </w:r>
      <w:r w:rsidRPr="00F04A55">
        <w:rPr>
          <w:rFonts w:ascii="Arial" w:hAnsi="Arial" w:cs="Arial"/>
          <w:b/>
          <w:color w:val="000000"/>
        </w:rPr>
        <w:t>oals from the last Program Review</w:t>
      </w:r>
    </w:p>
    <w:p w14:paraId="641CBE6A" w14:textId="77777777" w:rsidR="00535DB8" w:rsidRDefault="00535DB8" w:rsidP="006E6308">
      <w:pPr>
        <w:numPr>
          <w:ilvl w:val="0"/>
          <w:numId w:val="12"/>
        </w:numPr>
        <w:spacing w:line="276" w:lineRule="auto"/>
        <w:rPr>
          <w:rFonts w:ascii="Arial" w:hAnsi="Arial" w:cs="Arial"/>
          <w:b/>
          <w:color w:val="000000"/>
        </w:rPr>
      </w:pPr>
      <w:r>
        <w:rPr>
          <w:rFonts w:ascii="Arial" w:hAnsi="Arial" w:cs="Arial"/>
          <w:b/>
          <w:color w:val="000000"/>
        </w:rPr>
        <w:t xml:space="preserve">Appendix B:  </w:t>
      </w:r>
      <w:r w:rsidR="00252187">
        <w:rPr>
          <w:rFonts w:ascii="Arial" w:hAnsi="Arial" w:cs="Arial"/>
          <w:b/>
          <w:color w:val="000000"/>
        </w:rPr>
        <w:t>Progress on r</w:t>
      </w:r>
      <w:r w:rsidRPr="00F04A55">
        <w:rPr>
          <w:rFonts w:ascii="Arial" w:hAnsi="Arial" w:cs="Arial"/>
          <w:b/>
          <w:color w:val="000000"/>
        </w:rPr>
        <w:t>ecommendations from the last Program Review</w:t>
      </w:r>
    </w:p>
    <w:p w14:paraId="3DC1CFD6" w14:textId="77777777" w:rsidR="00535DB8" w:rsidRDefault="00535DB8" w:rsidP="006E6308">
      <w:pPr>
        <w:numPr>
          <w:ilvl w:val="0"/>
          <w:numId w:val="12"/>
        </w:numPr>
        <w:spacing w:line="276" w:lineRule="auto"/>
        <w:rPr>
          <w:rFonts w:ascii="Arial" w:hAnsi="Arial" w:cs="Arial"/>
          <w:b/>
          <w:color w:val="000000"/>
        </w:rPr>
      </w:pPr>
      <w:r>
        <w:rPr>
          <w:rFonts w:ascii="Arial" w:hAnsi="Arial" w:cs="Arial"/>
          <w:b/>
          <w:color w:val="000000"/>
        </w:rPr>
        <w:t>Appendix C:  General Education Rubric Data</w:t>
      </w:r>
    </w:p>
    <w:p w14:paraId="265B4E13" w14:textId="3633F27A" w:rsidR="00252187" w:rsidRPr="007E679E" w:rsidRDefault="00535DB8" w:rsidP="006E6308">
      <w:pPr>
        <w:numPr>
          <w:ilvl w:val="0"/>
          <w:numId w:val="12"/>
        </w:numPr>
        <w:spacing w:line="276" w:lineRule="auto"/>
        <w:rPr>
          <w:rFonts w:ascii="Arial" w:hAnsi="Arial" w:cs="Arial"/>
          <w:color w:val="000000"/>
        </w:rPr>
      </w:pPr>
      <w:r>
        <w:rPr>
          <w:rFonts w:ascii="Arial" w:hAnsi="Arial" w:cs="Arial"/>
          <w:b/>
          <w:color w:val="000000"/>
        </w:rPr>
        <w:t xml:space="preserve">Appendix </w:t>
      </w:r>
      <w:r w:rsidR="005A389A">
        <w:rPr>
          <w:rFonts w:ascii="Arial" w:hAnsi="Arial" w:cs="Arial"/>
          <w:b/>
          <w:color w:val="000000"/>
        </w:rPr>
        <w:t>D</w:t>
      </w:r>
      <w:proofErr w:type="gramStart"/>
      <w:r>
        <w:rPr>
          <w:rFonts w:ascii="Arial" w:hAnsi="Arial" w:cs="Arial"/>
          <w:b/>
          <w:color w:val="000000"/>
        </w:rPr>
        <w:t>:  Program</w:t>
      </w:r>
      <w:proofErr w:type="gramEnd"/>
      <w:r>
        <w:rPr>
          <w:rFonts w:ascii="Arial" w:hAnsi="Arial" w:cs="Arial"/>
          <w:b/>
          <w:color w:val="000000"/>
        </w:rPr>
        <w:t xml:space="preserve"> Outcome Assessment Data from the last Annual Update</w:t>
      </w:r>
    </w:p>
    <w:p w14:paraId="50F715A1" w14:textId="161DC1A6" w:rsidR="007E679E" w:rsidRPr="006E6308" w:rsidRDefault="007E679E" w:rsidP="006E6308">
      <w:pPr>
        <w:numPr>
          <w:ilvl w:val="0"/>
          <w:numId w:val="12"/>
        </w:numPr>
        <w:spacing w:line="276" w:lineRule="auto"/>
        <w:rPr>
          <w:rFonts w:ascii="Arial" w:hAnsi="Arial" w:cs="Arial"/>
          <w:color w:val="000000"/>
        </w:rPr>
      </w:pPr>
      <w:r>
        <w:rPr>
          <w:rFonts w:ascii="Arial" w:hAnsi="Arial" w:cs="Arial"/>
          <w:b/>
          <w:color w:val="000000"/>
        </w:rPr>
        <w:t>Appendix E: Allied Health Instruction Department Chart</w:t>
      </w:r>
    </w:p>
    <w:p w14:paraId="0BD999F9" w14:textId="77777777" w:rsidR="00FA2D8F" w:rsidRDefault="00FA2D8F" w:rsidP="00FA2D8F">
      <w:pPr>
        <w:spacing w:line="276" w:lineRule="auto"/>
        <w:rPr>
          <w:rFonts w:ascii="Arial" w:hAnsi="Arial" w:cs="Arial"/>
          <w:color w:val="000000"/>
        </w:rPr>
      </w:pPr>
    </w:p>
    <w:p w14:paraId="6DDB488E" w14:textId="7E0B200D" w:rsidR="00807CC4" w:rsidRDefault="00807CC4" w:rsidP="00FA2D8F">
      <w:pPr>
        <w:spacing w:line="276" w:lineRule="auto"/>
        <w:rPr>
          <w:rFonts w:ascii="Arial" w:hAnsi="Arial" w:cs="Arial"/>
          <w:color w:val="000000"/>
        </w:rPr>
      </w:pPr>
      <w:r>
        <w:rPr>
          <w:rFonts w:ascii="Arial" w:hAnsi="Arial" w:cs="Arial"/>
          <w:color w:val="000000"/>
        </w:rPr>
        <w:t>Please click below to access the .pdf with information for Appendices A, B, and D:</w:t>
      </w:r>
    </w:p>
    <w:p w14:paraId="6A59EBAE" w14:textId="43A34825" w:rsidR="00807CC4" w:rsidRDefault="00620BF3" w:rsidP="00FA2D8F">
      <w:pPr>
        <w:spacing w:line="276" w:lineRule="auto"/>
        <w:rPr>
          <w:rFonts w:ascii="Arial" w:hAnsi="Arial" w:cs="Arial"/>
          <w:color w:val="000000"/>
        </w:rPr>
      </w:pPr>
      <w:hyperlink r:id="rId16" w:history="1">
        <w:r w:rsidRPr="008522C6">
          <w:rPr>
            <w:rStyle w:val="Hyperlink"/>
            <w:rFonts w:ascii="Arial" w:hAnsi="Arial" w:cs="Arial"/>
          </w:rPr>
          <w:t>https://www.sinclair.edu/www/assets/File/Hom-AboSin-OffPro/program-review/ALH%20Annual%20Update.pdf</w:t>
        </w:r>
      </w:hyperlink>
      <w:r>
        <w:rPr>
          <w:rFonts w:ascii="Arial" w:hAnsi="Arial" w:cs="Arial"/>
          <w:color w:val="000000"/>
        </w:rPr>
        <w:t xml:space="preserve"> </w:t>
      </w:r>
    </w:p>
    <w:p w14:paraId="42718144" w14:textId="77777777" w:rsidR="00FA2D8F" w:rsidRDefault="00FA2D8F" w:rsidP="00FA2D8F">
      <w:pPr>
        <w:spacing w:line="276" w:lineRule="auto"/>
        <w:rPr>
          <w:rFonts w:ascii="Arial" w:hAnsi="Arial" w:cs="Arial"/>
          <w:color w:val="000000"/>
        </w:rPr>
      </w:pPr>
    </w:p>
    <w:p w14:paraId="51181882" w14:textId="21703A1A" w:rsidR="009B73F5" w:rsidRDefault="00807CC4" w:rsidP="00FA2D8F">
      <w:pPr>
        <w:spacing w:line="276" w:lineRule="auto"/>
        <w:rPr>
          <w:rFonts w:ascii="Arial" w:hAnsi="Arial" w:cs="Arial"/>
          <w:color w:val="000000"/>
        </w:rPr>
      </w:pPr>
      <w:r>
        <w:rPr>
          <w:rFonts w:ascii="Arial" w:hAnsi="Arial" w:cs="Arial"/>
          <w:color w:val="000000"/>
        </w:rPr>
        <w:t>Information for Appendix C is below:</w:t>
      </w:r>
      <w:r w:rsidR="00F8545B" w:rsidDel="00F8545B">
        <w:rPr>
          <w:rFonts w:ascii="Arial" w:hAnsi="Arial" w:cs="Arial"/>
          <w:color w:val="000000"/>
        </w:rPr>
        <w:t xml:space="preserve"> </w:t>
      </w:r>
    </w:p>
    <w:p w14:paraId="6971CD3C" w14:textId="68DAB5C9" w:rsidR="00866C39" w:rsidRDefault="00347E09" w:rsidP="00FA2D8F">
      <w:pPr>
        <w:spacing w:line="276" w:lineRule="auto"/>
        <w:rPr>
          <w:rFonts w:ascii="Arial" w:hAnsi="Arial" w:cs="Arial"/>
          <w:color w:val="000000"/>
        </w:rPr>
      </w:pPr>
      <w:hyperlink r:id="rId17" w:history="1">
        <w:r w:rsidRPr="00347E09">
          <w:rPr>
            <w:rStyle w:val="Hyperlink"/>
            <w:rFonts w:ascii="Arial" w:hAnsi="Arial" w:cs="Arial"/>
          </w:rPr>
          <w:t>General Education Rubric Data - 0610 0612 0688.xlsx</w:t>
        </w:r>
      </w:hyperlink>
    </w:p>
    <w:p w14:paraId="6B2E01D5" w14:textId="77777777" w:rsidR="00866C39" w:rsidRDefault="00866C39" w:rsidP="00807CC4">
      <w:pPr>
        <w:spacing w:after="200" w:line="276" w:lineRule="auto"/>
        <w:rPr>
          <w:rFonts w:ascii="Arial" w:hAnsi="Arial" w:cs="Arial"/>
          <w:color w:val="000000"/>
        </w:rPr>
      </w:pPr>
    </w:p>
    <w:sectPr w:rsidR="00866C39" w:rsidSect="00807CC4">
      <w:headerReference w:type="default" r:id="rId18"/>
      <w:footerReference w:type="default" r:id="rId19"/>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810E" w14:textId="77777777" w:rsidR="00212E38" w:rsidRDefault="00212E38">
      <w:r>
        <w:separator/>
      </w:r>
    </w:p>
  </w:endnote>
  <w:endnote w:type="continuationSeparator" w:id="0">
    <w:p w14:paraId="6D502C68" w14:textId="77777777" w:rsidR="00212E38" w:rsidRDefault="002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1655" w14:textId="0FA4B632" w:rsidR="009A2FD6" w:rsidRPr="00F944E4" w:rsidRDefault="009A2FD6" w:rsidP="00363C89">
    <w:pPr>
      <w:pStyle w:val="Footer"/>
      <w:tabs>
        <w:tab w:val="clear" w:pos="4320"/>
        <w:tab w:val="clear" w:pos="8640"/>
        <w:tab w:val="right" w:pos="9360"/>
      </w:tabs>
      <w:rPr>
        <w:rFonts w:ascii="Arial" w:hAnsi="Arial" w:cs="Arial"/>
        <w:sz w:val="18"/>
        <w:szCs w:val="18"/>
      </w:rPr>
    </w:pPr>
    <w:r w:rsidRPr="00095905">
      <w:rPr>
        <w:sz w:val="18"/>
        <w:szCs w:val="18"/>
      </w:rPr>
      <w:tab/>
    </w:r>
    <w:r w:rsidRPr="00F944E4">
      <w:rPr>
        <w:rFonts w:ascii="Arial" w:hAnsi="Arial" w:cs="Arial"/>
        <w:sz w:val="18"/>
        <w:szCs w:val="18"/>
      </w:rPr>
      <w:t xml:space="preserve">Page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PAGE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11</w:t>
    </w:r>
    <w:r w:rsidRPr="00F944E4">
      <w:rPr>
        <w:rStyle w:val="PageNumber"/>
        <w:rFonts w:ascii="Arial" w:hAnsi="Arial" w:cs="Arial"/>
        <w:sz w:val="18"/>
        <w:szCs w:val="18"/>
      </w:rPr>
      <w:fldChar w:fldCharType="end"/>
    </w:r>
    <w:r w:rsidRPr="00F944E4">
      <w:rPr>
        <w:rStyle w:val="PageNumber"/>
        <w:rFonts w:ascii="Arial" w:hAnsi="Arial" w:cs="Arial"/>
        <w:sz w:val="18"/>
        <w:szCs w:val="18"/>
      </w:rPr>
      <w:t xml:space="preserve"> of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NUMPAGES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12</w:t>
    </w:r>
    <w:r w:rsidRPr="00F944E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3DD1" w14:textId="77777777" w:rsidR="00212E38" w:rsidRDefault="00212E38">
      <w:r>
        <w:separator/>
      </w:r>
    </w:p>
  </w:footnote>
  <w:footnote w:type="continuationSeparator" w:id="0">
    <w:p w14:paraId="040477C8" w14:textId="77777777" w:rsidR="00212E38" w:rsidRDefault="00212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3E10" w14:textId="2081D486" w:rsidR="00976174" w:rsidRDefault="00976174">
    <w:pPr>
      <w:pStyle w:val="Header"/>
    </w:pPr>
    <w:r>
      <w:rPr>
        <w:noProof/>
      </w:rPr>
      <w:drawing>
        <wp:anchor distT="0" distB="0" distL="114300" distR="114300" simplePos="0" relativeHeight="251659264" behindDoc="1" locked="0" layoutInCell="1" allowOverlap="1" wp14:anchorId="2FC2D992" wp14:editId="10D584EE">
          <wp:simplePos x="0" y="0"/>
          <wp:positionH relativeFrom="margin">
            <wp:align>left</wp:align>
          </wp:positionH>
          <wp:positionV relativeFrom="paragraph">
            <wp:posOffset>-285660</wp:posOffset>
          </wp:positionV>
          <wp:extent cx="1291473" cy="577901"/>
          <wp:effectExtent l="0" t="0" r="4445" b="0"/>
          <wp:wrapTight wrapText="bothSides">
            <wp:wrapPolygon edited="0">
              <wp:start x="637" y="0"/>
              <wp:lineTo x="0" y="1424"/>
              <wp:lineTo x="0" y="20651"/>
              <wp:lineTo x="21356" y="20651"/>
              <wp:lineTo x="21356" y="712"/>
              <wp:lineTo x="4462" y="0"/>
              <wp:lineTo x="637" y="0"/>
            </wp:wrapPolygon>
          </wp:wrapTight>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473" cy="5779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C57"/>
    <w:multiLevelType w:val="hybridMultilevel"/>
    <w:tmpl w:val="1048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47DF"/>
    <w:multiLevelType w:val="hybridMultilevel"/>
    <w:tmpl w:val="DB20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413F"/>
    <w:multiLevelType w:val="multilevel"/>
    <w:tmpl w:val="7EAC0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F36CF"/>
    <w:multiLevelType w:val="hybridMultilevel"/>
    <w:tmpl w:val="D26E7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2508C"/>
    <w:multiLevelType w:val="multilevel"/>
    <w:tmpl w:val="87AE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A6CE5"/>
    <w:multiLevelType w:val="hybridMultilevel"/>
    <w:tmpl w:val="A29E0BB4"/>
    <w:lvl w:ilvl="0" w:tplc="46BE683E">
      <w:start w:val="1"/>
      <w:numFmt w:val="upperLetter"/>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2D2CD8"/>
    <w:multiLevelType w:val="hybridMultilevel"/>
    <w:tmpl w:val="11B4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9705F0"/>
    <w:multiLevelType w:val="multilevel"/>
    <w:tmpl w:val="E52A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930F3"/>
    <w:multiLevelType w:val="hybridMultilevel"/>
    <w:tmpl w:val="58D2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D2C30"/>
    <w:multiLevelType w:val="hybridMultilevel"/>
    <w:tmpl w:val="DF24FFD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17914BDD"/>
    <w:multiLevelType w:val="hybridMultilevel"/>
    <w:tmpl w:val="6862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B3F85"/>
    <w:multiLevelType w:val="hybridMultilevel"/>
    <w:tmpl w:val="74B6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F71695"/>
    <w:multiLevelType w:val="hybridMultilevel"/>
    <w:tmpl w:val="060E9B6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37E4974"/>
    <w:multiLevelType w:val="hybridMultilevel"/>
    <w:tmpl w:val="3EDE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A685B"/>
    <w:multiLevelType w:val="hybridMultilevel"/>
    <w:tmpl w:val="913AD9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9334511"/>
    <w:multiLevelType w:val="hybridMultilevel"/>
    <w:tmpl w:val="BDA4D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8B2155"/>
    <w:multiLevelType w:val="hybridMultilevel"/>
    <w:tmpl w:val="C76E3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627FD5"/>
    <w:multiLevelType w:val="multilevel"/>
    <w:tmpl w:val="D3C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5204D"/>
    <w:multiLevelType w:val="hybridMultilevel"/>
    <w:tmpl w:val="DF8EDA7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3819559B"/>
    <w:multiLevelType w:val="hybridMultilevel"/>
    <w:tmpl w:val="BC06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05EC0"/>
    <w:multiLevelType w:val="hybridMultilevel"/>
    <w:tmpl w:val="5B10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64F27"/>
    <w:multiLevelType w:val="hybridMultilevel"/>
    <w:tmpl w:val="BA4CA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81E98"/>
    <w:multiLevelType w:val="hybridMultilevel"/>
    <w:tmpl w:val="BD88B5D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401A592E"/>
    <w:multiLevelType w:val="hybridMultilevel"/>
    <w:tmpl w:val="0CC2D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34942"/>
    <w:multiLevelType w:val="hybridMultilevel"/>
    <w:tmpl w:val="A58691A6"/>
    <w:lvl w:ilvl="0" w:tplc="34F89256">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B5022F"/>
    <w:multiLevelType w:val="hybridMultilevel"/>
    <w:tmpl w:val="D70C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27EC0"/>
    <w:multiLevelType w:val="multilevel"/>
    <w:tmpl w:val="9DD47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17DB3"/>
    <w:multiLevelType w:val="hybridMultilevel"/>
    <w:tmpl w:val="10B6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B42A6"/>
    <w:multiLevelType w:val="hybridMultilevel"/>
    <w:tmpl w:val="18DC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B4A76"/>
    <w:multiLevelType w:val="hybridMultilevel"/>
    <w:tmpl w:val="9AE4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B75886"/>
    <w:multiLevelType w:val="hybridMultilevel"/>
    <w:tmpl w:val="9B62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D82D13"/>
    <w:multiLevelType w:val="multilevel"/>
    <w:tmpl w:val="EB72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30CD1"/>
    <w:multiLevelType w:val="hybridMultilevel"/>
    <w:tmpl w:val="C16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4179B"/>
    <w:multiLevelType w:val="hybridMultilevel"/>
    <w:tmpl w:val="98D0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6A4E3C"/>
    <w:multiLevelType w:val="hybridMultilevel"/>
    <w:tmpl w:val="2A6A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D3584"/>
    <w:multiLevelType w:val="hybridMultilevel"/>
    <w:tmpl w:val="8424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C6E83"/>
    <w:multiLevelType w:val="hybridMultilevel"/>
    <w:tmpl w:val="AD74A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CA64D2"/>
    <w:multiLevelType w:val="hybridMultilevel"/>
    <w:tmpl w:val="4C84B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6040478A"/>
    <w:multiLevelType w:val="multilevel"/>
    <w:tmpl w:val="6010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F7422C"/>
    <w:multiLevelType w:val="hybridMultilevel"/>
    <w:tmpl w:val="A7DC31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333AE9"/>
    <w:multiLevelType w:val="hybridMultilevel"/>
    <w:tmpl w:val="15AE0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15:restartNumberingAfterBreak="0">
    <w:nsid w:val="67C65493"/>
    <w:multiLevelType w:val="multilevel"/>
    <w:tmpl w:val="991E9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CA73FD"/>
    <w:multiLevelType w:val="hybridMultilevel"/>
    <w:tmpl w:val="96D62F5C"/>
    <w:lvl w:ilvl="0" w:tplc="04090001">
      <w:start w:val="1"/>
      <w:numFmt w:val="bullet"/>
      <w:lvlText w:val=""/>
      <w:lvlJc w:val="left"/>
      <w:pPr>
        <w:ind w:left="720" w:hanging="360"/>
      </w:pPr>
      <w:rPr>
        <w:rFonts w:ascii="Symbol" w:hAnsi="Symbol" w:hint="default"/>
      </w:rPr>
    </w:lvl>
    <w:lvl w:ilvl="1" w:tplc="2B96A3AE">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F67566"/>
    <w:multiLevelType w:val="multilevel"/>
    <w:tmpl w:val="10E20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386577"/>
    <w:multiLevelType w:val="multilevel"/>
    <w:tmpl w:val="C4C2F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B2BEB"/>
    <w:multiLevelType w:val="hybridMultilevel"/>
    <w:tmpl w:val="0A3C22B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8" w15:restartNumberingAfterBreak="0">
    <w:nsid w:val="6DE0789E"/>
    <w:multiLevelType w:val="hybridMultilevel"/>
    <w:tmpl w:val="90A0C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6601154"/>
    <w:multiLevelType w:val="hybridMultilevel"/>
    <w:tmpl w:val="0082C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1" w15:restartNumberingAfterBreak="0">
    <w:nsid w:val="77BE7596"/>
    <w:multiLevelType w:val="hybridMultilevel"/>
    <w:tmpl w:val="8E44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48409F"/>
    <w:multiLevelType w:val="hybridMultilevel"/>
    <w:tmpl w:val="A996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BE5127"/>
    <w:multiLevelType w:val="hybridMultilevel"/>
    <w:tmpl w:val="28A8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7B2D0D"/>
    <w:multiLevelType w:val="multilevel"/>
    <w:tmpl w:val="2AE8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636EA2"/>
    <w:multiLevelType w:val="hybridMultilevel"/>
    <w:tmpl w:val="FB6E515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6" w15:restartNumberingAfterBreak="0">
    <w:nsid w:val="7D2A010B"/>
    <w:multiLevelType w:val="hybridMultilevel"/>
    <w:tmpl w:val="78FE17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F65162B"/>
    <w:multiLevelType w:val="multilevel"/>
    <w:tmpl w:val="43BA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521026">
    <w:abstractNumId w:val="25"/>
  </w:num>
  <w:num w:numId="2" w16cid:durableId="1464696660">
    <w:abstractNumId w:val="6"/>
  </w:num>
  <w:num w:numId="3" w16cid:durableId="1236937347">
    <w:abstractNumId w:val="49"/>
  </w:num>
  <w:num w:numId="4" w16cid:durableId="1246189526">
    <w:abstractNumId w:val="4"/>
  </w:num>
  <w:num w:numId="5" w16cid:durableId="1407847916">
    <w:abstractNumId w:val="36"/>
  </w:num>
  <w:num w:numId="6" w16cid:durableId="691954425">
    <w:abstractNumId w:val="41"/>
  </w:num>
  <w:num w:numId="7" w16cid:durableId="1704818250">
    <w:abstractNumId w:val="15"/>
  </w:num>
  <w:num w:numId="8" w16cid:durableId="1224679715">
    <w:abstractNumId w:val="19"/>
  </w:num>
  <w:num w:numId="9" w16cid:durableId="1002664646">
    <w:abstractNumId w:val="13"/>
  </w:num>
  <w:num w:numId="10" w16cid:durableId="1048838984">
    <w:abstractNumId w:val="10"/>
  </w:num>
  <w:num w:numId="11" w16cid:durableId="203951240">
    <w:abstractNumId w:val="23"/>
  </w:num>
  <w:num w:numId="12" w16cid:durableId="177085360">
    <w:abstractNumId w:val="51"/>
  </w:num>
  <w:num w:numId="13" w16cid:durableId="1079399436">
    <w:abstractNumId w:val="42"/>
  </w:num>
  <w:num w:numId="14" w16cid:durableId="1669281868">
    <w:abstractNumId w:val="9"/>
  </w:num>
  <w:num w:numId="15" w16cid:durableId="963002661">
    <w:abstractNumId w:val="55"/>
  </w:num>
  <w:num w:numId="16" w16cid:durableId="1047220876">
    <w:abstractNumId w:val="47"/>
  </w:num>
  <w:num w:numId="17" w16cid:durableId="210264694">
    <w:abstractNumId w:val="52"/>
  </w:num>
  <w:num w:numId="18" w16cid:durableId="1971090340">
    <w:abstractNumId w:val="48"/>
  </w:num>
  <w:num w:numId="19" w16cid:durableId="869029416">
    <w:abstractNumId w:val="38"/>
  </w:num>
  <w:num w:numId="20" w16cid:durableId="987436442">
    <w:abstractNumId w:val="8"/>
  </w:num>
  <w:num w:numId="21" w16cid:durableId="133644051">
    <w:abstractNumId w:val="39"/>
  </w:num>
  <w:num w:numId="22" w16cid:durableId="1007366132">
    <w:abstractNumId w:val="57"/>
  </w:num>
  <w:num w:numId="23" w16cid:durableId="653991078">
    <w:abstractNumId w:val="32"/>
  </w:num>
  <w:num w:numId="24" w16cid:durableId="1854614301">
    <w:abstractNumId w:val="20"/>
  </w:num>
  <w:num w:numId="25" w16cid:durableId="721444373">
    <w:abstractNumId w:val="11"/>
  </w:num>
  <w:num w:numId="26" w16cid:durableId="441845524">
    <w:abstractNumId w:val="26"/>
  </w:num>
  <w:num w:numId="27" w16cid:durableId="1047921196">
    <w:abstractNumId w:val="1"/>
  </w:num>
  <w:num w:numId="28" w16cid:durableId="1095320995">
    <w:abstractNumId w:val="31"/>
  </w:num>
  <w:num w:numId="29" w16cid:durableId="1633948986">
    <w:abstractNumId w:val="53"/>
  </w:num>
  <w:num w:numId="30" w16cid:durableId="222908533">
    <w:abstractNumId w:val="5"/>
  </w:num>
  <w:num w:numId="31" w16cid:durableId="1515073246">
    <w:abstractNumId w:val="45"/>
  </w:num>
  <w:num w:numId="32" w16cid:durableId="181483219">
    <w:abstractNumId w:val="27"/>
  </w:num>
  <w:num w:numId="33" w16cid:durableId="348990923">
    <w:abstractNumId w:val="46"/>
  </w:num>
  <w:num w:numId="34" w16cid:durableId="376394862">
    <w:abstractNumId w:val="2"/>
  </w:num>
  <w:num w:numId="35" w16cid:durableId="1280993835">
    <w:abstractNumId w:val="29"/>
  </w:num>
  <w:num w:numId="36" w16cid:durableId="1317610891">
    <w:abstractNumId w:val="54"/>
  </w:num>
  <w:num w:numId="37" w16cid:durableId="954022578">
    <w:abstractNumId w:val="18"/>
  </w:num>
  <w:num w:numId="38" w16cid:durableId="1952277376">
    <w:abstractNumId w:val="43"/>
  </w:num>
  <w:num w:numId="39" w16cid:durableId="136532568">
    <w:abstractNumId w:val="17"/>
  </w:num>
  <w:num w:numId="40" w16cid:durableId="692879248">
    <w:abstractNumId w:val="7"/>
  </w:num>
  <w:num w:numId="41" w16cid:durableId="512384159">
    <w:abstractNumId w:val="3"/>
  </w:num>
  <w:num w:numId="42" w16cid:durableId="340089459">
    <w:abstractNumId w:val="24"/>
  </w:num>
  <w:num w:numId="43" w16cid:durableId="294070553">
    <w:abstractNumId w:val="37"/>
  </w:num>
  <w:num w:numId="44" w16cid:durableId="775952448">
    <w:abstractNumId w:val="56"/>
  </w:num>
  <w:num w:numId="45" w16cid:durableId="1447432554">
    <w:abstractNumId w:val="22"/>
  </w:num>
  <w:num w:numId="46" w16cid:durableId="981887841">
    <w:abstractNumId w:val="28"/>
  </w:num>
  <w:num w:numId="47" w16cid:durableId="1953004010">
    <w:abstractNumId w:val="44"/>
  </w:num>
  <w:num w:numId="48" w16cid:durableId="1237783286">
    <w:abstractNumId w:val="14"/>
  </w:num>
  <w:num w:numId="49" w16cid:durableId="132793233">
    <w:abstractNumId w:val="30"/>
  </w:num>
  <w:num w:numId="50" w16cid:durableId="1316566241">
    <w:abstractNumId w:val="33"/>
  </w:num>
  <w:num w:numId="51" w16cid:durableId="2036535188">
    <w:abstractNumId w:val="35"/>
  </w:num>
  <w:num w:numId="52" w16cid:durableId="1338339646">
    <w:abstractNumId w:val="21"/>
  </w:num>
  <w:num w:numId="53" w16cid:durableId="410272245">
    <w:abstractNumId w:val="50"/>
  </w:num>
  <w:num w:numId="54" w16cid:durableId="1598949835">
    <w:abstractNumId w:val="34"/>
  </w:num>
  <w:num w:numId="55" w16cid:durableId="1982493132">
    <w:abstractNumId w:val="40"/>
  </w:num>
  <w:num w:numId="56" w16cid:durableId="1521241891">
    <w:abstractNumId w:val="16"/>
  </w:num>
  <w:num w:numId="57" w16cid:durableId="865800082">
    <w:abstractNumId w:val="0"/>
  </w:num>
  <w:num w:numId="58" w16cid:durableId="147475716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05"/>
    <w:rsid w:val="0000155B"/>
    <w:rsid w:val="000028EE"/>
    <w:rsid w:val="000036AF"/>
    <w:rsid w:val="00006AFA"/>
    <w:rsid w:val="00013F22"/>
    <w:rsid w:val="0001429A"/>
    <w:rsid w:val="00014F9E"/>
    <w:rsid w:val="00015790"/>
    <w:rsid w:val="00016D68"/>
    <w:rsid w:val="0001708A"/>
    <w:rsid w:val="000204E3"/>
    <w:rsid w:val="00022895"/>
    <w:rsid w:val="00024751"/>
    <w:rsid w:val="00032739"/>
    <w:rsid w:val="0003342C"/>
    <w:rsid w:val="00033E47"/>
    <w:rsid w:val="0004105C"/>
    <w:rsid w:val="00041794"/>
    <w:rsid w:val="00046799"/>
    <w:rsid w:val="00054585"/>
    <w:rsid w:val="00062806"/>
    <w:rsid w:val="00063EEE"/>
    <w:rsid w:val="00065095"/>
    <w:rsid w:val="000664A8"/>
    <w:rsid w:val="00067BE6"/>
    <w:rsid w:val="00071291"/>
    <w:rsid w:val="00071B69"/>
    <w:rsid w:val="0007326B"/>
    <w:rsid w:val="00076ACF"/>
    <w:rsid w:val="00081DE5"/>
    <w:rsid w:val="000901CC"/>
    <w:rsid w:val="00095905"/>
    <w:rsid w:val="00097AC0"/>
    <w:rsid w:val="000B26E6"/>
    <w:rsid w:val="000B2BC2"/>
    <w:rsid w:val="000B6047"/>
    <w:rsid w:val="000B768B"/>
    <w:rsid w:val="000C344F"/>
    <w:rsid w:val="000D10EF"/>
    <w:rsid w:val="000D3A84"/>
    <w:rsid w:val="000D71A3"/>
    <w:rsid w:val="000E26FE"/>
    <w:rsid w:val="000E4D32"/>
    <w:rsid w:val="000E5CF9"/>
    <w:rsid w:val="000F0119"/>
    <w:rsid w:val="000F1B22"/>
    <w:rsid w:val="000F3BEA"/>
    <w:rsid w:val="000F4D25"/>
    <w:rsid w:val="000F5A05"/>
    <w:rsid w:val="00103FD7"/>
    <w:rsid w:val="001056F2"/>
    <w:rsid w:val="001132BB"/>
    <w:rsid w:val="00115DB3"/>
    <w:rsid w:val="00116624"/>
    <w:rsid w:val="00117E4B"/>
    <w:rsid w:val="00120012"/>
    <w:rsid w:val="00120AE8"/>
    <w:rsid w:val="00120DF2"/>
    <w:rsid w:val="00124390"/>
    <w:rsid w:val="00125BB9"/>
    <w:rsid w:val="001271E7"/>
    <w:rsid w:val="0013420E"/>
    <w:rsid w:val="00137815"/>
    <w:rsid w:val="00146FC2"/>
    <w:rsid w:val="00150D4F"/>
    <w:rsid w:val="001527C3"/>
    <w:rsid w:val="00152ACE"/>
    <w:rsid w:val="00153034"/>
    <w:rsid w:val="0015320D"/>
    <w:rsid w:val="00155A87"/>
    <w:rsid w:val="00162F55"/>
    <w:rsid w:val="00164250"/>
    <w:rsid w:val="00165557"/>
    <w:rsid w:val="00170545"/>
    <w:rsid w:val="00175F96"/>
    <w:rsid w:val="00176A24"/>
    <w:rsid w:val="001814B3"/>
    <w:rsid w:val="0018391D"/>
    <w:rsid w:val="0018588C"/>
    <w:rsid w:val="00191A2B"/>
    <w:rsid w:val="00193394"/>
    <w:rsid w:val="001941DC"/>
    <w:rsid w:val="00197F88"/>
    <w:rsid w:val="001A37B2"/>
    <w:rsid w:val="001B1055"/>
    <w:rsid w:val="001B76FF"/>
    <w:rsid w:val="001C0191"/>
    <w:rsid w:val="001C243D"/>
    <w:rsid w:val="001C6CF6"/>
    <w:rsid w:val="001D1328"/>
    <w:rsid w:val="001D3FD5"/>
    <w:rsid w:val="001D5E56"/>
    <w:rsid w:val="001D5E91"/>
    <w:rsid w:val="001D65E4"/>
    <w:rsid w:val="001D7AC2"/>
    <w:rsid w:val="001E4974"/>
    <w:rsid w:val="001E5A77"/>
    <w:rsid w:val="001E67D2"/>
    <w:rsid w:val="001F19C0"/>
    <w:rsid w:val="001F5247"/>
    <w:rsid w:val="001F6764"/>
    <w:rsid w:val="001F6A59"/>
    <w:rsid w:val="00204AB5"/>
    <w:rsid w:val="00206A38"/>
    <w:rsid w:val="002101B3"/>
    <w:rsid w:val="002119AD"/>
    <w:rsid w:val="00212E38"/>
    <w:rsid w:val="00214038"/>
    <w:rsid w:val="0022174A"/>
    <w:rsid w:val="00221D5C"/>
    <w:rsid w:val="00221FBA"/>
    <w:rsid w:val="00226C1B"/>
    <w:rsid w:val="00230DBA"/>
    <w:rsid w:val="00231278"/>
    <w:rsid w:val="0023328B"/>
    <w:rsid w:val="00235926"/>
    <w:rsid w:val="002370D0"/>
    <w:rsid w:val="00241E8B"/>
    <w:rsid w:val="00242324"/>
    <w:rsid w:val="002423D9"/>
    <w:rsid w:val="00246406"/>
    <w:rsid w:val="00247B23"/>
    <w:rsid w:val="00250288"/>
    <w:rsid w:val="00252187"/>
    <w:rsid w:val="002601E8"/>
    <w:rsid w:val="00260E75"/>
    <w:rsid w:val="002614DA"/>
    <w:rsid w:val="00262FCF"/>
    <w:rsid w:val="00263F1B"/>
    <w:rsid w:val="002644C1"/>
    <w:rsid w:val="0026666E"/>
    <w:rsid w:val="0027237B"/>
    <w:rsid w:val="002727FC"/>
    <w:rsid w:val="0028133D"/>
    <w:rsid w:val="00285561"/>
    <w:rsid w:val="00287739"/>
    <w:rsid w:val="00287759"/>
    <w:rsid w:val="00287FD6"/>
    <w:rsid w:val="002A06A3"/>
    <w:rsid w:val="002A777E"/>
    <w:rsid w:val="002B31B9"/>
    <w:rsid w:val="002B6130"/>
    <w:rsid w:val="002C15D9"/>
    <w:rsid w:val="002C5EA7"/>
    <w:rsid w:val="002C65B7"/>
    <w:rsid w:val="002D152B"/>
    <w:rsid w:val="002D42B7"/>
    <w:rsid w:val="002D4BF1"/>
    <w:rsid w:val="002E4062"/>
    <w:rsid w:val="002F4633"/>
    <w:rsid w:val="002F6318"/>
    <w:rsid w:val="002F6AAD"/>
    <w:rsid w:val="00302F83"/>
    <w:rsid w:val="00303985"/>
    <w:rsid w:val="00304DEF"/>
    <w:rsid w:val="0031771B"/>
    <w:rsid w:val="00320939"/>
    <w:rsid w:val="00320A84"/>
    <w:rsid w:val="00320E39"/>
    <w:rsid w:val="00323FBA"/>
    <w:rsid w:val="0032486A"/>
    <w:rsid w:val="003258D8"/>
    <w:rsid w:val="003268E8"/>
    <w:rsid w:val="00327AB4"/>
    <w:rsid w:val="00330FF7"/>
    <w:rsid w:val="00333234"/>
    <w:rsid w:val="0033344A"/>
    <w:rsid w:val="003346D7"/>
    <w:rsid w:val="00340E24"/>
    <w:rsid w:val="00341D98"/>
    <w:rsid w:val="00343C41"/>
    <w:rsid w:val="00344DC8"/>
    <w:rsid w:val="00347E09"/>
    <w:rsid w:val="00350962"/>
    <w:rsid w:val="00351870"/>
    <w:rsid w:val="00360875"/>
    <w:rsid w:val="00363C89"/>
    <w:rsid w:val="00364236"/>
    <w:rsid w:val="0036495B"/>
    <w:rsid w:val="00364DF9"/>
    <w:rsid w:val="003753A6"/>
    <w:rsid w:val="00375C1A"/>
    <w:rsid w:val="003806ED"/>
    <w:rsid w:val="00383A2E"/>
    <w:rsid w:val="00385ADA"/>
    <w:rsid w:val="0038693F"/>
    <w:rsid w:val="003913A0"/>
    <w:rsid w:val="003955A2"/>
    <w:rsid w:val="003A1990"/>
    <w:rsid w:val="003A5FA3"/>
    <w:rsid w:val="003B3D12"/>
    <w:rsid w:val="003B6B23"/>
    <w:rsid w:val="003C3081"/>
    <w:rsid w:val="003C5667"/>
    <w:rsid w:val="003D5CAB"/>
    <w:rsid w:val="003D5D59"/>
    <w:rsid w:val="003E1190"/>
    <w:rsid w:val="003E3DF8"/>
    <w:rsid w:val="003E594B"/>
    <w:rsid w:val="003F0144"/>
    <w:rsid w:val="003F09A5"/>
    <w:rsid w:val="003F0B76"/>
    <w:rsid w:val="003F1E4F"/>
    <w:rsid w:val="003F21B6"/>
    <w:rsid w:val="003F2468"/>
    <w:rsid w:val="003F45FF"/>
    <w:rsid w:val="00402F00"/>
    <w:rsid w:val="004046AC"/>
    <w:rsid w:val="004119F5"/>
    <w:rsid w:val="004122E3"/>
    <w:rsid w:val="0041234E"/>
    <w:rsid w:val="0042339D"/>
    <w:rsid w:val="00423A7D"/>
    <w:rsid w:val="004243E1"/>
    <w:rsid w:val="0042701E"/>
    <w:rsid w:val="00433BAA"/>
    <w:rsid w:val="0044289B"/>
    <w:rsid w:val="00442E35"/>
    <w:rsid w:val="00442FDB"/>
    <w:rsid w:val="0044439D"/>
    <w:rsid w:val="00446A5F"/>
    <w:rsid w:val="00446ABF"/>
    <w:rsid w:val="00447132"/>
    <w:rsid w:val="0045095E"/>
    <w:rsid w:val="00460838"/>
    <w:rsid w:val="00460891"/>
    <w:rsid w:val="00460CA8"/>
    <w:rsid w:val="0046132E"/>
    <w:rsid w:val="00461AB1"/>
    <w:rsid w:val="00462285"/>
    <w:rsid w:val="00463232"/>
    <w:rsid w:val="0046774B"/>
    <w:rsid w:val="00471C92"/>
    <w:rsid w:val="00476A7F"/>
    <w:rsid w:val="00480399"/>
    <w:rsid w:val="00480C8B"/>
    <w:rsid w:val="00485E6F"/>
    <w:rsid w:val="00490D67"/>
    <w:rsid w:val="00494457"/>
    <w:rsid w:val="004A2D12"/>
    <w:rsid w:val="004C35DA"/>
    <w:rsid w:val="004C3D82"/>
    <w:rsid w:val="004C4A23"/>
    <w:rsid w:val="004C570E"/>
    <w:rsid w:val="004D24D0"/>
    <w:rsid w:val="004D500C"/>
    <w:rsid w:val="004E03B5"/>
    <w:rsid w:val="004E0873"/>
    <w:rsid w:val="004E1E70"/>
    <w:rsid w:val="004E20AC"/>
    <w:rsid w:val="004E20D3"/>
    <w:rsid w:val="004E20DB"/>
    <w:rsid w:val="004E2EA7"/>
    <w:rsid w:val="004E562B"/>
    <w:rsid w:val="004F178D"/>
    <w:rsid w:val="004F17F3"/>
    <w:rsid w:val="004F412E"/>
    <w:rsid w:val="0050005F"/>
    <w:rsid w:val="00505C21"/>
    <w:rsid w:val="005069E0"/>
    <w:rsid w:val="005079C2"/>
    <w:rsid w:val="0051449D"/>
    <w:rsid w:val="005148EC"/>
    <w:rsid w:val="00524894"/>
    <w:rsid w:val="005264F1"/>
    <w:rsid w:val="005328D2"/>
    <w:rsid w:val="00535DB8"/>
    <w:rsid w:val="00535E39"/>
    <w:rsid w:val="00547CE3"/>
    <w:rsid w:val="00551BBA"/>
    <w:rsid w:val="00553AF9"/>
    <w:rsid w:val="0055415C"/>
    <w:rsid w:val="005621FC"/>
    <w:rsid w:val="00564917"/>
    <w:rsid w:val="00567884"/>
    <w:rsid w:val="00571CAC"/>
    <w:rsid w:val="005807F0"/>
    <w:rsid w:val="005828E6"/>
    <w:rsid w:val="00586345"/>
    <w:rsid w:val="005910C5"/>
    <w:rsid w:val="00591AC0"/>
    <w:rsid w:val="00593924"/>
    <w:rsid w:val="00595D1F"/>
    <w:rsid w:val="005A217C"/>
    <w:rsid w:val="005A389A"/>
    <w:rsid w:val="005A44F3"/>
    <w:rsid w:val="005B56F3"/>
    <w:rsid w:val="005B5795"/>
    <w:rsid w:val="005C0E79"/>
    <w:rsid w:val="005C61A7"/>
    <w:rsid w:val="005C64EB"/>
    <w:rsid w:val="005C679C"/>
    <w:rsid w:val="005D5480"/>
    <w:rsid w:val="005E0DB7"/>
    <w:rsid w:val="005E799E"/>
    <w:rsid w:val="005F2FEB"/>
    <w:rsid w:val="005F39F3"/>
    <w:rsid w:val="00601650"/>
    <w:rsid w:val="00605DC6"/>
    <w:rsid w:val="00610366"/>
    <w:rsid w:val="006153D4"/>
    <w:rsid w:val="00620A1C"/>
    <w:rsid w:val="00620BF3"/>
    <w:rsid w:val="006222B3"/>
    <w:rsid w:val="00623A13"/>
    <w:rsid w:val="00627BC3"/>
    <w:rsid w:val="00632F2F"/>
    <w:rsid w:val="006331A6"/>
    <w:rsid w:val="00637777"/>
    <w:rsid w:val="00642028"/>
    <w:rsid w:val="006425A6"/>
    <w:rsid w:val="00645C6B"/>
    <w:rsid w:val="006478BE"/>
    <w:rsid w:val="00652D5F"/>
    <w:rsid w:val="0065380F"/>
    <w:rsid w:val="0065442B"/>
    <w:rsid w:val="00656680"/>
    <w:rsid w:val="00661B60"/>
    <w:rsid w:val="00664FC9"/>
    <w:rsid w:val="006708CB"/>
    <w:rsid w:val="00671173"/>
    <w:rsid w:val="006721F9"/>
    <w:rsid w:val="006748E2"/>
    <w:rsid w:val="0067626F"/>
    <w:rsid w:val="00677650"/>
    <w:rsid w:val="00677ED8"/>
    <w:rsid w:val="00682B3A"/>
    <w:rsid w:val="00683633"/>
    <w:rsid w:val="00686241"/>
    <w:rsid w:val="00690109"/>
    <w:rsid w:val="00690B6B"/>
    <w:rsid w:val="0069273E"/>
    <w:rsid w:val="00695827"/>
    <w:rsid w:val="00697E3B"/>
    <w:rsid w:val="006A30F2"/>
    <w:rsid w:val="006A50CD"/>
    <w:rsid w:val="006B100D"/>
    <w:rsid w:val="006B2C1F"/>
    <w:rsid w:val="006B6DC1"/>
    <w:rsid w:val="006B759B"/>
    <w:rsid w:val="006C0A69"/>
    <w:rsid w:val="006C2EB3"/>
    <w:rsid w:val="006C35EA"/>
    <w:rsid w:val="006C3857"/>
    <w:rsid w:val="006C479E"/>
    <w:rsid w:val="006C47DF"/>
    <w:rsid w:val="006C4907"/>
    <w:rsid w:val="006C4981"/>
    <w:rsid w:val="006C50F2"/>
    <w:rsid w:val="006D5425"/>
    <w:rsid w:val="006D5AFE"/>
    <w:rsid w:val="006E388E"/>
    <w:rsid w:val="006E3DCD"/>
    <w:rsid w:val="006E4490"/>
    <w:rsid w:val="006E4509"/>
    <w:rsid w:val="006E6308"/>
    <w:rsid w:val="006F4FB9"/>
    <w:rsid w:val="00700299"/>
    <w:rsid w:val="0070215B"/>
    <w:rsid w:val="007027E4"/>
    <w:rsid w:val="007031D5"/>
    <w:rsid w:val="00712D5A"/>
    <w:rsid w:val="007143D6"/>
    <w:rsid w:val="007144BA"/>
    <w:rsid w:val="0072779B"/>
    <w:rsid w:val="007338F5"/>
    <w:rsid w:val="00734289"/>
    <w:rsid w:val="00735ABD"/>
    <w:rsid w:val="00741D57"/>
    <w:rsid w:val="007441E5"/>
    <w:rsid w:val="00746682"/>
    <w:rsid w:val="007470EF"/>
    <w:rsid w:val="00750A3B"/>
    <w:rsid w:val="00755B0E"/>
    <w:rsid w:val="00761351"/>
    <w:rsid w:val="00761A27"/>
    <w:rsid w:val="00764D82"/>
    <w:rsid w:val="00765128"/>
    <w:rsid w:val="0076533E"/>
    <w:rsid w:val="00767FD2"/>
    <w:rsid w:val="00781D61"/>
    <w:rsid w:val="00783B93"/>
    <w:rsid w:val="0078625C"/>
    <w:rsid w:val="00792B6A"/>
    <w:rsid w:val="00794BE8"/>
    <w:rsid w:val="0079585D"/>
    <w:rsid w:val="00796050"/>
    <w:rsid w:val="007A0386"/>
    <w:rsid w:val="007A6BAB"/>
    <w:rsid w:val="007B4104"/>
    <w:rsid w:val="007B64B6"/>
    <w:rsid w:val="007B6BCA"/>
    <w:rsid w:val="007C0B22"/>
    <w:rsid w:val="007C1CF6"/>
    <w:rsid w:val="007C7143"/>
    <w:rsid w:val="007D0197"/>
    <w:rsid w:val="007D52D2"/>
    <w:rsid w:val="007D5CE4"/>
    <w:rsid w:val="007E3B4F"/>
    <w:rsid w:val="007E679E"/>
    <w:rsid w:val="007E751C"/>
    <w:rsid w:val="007E78F4"/>
    <w:rsid w:val="007F0041"/>
    <w:rsid w:val="007F2276"/>
    <w:rsid w:val="007F235B"/>
    <w:rsid w:val="007F3EC5"/>
    <w:rsid w:val="007F7E27"/>
    <w:rsid w:val="008056BE"/>
    <w:rsid w:val="00807CC4"/>
    <w:rsid w:val="008148F0"/>
    <w:rsid w:val="008154EF"/>
    <w:rsid w:val="00817D48"/>
    <w:rsid w:val="008238A6"/>
    <w:rsid w:val="00825A43"/>
    <w:rsid w:val="0082628C"/>
    <w:rsid w:val="0082726A"/>
    <w:rsid w:val="00835E45"/>
    <w:rsid w:val="00841E10"/>
    <w:rsid w:val="00844384"/>
    <w:rsid w:val="00844A63"/>
    <w:rsid w:val="00850A52"/>
    <w:rsid w:val="008539A6"/>
    <w:rsid w:val="00863468"/>
    <w:rsid w:val="008659EF"/>
    <w:rsid w:val="00866C39"/>
    <w:rsid w:val="0087056F"/>
    <w:rsid w:val="00870CA4"/>
    <w:rsid w:val="0087342C"/>
    <w:rsid w:val="008774C7"/>
    <w:rsid w:val="0088475E"/>
    <w:rsid w:val="00890A28"/>
    <w:rsid w:val="0089102F"/>
    <w:rsid w:val="008918C7"/>
    <w:rsid w:val="00893946"/>
    <w:rsid w:val="00897FE7"/>
    <w:rsid w:val="008A0212"/>
    <w:rsid w:val="008A15A3"/>
    <w:rsid w:val="008A6678"/>
    <w:rsid w:val="008A68C0"/>
    <w:rsid w:val="008B0A5B"/>
    <w:rsid w:val="008B5B1F"/>
    <w:rsid w:val="008B6797"/>
    <w:rsid w:val="008C5AC1"/>
    <w:rsid w:val="008C7730"/>
    <w:rsid w:val="008C7A4C"/>
    <w:rsid w:val="008D272B"/>
    <w:rsid w:val="008D4A8A"/>
    <w:rsid w:val="008D6ED8"/>
    <w:rsid w:val="008E7A4E"/>
    <w:rsid w:val="008F50CA"/>
    <w:rsid w:val="008F65FC"/>
    <w:rsid w:val="00900245"/>
    <w:rsid w:val="00901A1C"/>
    <w:rsid w:val="0090269B"/>
    <w:rsid w:val="00907039"/>
    <w:rsid w:val="00911545"/>
    <w:rsid w:val="00925D75"/>
    <w:rsid w:val="00932B89"/>
    <w:rsid w:val="00937B7C"/>
    <w:rsid w:val="009478BB"/>
    <w:rsid w:val="00954C7A"/>
    <w:rsid w:val="009640DA"/>
    <w:rsid w:val="00964100"/>
    <w:rsid w:val="0097115E"/>
    <w:rsid w:val="0097206A"/>
    <w:rsid w:val="00972643"/>
    <w:rsid w:val="0097286C"/>
    <w:rsid w:val="00972ADE"/>
    <w:rsid w:val="00976174"/>
    <w:rsid w:val="00984AF6"/>
    <w:rsid w:val="00985BF0"/>
    <w:rsid w:val="00987241"/>
    <w:rsid w:val="00992FD1"/>
    <w:rsid w:val="0099313D"/>
    <w:rsid w:val="009970D9"/>
    <w:rsid w:val="009A16BF"/>
    <w:rsid w:val="009A2FD6"/>
    <w:rsid w:val="009A3593"/>
    <w:rsid w:val="009B0929"/>
    <w:rsid w:val="009B18B6"/>
    <w:rsid w:val="009B73F5"/>
    <w:rsid w:val="009B7B42"/>
    <w:rsid w:val="009C044A"/>
    <w:rsid w:val="009C3A48"/>
    <w:rsid w:val="009C5848"/>
    <w:rsid w:val="009E16A2"/>
    <w:rsid w:val="009E6C77"/>
    <w:rsid w:val="009F0DD3"/>
    <w:rsid w:val="009F20BA"/>
    <w:rsid w:val="009F3DB8"/>
    <w:rsid w:val="00A02935"/>
    <w:rsid w:val="00A07879"/>
    <w:rsid w:val="00A12240"/>
    <w:rsid w:val="00A22556"/>
    <w:rsid w:val="00A30776"/>
    <w:rsid w:val="00A3207E"/>
    <w:rsid w:val="00A44908"/>
    <w:rsid w:val="00A50176"/>
    <w:rsid w:val="00A51D4D"/>
    <w:rsid w:val="00A52DA0"/>
    <w:rsid w:val="00A55B43"/>
    <w:rsid w:val="00A62283"/>
    <w:rsid w:val="00A6314E"/>
    <w:rsid w:val="00A644B6"/>
    <w:rsid w:val="00A64BB6"/>
    <w:rsid w:val="00A72136"/>
    <w:rsid w:val="00A75203"/>
    <w:rsid w:val="00A773ED"/>
    <w:rsid w:val="00A80D00"/>
    <w:rsid w:val="00A80DAD"/>
    <w:rsid w:val="00A8325C"/>
    <w:rsid w:val="00A832A1"/>
    <w:rsid w:val="00A83A41"/>
    <w:rsid w:val="00A856A4"/>
    <w:rsid w:val="00A85EAD"/>
    <w:rsid w:val="00A86D68"/>
    <w:rsid w:val="00A92FC4"/>
    <w:rsid w:val="00A9510E"/>
    <w:rsid w:val="00A97DB8"/>
    <w:rsid w:val="00AB1716"/>
    <w:rsid w:val="00AB2707"/>
    <w:rsid w:val="00AC0107"/>
    <w:rsid w:val="00AC2C07"/>
    <w:rsid w:val="00AC47B4"/>
    <w:rsid w:val="00AC5AA5"/>
    <w:rsid w:val="00AD13E5"/>
    <w:rsid w:val="00AD52A2"/>
    <w:rsid w:val="00AD5BE2"/>
    <w:rsid w:val="00AE1517"/>
    <w:rsid w:val="00AE3537"/>
    <w:rsid w:val="00AE7C43"/>
    <w:rsid w:val="00AF3D74"/>
    <w:rsid w:val="00AF437C"/>
    <w:rsid w:val="00AF5D58"/>
    <w:rsid w:val="00B0344F"/>
    <w:rsid w:val="00B10F1F"/>
    <w:rsid w:val="00B1148A"/>
    <w:rsid w:val="00B13053"/>
    <w:rsid w:val="00B13CC6"/>
    <w:rsid w:val="00B142CF"/>
    <w:rsid w:val="00B16580"/>
    <w:rsid w:val="00B20C41"/>
    <w:rsid w:val="00B25F4E"/>
    <w:rsid w:val="00B27B7D"/>
    <w:rsid w:val="00B30788"/>
    <w:rsid w:val="00B346D4"/>
    <w:rsid w:val="00B35226"/>
    <w:rsid w:val="00B35778"/>
    <w:rsid w:val="00B36A9F"/>
    <w:rsid w:val="00B36EA8"/>
    <w:rsid w:val="00B37211"/>
    <w:rsid w:val="00B411ED"/>
    <w:rsid w:val="00B445DD"/>
    <w:rsid w:val="00B457D9"/>
    <w:rsid w:val="00B47412"/>
    <w:rsid w:val="00B50CA0"/>
    <w:rsid w:val="00B50D8F"/>
    <w:rsid w:val="00B534CE"/>
    <w:rsid w:val="00B53767"/>
    <w:rsid w:val="00B61ABE"/>
    <w:rsid w:val="00B679A0"/>
    <w:rsid w:val="00B74B1C"/>
    <w:rsid w:val="00B83A3F"/>
    <w:rsid w:val="00B84097"/>
    <w:rsid w:val="00B87896"/>
    <w:rsid w:val="00B907C5"/>
    <w:rsid w:val="00B95D60"/>
    <w:rsid w:val="00B966F3"/>
    <w:rsid w:val="00BA2D50"/>
    <w:rsid w:val="00BA3B58"/>
    <w:rsid w:val="00BB0D8E"/>
    <w:rsid w:val="00BB50FD"/>
    <w:rsid w:val="00BB530C"/>
    <w:rsid w:val="00BC0FFC"/>
    <w:rsid w:val="00BC6DDC"/>
    <w:rsid w:val="00BC79E9"/>
    <w:rsid w:val="00BD28A7"/>
    <w:rsid w:val="00BD49FB"/>
    <w:rsid w:val="00BD517F"/>
    <w:rsid w:val="00BD6AE4"/>
    <w:rsid w:val="00BE7261"/>
    <w:rsid w:val="00BF00FA"/>
    <w:rsid w:val="00BF0156"/>
    <w:rsid w:val="00BF0749"/>
    <w:rsid w:val="00BF2FC2"/>
    <w:rsid w:val="00BF3E38"/>
    <w:rsid w:val="00BF4BCE"/>
    <w:rsid w:val="00BF5079"/>
    <w:rsid w:val="00BF694F"/>
    <w:rsid w:val="00C008CE"/>
    <w:rsid w:val="00C0355F"/>
    <w:rsid w:val="00C0607E"/>
    <w:rsid w:val="00C12107"/>
    <w:rsid w:val="00C12C2A"/>
    <w:rsid w:val="00C13D52"/>
    <w:rsid w:val="00C167D5"/>
    <w:rsid w:val="00C1780C"/>
    <w:rsid w:val="00C2404C"/>
    <w:rsid w:val="00C266C6"/>
    <w:rsid w:val="00C31109"/>
    <w:rsid w:val="00C31A0B"/>
    <w:rsid w:val="00C32467"/>
    <w:rsid w:val="00C413E4"/>
    <w:rsid w:val="00C43017"/>
    <w:rsid w:val="00C440EE"/>
    <w:rsid w:val="00C44ACE"/>
    <w:rsid w:val="00C50B80"/>
    <w:rsid w:val="00C55921"/>
    <w:rsid w:val="00C60844"/>
    <w:rsid w:val="00C65848"/>
    <w:rsid w:val="00C660EC"/>
    <w:rsid w:val="00C73F18"/>
    <w:rsid w:val="00C74306"/>
    <w:rsid w:val="00C753E2"/>
    <w:rsid w:val="00C778C0"/>
    <w:rsid w:val="00C844B2"/>
    <w:rsid w:val="00C95B7B"/>
    <w:rsid w:val="00C974BA"/>
    <w:rsid w:val="00CA2778"/>
    <w:rsid w:val="00CA6CBE"/>
    <w:rsid w:val="00CB2257"/>
    <w:rsid w:val="00CB70CA"/>
    <w:rsid w:val="00CC1998"/>
    <w:rsid w:val="00CC6D7A"/>
    <w:rsid w:val="00CC7591"/>
    <w:rsid w:val="00CD722C"/>
    <w:rsid w:val="00CD7BBC"/>
    <w:rsid w:val="00CE37C3"/>
    <w:rsid w:val="00CF07B9"/>
    <w:rsid w:val="00CF3EBF"/>
    <w:rsid w:val="00CF404E"/>
    <w:rsid w:val="00CF52FB"/>
    <w:rsid w:val="00CF5614"/>
    <w:rsid w:val="00CF5DBE"/>
    <w:rsid w:val="00D0034A"/>
    <w:rsid w:val="00D02FDE"/>
    <w:rsid w:val="00D0354B"/>
    <w:rsid w:val="00D0658E"/>
    <w:rsid w:val="00D11507"/>
    <w:rsid w:val="00D15205"/>
    <w:rsid w:val="00D27105"/>
    <w:rsid w:val="00D34E55"/>
    <w:rsid w:val="00D35216"/>
    <w:rsid w:val="00D42E6C"/>
    <w:rsid w:val="00D52478"/>
    <w:rsid w:val="00D54213"/>
    <w:rsid w:val="00D5556C"/>
    <w:rsid w:val="00D5614C"/>
    <w:rsid w:val="00D61C90"/>
    <w:rsid w:val="00D64C7D"/>
    <w:rsid w:val="00D70E44"/>
    <w:rsid w:val="00D771A3"/>
    <w:rsid w:val="00D813B5"/>
    <w:rsid w:val="00D81B3F"/>
    <w:rsid w:val="00D91496"/>
    <w:rsid w:val="00DA27A4"/>
    <w:rsid w:val="00DA29D4"/>
    <w:rsid w:val="00DA3646"/>
    <w:rsid w:val="00DB07CF"/>
    <w:rsid w:val="00DB2611"/>
    <w:rsid w:val="00DC4CF1"/>
    <w:rsid w:val="00DC7C9C"/>
    <w:rsid w:val="00DD0FB2"/>
    <w:rsid w:val="00DD10F4"/>
    <w:rsid w:val="00DD43DD"/>
    <w:rsid w:val="00DD7399"/>
    <w:rsid w:val="00DE2169"/>
    <w:rsid w:val="00DF07CE"/>
    <w:rsid w:val="00DF2A9C"/>
    <w:rsid w:val="00DF41AE"/>
    <w:rsid w:val="00E05736"/>
    <w:rsid w:val="00E07A15"/>
    <w:rsid w:val="00E139AF"/>
    <w:rsid w:val="00E2097B"/>
    <w:rsid w:val="00E275BC"/>
    <w:rsid w:val="00E27FB9"/>
    <w:rsid w:val="00E313EE"/>
    <w:rsid w:val="00E321EE"/>
    <w:rsid w:val="00E3221D"/>
    <w:rsid w:val="00E34458"/>
    <w:rsid w:val="00E35E44"/>
    <w:rsid w:val="00E4059A"/>
    <w:rsid w:val="00E40B35"/>
    <w:rsid w:val="00E45711"/>
    <w:rsid w:val="00E51EBC"/>
    <w:rsid w:val="00E5203E"/>
    <w:rsid w:val="00E54696"/>
    <w:rsid w:val="00E6190E"/>
    <w:rsid w:val="00E63111"/>
    <w:rsid w:val="00E666B1"/>
    <w:rsid w:val="00E671D2"/>
    <w:rsid w:val="00E67AA4"/>
    <w:rsid w:val="00E73713"/>
    <w:rsid w:val="00E75ADE"/>
    <w:rsid w:val="00E77653"/>
    <w:rsid w:val="00E829F0"/>
    <w:rsid w:val="00E84485"/>
    <w:rsid w:val="00E84CC7"/>
    <w:rsid w:val="00E8725D"/>
    <w:rsid w:val="00E902B2"/>
    <w:rsid w:val="00E94AB9"/>
    <w:rsid w:val="00E94BE5"/>
    <w:rsid w:val="00E976D7"/>
    <w:rsid w:val="00EA1D75"/>
    <w:rsid w:val="00EA75C0"/>
    <w:rsid w:val="00EB478F"/>
    <w:rsid w:val="00ED2ECD"/>
    <w:rsid w:val="00ED7A68"/>
    <w:rsid w:val="00EE018D"/>
    <w:rsid w:val="00EE4C21"/>
    <w:rsid w:val="00EF195C"/>
    <w:rsid w:val="00EF5095"/>
    <w:rsid w:val="00EF5D4E"/>
    <w:rsid w:val="00EF62C5"/>
    <w:rsid w:val="00EF761D"/>
    <w:rsid w:val="00F0048A"/>
    <w:rsid w:val="00F02AE2"/>
    <w:rsid w:val="00F0365A"/>
    <w:rsid w:val="00F04A55"/>
    <w:rsid w:val="00F05627"/>
    <w:rsid w:val="00F0597C"/>
    <w:rsid w:val="00F05DD0"/>
    <w:rsid w:val="00F107BC"/>
    <w:rsid w:val="00F10CE1"/>
    <w:rsid w:val="00F10E7B"/>
    <w:rsid w:val="00F11FE1"/>
    <w:rsid w:val="00F20FFD"/>
    <w:rsid w:val="00F2351E"/>
    <w:rsid w:val="00F24599"/>
    <w:rsid w:val="00F30E05"/>
    <w:rsid w:val="00F33A6C"/>
    <w:rsid w:val="00F41476"/>
    <w:rsid w:val="00F417D8"/>
    <w:rsid w:val="00F45FFE"/>
    <w:rsid w:val="00F464B3"/>
    <w:rsid w:val="00F52AE8"/>
    <w:rsid w:val="00F572B9"/>
    <w:rsid w:val="00F64ECB"/>
    <w:rsid w:val="00F70F4C"/>
    <w:rsid w:val="00F73411"/>
    <w:rsid w:val="00F74C8A"/>
    <w:rsid w:val="00F7653B"/>
    <w:rsid w:val="00F7661B"/>
    <w:rsid w:val="00F800F4"/>
    <w:rsid w:val="00F82BC4"/>
    <w:rsid w:val="00F8545B"/>
    <w:rsid w:val="00F92E67"/>
    <w:rsid w:val="00F94479"/>
    <w:rsid w:val="00F944E4"/>
    <w:rsid w:val="00F946D3"/>
    <w:rsid w:val="00F95FDF"/>
    <w:rsid w:val="00FA0E34"/>
    <w:rsid w:val="00FA2D8F"/>
    <w:rsid w:val="00FA710E"/>
    <w:rsid w:val="00FB1C8A"/>
    <w:rsid w:val="00FC0938"/>
    <w:rsid w:val="00FC3D7D"/>
    <w:rsid w:val="00FC7CED"/>
    <w:rsid w:val="00FD3A5A"/>
    <w:rsid w:val="00FD3D70"/>
    <w:rsid w:val="00FE581F"/>
    <w:rsid w:val="00FE611A"/>
    <w:rsid w:val="00FF122E"/>
    <w:rsid w:val="00FF6C4A"/>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1DE4A"/>
  <w15:chartTrackingRefBased/>
  <w15:docId w15:val="{ADB3043B-048A-46E9-A7F3-3F9443D5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05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9585D"/>
    <w:rPr>
      <w:rFonts w:ascii="Tahoma" w:hAnsi="Tahoma"/>
      <w:sz w:val="22"/>
      <w:szCs w:val="22"/>
    </w:rPr>
  </w:style>
  <w:style w:type="character" w:customStyle="1" w:styleId="HeaderChar">
    <w:name w:val="Header Char"/>
    <w:link w:val="Header"/>
    <w:uiPriority w:val="99"/>
    <w:rsid w:val="009478BB"/>
    <w:rPr>
      <w:rFonts w:ascii="Tahoma" w:hAnsi="Tahoma"/>
      <w:sz w:val="22"/>
      <w:szCs w:val="22"/>
    </w:rPr>
  </w:style>
  <w:style w:type="character" w:styleId="CommentReference">
    <w:name w:val="annotation reference"/>
    <w:uiPriority w:val="99"/>
    <w:rsid w:val="002F6318"/>
    <w:rPr>
      <w:sz w:val="16"/>
      <w:szCs w:val="16"/>
    </w:rPr>
  </w:style>
  <w:style w:type="paragraph" w:styleId="CommentText">
    <w:name w:val="annotation text"/>
    <w:basedOn w:val="Normal"/>
    <w:link w:val="CommentTextChar"/>
    <w:uiPriority w:val="99"/>
    <w:rsid w:val="002F6318"/>
    <w:rPr>
      <w:sz w:val="20"/>
      <w:szCs w:val="20"/>
    </w:rPr>
  </w:style>
  <w:style w:type="character" w:customStyle="1" w:styleId="CommentTextChar">
    <w:name w:val="Comment Text Char"/>
    <w:link w:val="CommentText"/>
    <w:uiPriority w:val="99"/>
    <w:rsid w:val="002F6318"/>
    <w:rPr>
      <w:rFonts w:ascii="Tahoma" w:hAnsi="Tahoma"/>
    </w:rPr>
  </w:style>
  <w:style w:type="paragraph" w:styleId="CommentSubject">
    <w:name w:val="annotation subject"/>
    <w:basedOn w:val="CommentText"/>
    <w:next w:val="CommentText"/>
    <w:link w:val="CommentSubjectChar"/>
    <w:uiPriority w:val="99"/>
    <w:rsid w:val="002F6318"/>
    <w:rPr>
      <w:b/>
      <w:bCs/>
    </w:rPr>
  </w:style>
  <w:style w:type="character" w:customStyle="1" w:styleId="CommentSubjectChar">
    <w:name w:val="Comment Subject Char"/>
    <w:link w:val="CommentSubject"/>
    <w:uiPriority w:val="99"/>
    <w:rsid w:val="002F6318"/>
    <w:rPr>
      <w:rFonts w:ascii="Tahoma" w:hAnsi="Tahoma"/>
      <w:b/>
      <w:bCs/>
    </w:rPr>
  </w:style>
  <w:style w:type="paragraph" w:styleId="NoSpacing">
    <w:name w:val="No Spacing"/>
    <w:rsid w:val="00252187"/>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styleId="Hyperlink">
    <w:name w:val="Hyperlink"/>
    <w:uiPriority w:val="99"/>
    <w:unhideWhenUsed/>
    <w:rsid w:val="003C5667"/>
    <w:rPr>
      <w:strike w:val="0"/>
      <w:dstrike w:val="0"/>
      <w:color w:val="275E94"/>
      <w:u w:val="none"/>
      <w:effect w:val="none"/>
    </w:rPr>
  </w:style>
  <w:style w:type="character" w:customStyle="1" w:styleId="BalloonTextChar">
    <w:name w:val="Balloon Text Char"/>
    <w:link w:val="BalloonText"/>
    <w:uiPriority w:val="99"/>
    <w:semiHidden/>
    <w:rsid w:val="003C5667"/>
    <w:rPr>
      <w:rFonts w:ascii="Tahoma" w:hAnsi="Tahoma" w:cs="Tahoma"/>
      <w:sz w:val="16"/>
      <w:szCs w:val="16"/>
    </w:rPr>
  </w:style>
  <w:style w:type="character" w:styleId="FollowedHyperlink">
    <w:name w:val="FollowedHyperlink"/>
    <w:uiPriority w:val="99"/>
    <w:unhideWhenUsed/>
    <w:rsid w:val="003C5667"/>
    <w:rPr>
      <w:color w:val="800080"/>
      <w:u w:val="single"/>
    </w:rPr>
  </w:style>
  <w:style w:type="character" w:styleId="Strong">
    <w:name w:val="Strong"/>
    <w:uiPriority w:val="22"/>
    <w:qFormat/>
    <w:rsid w:val="003C5667"/>
    <w:rPr>
      <w:b/>
      <w:bCs/>
    </w:rPr>
  </w:style>
  <w:style w:type="character" w:styleId="Emphasis">
    <w:name w:val="Emphasis"/>
    <w:uiPriority w:val="20"/>
    <w:qFormat/>
    <w:rsid w:val="003C5667"/>
    <w:rPr>
      <w:b/>
      <w:bCs/>
      <w:i w:val="0"/>
      <w:iCs w:val="0"/>
    </w:rPr>
  </w:style>
  <w:style w:type="paragraph" w:styleId="Revision">
    <w:name w:val="Revision"/>
    <w:hidden/>
    <w:uiPriority w:val="99"/>
    <w:semiHidden/>
    <w:rsid w:val="003C5667"/>
    <w:rPr>
      <w:sz w:val="24"/>
      <w:szCs w:val="24"/>
    </w:rPr>
  </w:style>
  <w:style w:type="character" w:styleId="PlaceholderText">
    <w:name w:val="Placeholder Text"/>
    <w:uiPriority w:val="99"/>
    <w:semiHidden/>
    <w:rsid w:val="003C5667"/>
    <w:rPr>
      <w:color w:val="808080"/>
    </w:rPr>
  </w:style>
  <w:style w:type="paragraph" w:styleId="BodyTextIndent3">
    <w:name w:val="Body Text Indent 3"/>
    <w:basedOn w:val="Normal"/>
    <w:link w:val="BodyTextIndent3Char"/>
    <w:rsid w:val="003C5667"/>
    <w:pPr>
      <w:ind w:left="720"/>
    </w:pPr>
    <w:rPr>
      <w:rFonts w:ascii="Arial" w:hAnsi="Arial" w:cs="Arial"/>
      <w:sz w:val="24"/>
      <w:szCs w:val="24"/>
    </w:rPr>
  </w:style>
  <w:style w:type="character" w:customStyle="1" w:styleId="BodyTextIndent3Char">
    <w:name w:val="Body Text Indent 3 Char"/>
    <w:link w:val="BodyTextIndent3"/>
    <w:rsid w:val="003C5667"/>
    <w:rPr>
      <w:rFonts w:ascii="Arial" w:hAnsi="Arial" w:cs="Arial"/>
      <w:sz w:val="24"/>
      <w:szCs w:val="24"/>
    </w:rPr>
  </w:style>
  <w:style w:type="numbering" w:customStyle="1" w:styleId="List1">
    <w:name w:val="List 1"/>
    <w:basedOn w:val="NoList"/>
    <w:rsid w:val="003C5667"/>
    <w:pPr>
      <w:numPr>
        <w:numId w:val="13"/>
      </w:numPr>
    </w:pPr>
  </w:style>
  <w:style w:type="character" w:customStyle="1" w:styleId="fontstyle01">
    <w:name w:val="fontstyle01"/>
    <w:basedOn w:val="DefaultParagraphFont"/>
    <w:rsid w:val="00C440EE"/>
    <w:rPr>
      <w:rFonts w:ascii="Calibri" w:hAnsi="Calibri" w:cs="Calibri" w:hint="default"/>
      <w:b w:val="0"/>
      <w:bCs w:val="0"/>
      <w:i w:val="0"/>
      <w:iCs w:val="0"/>
      <w:color w:val="000000"/>
    </w:rPr>
  </w:style>
  <w:style w:type="character" w:styleId="UnresolvedMention">
    <w:name w:val="Unresolved Mention"/>
    <w:basedOn w:val="DefaultParagraphFont"/>
    <w:uiPriority w:val="99"/>
    <w:semiHidden/>
    <w:unhideWhenUsed/>
    <w:rsid w:val="007D0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053">
      <w:bodyDiv w:val="1"/>
      <w:marLeft w:val="0"/>
      <w:marRight w:val="0"/>
      <w:marTop w:val="0"/>
      <w:marBottom w:val="0"/>
      <w:divBdr>
        <w:top w:val="none" w:sz="0" w:space="0" w:color="auto"/>
        <w:left w:val="none" w:sz="0" w:space="0" w:color="auto"/>
        <w:bottom w:val="none" w:sz="0" w:space="0" w:color="auto"/>
        <w:right w:val="none" w:sz="0" w:space="0" w:color="auto"/>
      </w:divBdr>
    </w:div>
    <w:div w:id="76290839">
      <w:bodyDiv w:val="1"/>
      <w:marLeft w:val="0"/>
      <w:marRight w:val="0"/>
      <w:marTop w:val="0"/>
      <w:marBottom w:val="0"/>
      <w:divBdr>
        <w:top w:val="none" w:sz="0" w:space="0" w:color="auto"/>
        <w:left w:val="none" w:sz="0" w:space="0" w:color="auto"/>
        <w:bottom w:val="none" w:sz="0" w:space="0" w:color="auto"/>
        <w:right w:val="none" w:sz="0" w:space="0" w:color="auto"/>
      </w:divBdr>
    </w:div>
    <w:div w:id="82725671">
      <w:bodyDiv w:val="1"/>
      <w:marLeft w:val="0"/>
      <w:marRight w:val="0"/>
      <w:marTop w:val="0"/>
      <w:marBottom w:val="0"/>
      <w:divBdr>
        <w:top w:val="none" w:sz="0" w:space="0" w:color="auto"/>
        <w:left w:val="none" w:sz="0" w:space="0" w:color="auto"/>
        <w:bottom w:val="none" w:sz="0" w:space="0" w:color="auto"/>
        <w:right w:val="none" w:sz="0" w:space="0" w:color="auto"/>
      </w:divBdr>
    </w:div>
    <w:div w:id="96487239">
      <w:bodyDiv w:val="1"/>
      <w:marLeft w:val="0"/>
      <w:marRight w:val="0"/>
      <w:marTop w:val="0"/>
      <w:marBottom w:val="0"/>
      <w:divBdr>
        <w:top w:val="none" w:sz="0" w:space="0" w:color="auto"/>
        <w:left w:val="none" w:sz="0" w:space="0" w:color="auto"/>
        <w:bottom w:val="none" w:sz="0" w:space="0" w:color="auto"/>
        <w:right w:val="none" w:sz="0" w:space="0" w:color="auto"/>
      </w:divBdr>
    </w:div>
    <w:div w:id="135152052">
      <w:bodyDiv w:val="1"/>
      <w:marLeft w:val="0"/>
      <w:marRight w:val="0"/>
      <w:marTop w:val="0"/>
      <w:marBottom w:val="0"/>
      <w:divBdr>
        <w:top w:val="none" w:sz="0" w:space="0" w:color="auto"/>
        <w:left w:val="none" w:sz="0" w:space="0" w:color="auto"/>
        <w:bottom w:val="none" w:sz="0" w:space="0" w:color="auto"/>
        <w:right w:val="none" w:sz="0" w:space="0" w:color="auto"/>
      </w:divBdr>
    </w:div>
    <w:div w:id="139275629">
      <w:bodyDiv w:val="1"/>
      <w:marLeft w:val="0"/>
      <w:marRight w:val="0"/>
      <w:marTop w:val="0"/>
      <w:marBottom w:val="0"/>
      <w:divBdr>
        <w:top w:val="none" w:sz="0" w:space="0" w:color="auto"/>
        <w:left w:val="none" w:sz="0" w:space="0" w:color="auto"/>
        <w:bottom w:val="none" w:sz="0" w:space="0" w:color="auto"/>
        <w:right w:val="none" w:sz="0" w:space="0" w:color="auto"/>
      </w:divBdr>
    </w:div>
    <w:div w:id="151918289">
      <w:bodyDiv w:val="1"/>
      <w:marLeft w:val="0"/>
      <w:marRight w:val="0"/>
      <w:marTop w:val="0"/>
      <w:marBottom w:val="0"/>
      <w:divBdr>
        <w:top w:val="none" w:sz="0" w:space="0" w:color="auto"/>
        <w:left w:val="none" w:sz="0" w:space="0" w:color="auto"/>
        <w:bottom w:val="none" w:sz="0" w:space="0" w:color="auto"/>
        <w:right w:val="none" w:sz="0" w:space="0" w:color="auto"/>
      </w:divBdr>
    </w:div>
    <w:div w:id="163857173">
      <w:bodyDiv w:val="1"/>
      <w:marLeft w:val="0"/>
      <w:marRight w:val="0"/>
      <w:marTop w:val="0"/>
      <w:marBottom w:val="0"/>
      <w:divBdr>
        <w:top w:val="none" w:sz="0" w:space="0" w:color="auto"/>
        <w:left w:val="none" w:sz="0" w:space="0" w:color="auto"/>
        <w:bottom w:val="none" w:sz="0" w:space="0" w:color="auto"/>
        <w:right w:val="none" w:sz="0" w:space="0" w:color="auto"/>
      </w:divBdr>
    </w:div>
    <w:div w:id="172425856">
      <w:bodyDiv w:val="1"/>
      <w:marLeft w:val="0"/>
      <w:marRight w:val="0"/>
      <w:marTop w:val="0"/>
      <w:marBottom w:val="0"/>
      <w:divBdr>
        <w:top w:val="none" w:sz="0" w:space="0" w:color="auto"/>
        <w:left w:val="none" w:sz="0" w:space="0" w:color="auto"/>
        <w:bottom w:val="none" w:sz="0" w:space="0" w:color="auto"/>
        <w:right w:val="none" w:sz="0" w:space="0" w:color="auto"/>
      </w:divBdr>
    </w:div>
    <w:div w:id="183399654">
      <w:bodyDiv w:val="1"/>
      <w:marLeft w:val="0"/>
      <w:marRight w:val="0"/>
      <w:marTop w:val="0"/>
      <w:marBottom w:val="0"/>
      <w:divBdr>
        <w:top w:val="none" w:sz="0" w:space="0" w:color="auto"/>
        <w:left w:val="none" w:sz="0" w:space="0" w:color="auto"/>
        <w:bottom w:val="none" w:sz="0" w:space="0" w:color="auto"/>
        <w:right w:val="none" w:sz="0" w:space="0" w:color="auto"/>
      </w:divBdr>
    </w:div>
    <w:div w:id="265119048">
      <w:bodyDiv w:val="1"/>
      <w:marLeft w:val="0"/>
      <w:marRight w:val="0"/>
      <w:marTop w:val="0"/>
      <w:marBottom w:val="0"/>
      <w:divBdr>
        <w:top w:val="none" w:sz="0" w:space="0" w:color="auto"/>
        <w:left w:val="none" w:sz="0" w:space="0" w:color="auto"/>
        <w:bottom w:val="none" w:sz="0" w:space="0" w:color="auto"/>
        <w:right w:val="none" w:sz="0" w:space="0" w:color="auto"/>
      </w:divBdr>
    </w:div>
    <w:div w:id="355883732">
      <w:bodyDiv w:val="1"/>
      <w:marLeft w:val="0"/>
      <w:marRight w:val="0"/>
      <w:marTop w:val="0"/>
      <w:marBottom w:val="0"/>
      <w:divBdr>
        <w:top w:val="none" w:sz="0" w:space="0" w:color="auto"/>
        <w:left w:val="none" w:sz="0" w:space="0" w:color="auto"/>
        <w:bottom w:val="none" w:sz="0" w:space="0" w:color="auto"/>
        <w:right w:val="none" w:sz="0" w:space="0" w:color="auto"/>
      </w:divBdr>
    </w:div>
    <w:div w:id="383942208">
      <w:bodyDiv w:val="1"/>
      <w:marLeft w:val="0"/>
      <w:marRight w:val="0"/>
      <w:marTop w:val="0"/>
      <w:marBottom w:val="0"/>
      <w:divBdr>
        <w:top w:val="none" w:sz="0" w:space="0" w:color="auto"/>
        <w:left w:val="none" w:sz="0" w:space="0" w:color="auto"/>
        <w:bottom w:val="none" w:sz="0" w:space="0" w:color="auto"/>
        <w:right w:val="none" w:sz="0" w:space="0" w:color="auto"/>
      </w:divBdr>
    </w:div>
    <w:div w:id="457189864">
      <w:bodyDiv w:val="1"/>
      <w:marLeft w:val="0"/>
      <w:marRight w:val="0"/>
      <w:marTop w:val="0"/>
      <w:marBottom w:val="0"/>
      <w:divBdr>
        <w:top w:val="none" w:sz="0" w:space="0" w:color="auto"/>
        <w:left w:val="none" w:sz="0" w:space="0" w:color="auto"/>
        <w:bottom w:val="none" w:sz="0" w:space="0" w:color="auto"/>
        <w:right w:val="none" w:sz="0" w:space="0" w:color="auto"/>
      </w:divBdr>
    </w:div>
    <w:div w:id="492330474">
      <w:bodyDiv w:val="1"/>
      <w:marLeft w:val="0"/>
      <w:marRight w:val="0"/>
      <w:marTop w:val="0"/>
      <w:marBottom w:val="0"/>
      <w:divBdr>
        <w:top w:val="none" w:sz="0" w:space="0" w:color="auto"/>
        <w:left w:val="none" w:sz="0" w:space="0" w:color="auto"/>
        <w:bottom w:val="none" w:sz="0" w:space="0" w:color="auto"/>
        <w:right w:val="none" w:sz="0" w:space="0" w:color="auto"/>
      </w:divBdr>
    </w:div>
    <w:div w:id="507448650">
      <w:bodyDiv w:val="1"/>
      <w:marLeft w:val="0"/>
      <w:marRight w:val="0"/>
      <w:marTop w:val="0"/>
      <w:marBottom w:val="0"/>
      <w:divBdr>
        <w:top w:val="none" w:sz="0" w:space="0" w:color="auto"/>
        <w:left w:val="none" w:sz="0" w:space="0" w:color="auto"/>
        <w:bottom w:val="none" w:sz="0" w:space="0" w:color="auto"/>
        <w:right w:val="none" w:sz="0" w:space="0" w:color="auto"/>
      </w:divBdr>
    </w:div>
    <w:div w:id="613908458">
      <w:bodyDiv w:val="1"/>
      <w:marLeft w:val="0"/>
      <w:marRight w:val="0"/>
      <w:marTop w:val="0"/>
      <w:marBottom w:val="0"/>
      <w:divBdr>
        <w:top w:val="none" w:sz="0" w:space="0" w:color="auto"/>
        <w:left w:val="none" w:sz="0" w:space="0" w:color="auto"/>
        <w:bottom w:val="none" w:sz="0" w:space="0" w:color="auto"/>
        <w:right w:val="none" w:sz="0" w:space="0" w:color="auto"/>
      </w:divBdr>
    </w:div>
    <w:div w:id="632753883">
      <w:bodyDiv w:val="1"/>
      <w:marLeft w:val="0"/>
      <w:marRight w:val="0"/>
      <w:marTop w:val="0"/>
      <w:marBottom w:val="0"/>
      <w:divBdr>
        <w:top w:val="none" w:sz="0" w:space="0" w:color="auto"/>
        <w:left w:val="none" w:sz="0" w:space="0" w:color="auto"/>
        <w:bottom w:val="none" w:sz="0" w:space="0" w:color="auto"/>
        <w:right w:val="none" w:sz="0" w:space="0" w:color="auto"/>
      </w:divBdr>
    </w:div>
    <w:div w:id="929238231">
      <w:bodyDiv w:val="1"/>
      <w:marLeft w:val="0"/>
      <w:marRight w:val="0"/>
      <w:marTop w:val="0"/>
      <w:marBottom w:val="0"/>
      <w:divBdr>
        <w:top w:val="none" w:sz="0" w:space="0" w:color="auto"/>
        <w:left w:val="none" w:sz="0" w:space="0" w:color="auto"/>
        <w:bottom w:val="none" w:sz="0" w:space="0" w:color="auto"/>
        <w:right w:val="none" w:sz="0" w:space="0" w:color="auto"/>
      </w:divBdr>
    </w:div>
    <w:div w:id="1068921575">
      <w:bodyDiv w:val="1"/>
      <w:marLeft w:val="0"/>
      <w:marRight w:val="0"/>
      <w:marTop w:val="0"/>
      <w:marBottom w:val="0"/>
      <w:divBdr>
        <w:top w:val="none" w:sz="0" w:space="0" w:color="auto"/>
        <w:left w:val="none" w:sz="0" w:space="0" w:color="auto"/>
        <w:bottom w:val="none" w:sz="0" w:space="0" w:color="auto"/>
        <w:right w:val="none" w:sz="0" w:space="0" w:color="auto"/>
      </w:divBdr>
    </w:div>
    <w:div w:id="1163592361">
      <w:bodyDiv w:val="1"/>
      <w:marLeft w:val="0"/>
      <w:marRight w:val="0"/>
      <w:marTop w:val="0"/>
      <w:marBottom w:val="0"/>
      <w:divBdr>
        <w:top w:val="none" w:sz="0" w:space="0" w:color="auto"/>
        <w:left w:val="none" w:sz="0" w:space="0" w:color="auto"/>
        <w:bottom w:val="none" w:sz="0" w:space="0" w:color="auto"/>
        <w:right w:val="none" w:sz="0" w:space="0" w:color="auto"/>
      </w:divBdr>
    </w:div>
    <w:div w:id="1164009526">
      <w:bodyDiv w:val="1"/>
      <w:marLeft w:val="0"/>
      <w:marRight w:val="0"/>
      <w:marTop w:val="0"/>
      <w:marBottom w:val="0"/>
      <w:divBdr>
        <w:top w:val="none" w:sz="0" w:space="0" w:color="auto"/>
        <w:left w:val="none" w:sz="0" w:space="0" w:color="auto"/>
        <w:bottom w:val="none" w:sz="0" w:space="0" w:color="auto"/>
        <w:right w:val="none" w:sz="0" w:space="0" w:color="auto"/>
      </w:divBdr>
    </w:div>
    <w:div w:id="1222643845">
      <w:bodyDiv w:val="1"/>
      <w:marLeft w:val="0"/>
      <w:marRight w:val="0"/>
      <w:marTop w:val="0"/>
      <w:marBottom w:val="0"/>
      <w:divBdr>
        <w:top w:val="none" w:sz="0" w:space="0" w:color="auto"/>
        <w:left w:val="none" w:sz="0" w:space="0" w:color="auto"/>
        <w:bottom w:val="none" w:sz="0" w:space="0" w:color="auto"/>
        <w:right w:val="none" w:sz="0" w:space="0" w:color="auto"/>
      </w:divBdr>
    </w:div>
    <w:div w:id="1263221249">
      <w:bodyDiv w:val="1"/>
      <w:marLeft w:val="0"/>
      <w:marRight w:val="0"/>
      <w:marTop w:val="0"/>
      <w:marBottom w:val="0"/>
      <w:divBdr>
        <w:top w:val="none" w:sz="0" w:space="0" w:color="auto"/>
        <w:left w:val="none" w:sz="0" w:space="0" w:color="auto"/>
        <w:bottom w:val="none" w:sz="0" w:space="0" w:color="auto"/>
        <w:right w:val="none" w:sz="0" w:space="0" w:color="auto"/>
      </w:divBdr>
    </w:div>
    <w:div w:id="1283001291">
      <w:bodyDiv w:val="1"/>
      <w:marLeft w:val="0"/>
      <w:marRight w:val="0"/>
      <w:marTop w:val="0"/>
      <w:marBottom w:val="0"/>
      <w:divBdr>
        <w:top w:val="none" w:sz="0" w:space="0" w:color="auto"/>
        <w:left w:val="none" w:sz="0" w:space="0" w:color="auto"/>
        <w:bottom w:val="none" w:sz="0" w:space="0" w:color="auto"/>
        <w:right w:val="none" w:sz="0" w:space="0" w:color="auto"/>
      </w:divBdr>
    </w:div>
    <w:div w:id="1433473154">
      <w:bodyDiv w:val="1"/>
      <w:marLeft w:val="0"/>
      <w:marRight w:val="0"/>
      <w:marTop w:val="0"/>
      <w:marBottom w:val="0"/>
      <w:divBdr>
        <w:top w:val="none" w:sz="0" w:space="0" w:color="auto"/>
        <w:left w:val="none" w:sz="0" w:space="0" w:color="auto"/>
        <w:bottom w:val="none" w:sz="0" w:space="0" w:color="auto"/>
        <w:right w:val="none" w:sz="0" w:space="0" w:color="auto"/>
      </w:divBdr>
      <w:divsChild>
        <w:div w:id="406390226">
          <w:marLeft w:val="0"/>
          <w:marRight w:val="0"/>
          <w:marTop w:val="0"/>
          <w:marBottom w:val="0"/>
          <w:divBdr>
            <w:top w:val="none" w:sz="0" w:space="0" w:color="auto"/>
            <w:left w:val="none" w:sz="0" w:space="0" w:color="auto"/>
            <w:bottom w:val="none" w:sz="0" w:space="0" w:color="auto"/>
            <w:right w:val="none" w:sz="0" w:space="0" w:color="auto"/>
          </w:divBdr>
          <w:divsChild>
            <w:div w:id="202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1167">
      <w:bodyDiv w:val="1"/>
      <w:marLeft w:val="0"/>
      <w:marRight w:val="0"/>
      <w:marTop w:val="0"/>
      <w:marBottom w:val="0"/>
      <w:divBdr>
        <w:top w:val="none" w:sz="0" w:space="0" w:color="auto"/>
        <w:left w:val="none" w:sz="0" w:space="0" w:color="auto"/>
        <w:bottom w:val="none" w:sz="0" w:space="0" w:color="auto"/>
        <w:right w:val="none" w:sz="0" w:space="0" w:color="auto"/>
      </w:divBdr>
    </w:div>
    <w:div w:id="1691566038">
      <w:bodyDiv w:val="1"/>
      <w:marLeft w:val="0"/>
      <w:marRight w:val="0"/>
      <w:marTop w:val="0"/>
      <w:marBottom w:val="0"/>
      <w:divBdr>
        <w:top w:val="none" w:sz="0" w:space="0" w:color="auto"/>
        <w:left w:val="none" w:sz="0" w:space="0" w:color="auto"/>
        <w:bottom w:val="none" w:sz="0" w:space="0" w:color="auto"/>
        <w:right w:val="none" w:sz="0" w:space="0" w:color="auto"/>
      </w:divBdr>
    </w:div>
    <w:div w:id="1755665929">
      <w:bodyDiv w:val="1"/>
      <w:marLeft w:val="0"/>
      <w:marRight w:val="0"/>
      <w:marTop w:val="0"/>
      <w:marBottom w:val="0"/>
      <w:divBdr>
        <w:top w:val="none" w:sz="0" w:space="0" w:color="auto"/>
        <w:left w:val="none" w:sz="0" w:space="0" w:color="auto"/>
        <w:bottom w:val="none" w:sz="0" w:space="0" w:color="auto"/>
        <w:right w:val="none" w:sz="0" w:space="0" w:color="auto"/>
      </w:divBdr>
    </w:div>
    <w:div w:id="1793664988">
      <w:bodyDiv w:val="1"/>
      <w:marLeft w:val="0"/>
      <w:marRight w:val="0"/>
      <w:marTop w:val="0"/>
      <w:marBottom w:val="0"/>
      <w:divBdr>
        <w:top w:val="none" w:sz="0" w:space="0" w:color="auto"/>
        <w:left w:val="none" w:sz="0" w:space="0" w:color="auto"/>
        <w:bottom w:val="none" w:sz="0" w:space="0" w:color="auto"/>
        <w:right w:val="none" w:sz="0" w:space="0" w:color="auto"/>
      </w:divBdr>
    </w:div>
    <w:div w:id="1855798665">
      <w:bodyDiv w:val="1"/>
      <w:marLeft w:val="0"/>
      <w:marRight w:val="0"/>
      <w:marTop w:val="0"/>
      <w:marBottom w:val="0"/>
      <w:divBdr>
        <w:top w:val="none" w:sz="0" w:space="0" w:color="auto"/>
        <w:left w:val="none" w:sz="0" w:space="0" w:color="auto"/>
        <w:bottom w:val="none" w:sz="0" w:space="0" w:color="auto"/>
        <w:right w:val="none" w:sz="0" w:space="0" w:color="auto"/>
      </w:divBdr>
    </w:div>
    <w:div w:id="1872299849">
      <w:bodyDiv w:val="1"/>
      <w:marLeft w:val="0"/>
      <w:marRight w:val="0"/>
      <w:marTop w:val="0"/>
      <w:marBottom w:val="0"/>
      <w:divBdr>
        <w:top w:val="none" w:sz="0" w:space="0" w:color="auto"/>
        <w:left w:val="none" w:sz="0" w:space="0" w:color="auto"/>
        <w:bottom w:val="none" w:sz="0" w:space="0" w:color="auto"/>
        <w:right w:val="none" w:sz="0" w:space="0" w:color="auto"/>
      </w:divBdr>
    </w:div>
    <w:div w:id="1941255020">
      <w:bodyDiv w:val="1"/>
      <w:marLeft w:val="0"/>
      <w:marRight w:val="0"/>
      <w:marTop w:val="0"/>
      <w:marBottom w:val="0"/>
      <w:divBdr>
        <w:top w:val="none" w:sz="0" w:space="0" w:color="auto"/>
        <w:left w:val="none" w:sz="0" w:space="0" w:color="auto"/>
        <w:bottom w:val="none" w:sz="0" w:space="0" w:color="auto"/>
        <w:right w:val="none" w:sz="0" w:space="0" w:color="auto"/>
      </w:divBdr>
    </w:div>
    <w:div w:id="1968466961">
      <w:bodyDiv w:val="1"/>
      <w:marLeft w:val="0"/>
      <w:marRight w:val="0"/>
      <w:marTop w:val="0"/>
      <w:marBottom w:val="0"/>
      <w:divBdr>
        <w:top w:val="none" w:sz="0" w:space="0" w:color="auto"/>
        <w:left w:val="none" w:sz="0" w:space="0" w:color="auto"/>
        <w:bottom w:val="none" w:sz="0" w:space="0" w:color="auto"/>
        <w:right w:val="none" w:sz="0" w:space="0" w:color="auto"/>
      </w:divBdr>
      <w:divsChild>
        <w:div w:id="112407478">
          <w:marLeft w:val="0"/>
          <w:marRight w:val="0"/>
          <w:marTop w:val="0"/>
          <w:marBottom w:val="0"/>
          <w:divBdr>
            <w:top w:val="none" w:sz="0" w:space="0" w:color="auto"/>
            <w:left w:val="none" w:sz="0" w:space="0" w:color="auto"/>
            <w:bottom w:val="none" w:sz="0" w:space="0" w:color="auto"/>
            <w:right w:val="none" w:sz="0" w:space="0" w:color="auto"/>
          </w:divBdr>
          <w:divsChild>
            <w:div w:id="8791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4910">
      <w:bodyDiv w:val="1"/>
      <w:marLeft w:val="0"/>
      <w:marRight w:val="0"/>
      <w:marTop w:val="0"/>
      <w:marBottom w:val="0"/>
      <w:divBdr>
        <w:top w:val="none" w:sz="0" w:space="0" w:color="auto"/>
        <w:left w:val="none" w:sz="0" w:space="0" w:color="auto"/>
        <w:bottom w:val="none" w:sz="0" w:space="0" w:color="auto"/>
        <w:right w:val="none" w:sz="0" w:space="0" w:color="auto"/>
      </w:divBdr>
    </w:div>
    <w:div w:id="1982686569">
      <w:bodyDiv w:val="1"/>
      <w:marLeft w:val="0"/>
      <w:marRight w:val="0"/>
      <w:marTop w:val="0"/>
      <w:marBottom w:val="0"/>
      <w:divBdr>
        <w:top w:val="none" w:sz="0" w:space="0" w:color="auto"/>
        <w:left w:val="none" w:sz="0" w:space="0" w:color="auto"/>
        <w:bottom w:val="none" w:sz="0" w:space="0" w:color="auto"/>
        <w:right w:val="none" w:sz="0" w:space="0" w:color="auto"/>
      </w:divBdr>
    </w:div>
    <w:div w:id="20450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tofstate@sinclair.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nclaircc.sharepoint.com/:f:/s/elearning541-Compliance/EpDtgdtm3jZIjH7Onys-G_4B4AsKyLf4JQJCqoYasVbs8g?e=k7b16g" TargetMode="External"/><Relationship Id="rId17" Type="http://schemas.openxmlformats.org/officeDocument/2006/relationships/hyperlink" Target="https://sinclaircc-my.sharepoint.com/:x:/g/personal/jared_cutler_sinclair_edu/Ecq8EOyy3DZLpCITi6V_Y1AByWuSyvQhsLGbzk2MkLKm9Q?e=vTIEi6" TargetMode="External"/><Relationship Id="rId2" Type="http://schemas.openxmlformats.org/officeDocument/2006/relationships/customXml" Target="../customXml/item2.xml"/><Relationship Id="rId16" Type="http://schemas.openxmlformats.org/officeDocument/2006/relationships/hyperlink" Target="https://www.sinclair.edu/www/assets/File/Hom-AboSin-OffPro/program-review/ALH%20Annual%20Updat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nclair.edu/program/params/programCode/PHT-S-STC/" TargetMode="External"/><Relationship Id="rId5" Type="http://schemas.openxmlformats.org/officeDocument/2006/relationships/numbering" Target="numbering.xml"/><Relationship Id="rId15" Type="http://schemas.openxmlformats.org/officeDocument/2006/relationships/hyperlink" Target="https://codes.ohio.gov/ohio-revised-code/section-3345.45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nclair.edu/program/params/programCode/PHT-S-ST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AA28B-5212-4F72-9CA8-8BA71FD95903}">
  <ds:schemaRefs>
    <ds:schemaRef ds:uri="http://schemas.microsoft.com/office/2006/metadata/properties"/>
    <ds:schemaRef ds:uri="http://schemas.microsoft.com/office/infopath/2007/PartnerControls"/>
    <ds:schemaRef ds:uri="b2f6d13a-2197-46a2-90f5-78af06d1a913"/>
  </ds:schemaRefs>
</ds:datastoreItem>
</file>

<file path=customXml/itemProps2.xml><?xml version="1.0" encoding="utf-8"?>
<ds:datastoreItem xmlns:ds="http://schemas.openxmlformats.org/officeDocument/2006/customXml" ds:itemID="{F572E732-558F-4ACC-B421-AD508EEF472E}">
  <ds:schemaRefs>
    <ds:schemaRef ds:uri="http://schemas.openxmlformats.org/officeDocument/2006/bibliography"/>
  </ds:schemaRefs>
</ds:datastoreItem>
</file>

<file path=customXml/itemProps3.xml><?xml version="1.0" encoding="utf-8"?>
<ds:datastoreItem xmlns:ds="http://schemas.openxmlformats.org/officeDocument/2006/customXml" ds:itemID="{B6692C2D-ECB2-439E-AFBA-970B16E7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72FB5-41CC-4479-A161-CEB297EF7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20</Pages>
  <Words>6372</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Cutler, Jared</dc:creator>
  <cp:keywords/>
  <dc:description>Contact Sue Merrell</dc:description>
  <cp:lastModifiedBy>Atkinson, Deborah</cp:lastModifiedBy>
  <cp:revision>335</cp:revision>
  <cp:lastPrinted>2024-05-28T13:30:00Z</cp:lastPrinted>
  <dcterms:created xsi:type="dcterms:W3CDTF">2025-10-21T13:18:00Z</dcterms:created>
  <dcterms:modified xsi:type="dcterms:W3CDTF">2026-02-03T20:41:00Z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