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6F" w:rsidRDefault="00C25E1F" w:rsidP="0024195A">
      <w:pPr>
        <w:pBdr>
          <w:bottom w:val="single" w:sz="6" w:space="1" w:color="000000"/>
        </w:pBdr>
        <w:rPr>
          <w:sz w:val="36"/>
          <w:szCs w:val="36"/>
        </w:rPr>
      </w:pPr>
      <w:bookmarkStart w:id="0" w:name="TOCi"/>
      <w:bookmarkEnd w:id="0"/>
      <w:r>
        <w:rPr>
          <w:b/>
          <w:bCs/>
          <w:sz w:val="36"/>
          <w:szCs w:val="36"/>
        </w:rPr>
        <w:t>Title IX Sexual Harassment</w:t>
      </w:r>
      <w:r w:rsidR="00D21417">
        <w:rPr>
          <w:b/>
          <w:bCs/>
          <w:sz w:val="36"/>
          <w:szCs w:val="36"/>
        </w:rPr>
        <w:t xml:space="preserve"> and Sex Discrimination Procedure</w:t>
      </w:r>
    </w:p>
    <w:p w:rsidR="005F057C" w:rsidRDefault="005F057C" w:rsidP="005447DA">
      <w:pPr>
        <w:jc w:val="both"/>
      </w:pPr>
    </w:p>
    <w:p w:rsidR="009E6056" w:rsidRDefault="009E6056" w:rsidP="008043D1">
      <w:pPr>
        <w:pStyle w:val="TOCHeading"/>
        <w:jc w:val="center"/>
        <w:rPr>
          <w:rFonts w:ascii="Times New Roman" w:hAnsi="Times New Roman" w:cs="Times New Roman"/>
          <w:b/>
          <w:color w:val="auto"/>
          <w:sz w:val="28"/>
          <w:szCs w:val="28"/>
        </w:rPr>
      </w:pPr>
      <w:r w:rsidRPr="008043D1">
        <w:rPr>
          <w:rFonts w:ascii="Times New Roman" w:hAnsi="Times New Roman" w:cs="Times New Roman"/>
          <w:b/>
          <w:color w:val="auto"/>
          <w:sz w:val="28"/>
          <w:szCs w:val="28"/>
        </w:rPr>
        <w:t>TABLE OF CONTENTS</w:t>
      </w:r>
    </w:p>
    <w:p w:rsidR="00024071" w:rsidRPr="00135D70" w:rsidRDefault="00024071" w:rsidP="008043D1"/>
    <w:p w:rsidR="009E6056" w:rsidRDefault="000D17AA" w:rsidP="008043D1">
      <w:pPr>
        <w:pStyle w:val="TOC1"/>
        <w:spacing w:after="0" w:line="240" w:lineRule="auto"/>
      </w:pPr>
      <w:hyperlink w:anchor="Page01" w:history="1">
        <w:r w:rsidR="009E6056" w:rsidRPr="00494FCF">
          <w:rPr>
            <w:rStyle w:val="Hyperlink"/>
          </w:rPr>
          <w:t>INTRODUCTION</w:t>
        </w:r>
        <w:r w:rsidR="008A3D1E" w:rsidRPr="00494FCF">
          <w:rPr>
            <w:rStyle w:val="Hyperlink"/>
          </w:rPr>
          <w:ptab w:relativeTo="margin" w:alignment="right" w:leader="dot"/>
        </w:r>
        <w:r w:rsidR="005948F2" w:rsidRPr="00494FCF">
          <w:rPr>
            <w:rStyle w:val="Hyperlink"/>
          </w:rPr>
          <w:t>1</w:t>
        </w:r>
      </w:hyperlink>
    </w:p>
    <w:p w:rsidR="009E6056" w:rsidRPr="00135D70" w:rsidRDefault="009E6056" w:rsidP="008043D1"/>
    <w:p w:rsidR="009E6056" w:rsidRPr="00494FCF" w:rsidRDefault="00494FCF" w:rsidP="008043D1">
      <w:pPr>
        <w:pStyle w:val="TOC2"/>
        <w:spacing w:after="0" w:line="240" w:lineRule="auto"/>
        <w:rPr>
          <w:rStyle w:val="Hyperlink"/>
        </w:rPr>
      </w:pPr>
      <w:r>
        <w:fldChar w:fldCharType="begin"/>
      </w:r>
      <w:r>
        <w:instrText xml:space="preserve"> HYPERLINK  \l "Page01" </w:instrText>
      </w:r>
      <w:r>
        <w:fldChar w:fldCharType="separate"/>
      </w:r>
      <w:r w:rsidR="009E6056" w:rsidRPr="00494FCF">
        <w:rPr>
          <w:rStyle w:val="Hyperlink"/>
        </w:rPr>
        <w:t>Notice of Non-Discrimination</w:t>
      </w:r>
      <w:r w:rsidR="009E6056" w:rsidRPr="00494FCF">
        <w:rPr>
          <w:rStyle w:val="Hyperlink"/>
        </w:rPr>
        <w:ptab w:relativeTo="margin" w:alignment="right" w:leader="dot"/>
      </w:r>
      <w:r w:rsidR="005948F2" w:rsidRPr="00494FCF">
        <w:rPr>
          <w:rStyle w:val="Hyperlink"/>
        </w:rPr>
        <w:t>1</w:t>
      </w:r>
    </w:p>
    <w:p w:rsidR="009E6056" w:rsidRPr="00494FCF" w:rsidRDefault="009E6056" w:rsidP="008043D1">
      <w:pPr>
        <w:rPr>
          <w:rStyle w:val="Hyperlink"/>
          <w:b/>
        </w:rPr>
      </w:pPr>
    </w:p>
    <w:p w:rsidR="009E6056" w:rsidRPr="00494FCF" w:rsidRDefault="009E6056" w:rsidP="00135D70">
      <w:pPr>
        <w:pStyle w:val="TOC2"/>
        <w:spacing w:after="0" w:line="240" w:lineRule="auto"/>
        <w:rPr>
          <w:rStyle w:val="Hyperlink"/>
        </w:rPr>
      </w:pPr>
      <w:r w:rsidRPr="00494FCF">
        <w:rPr>
          <w:rStyle w:val="Hyperlink"/>
        </w:rPr>
        <w:t>Statement</w:t>
      </w:r>
      <w:r w:rsidRPr="00494FCF">
        <w:rPr>
          <w:rStyle w:val="Hyperlink"/>
        </w:rPr>
        <w:ptab w:relativeTo="margin" w:alignment="right" w:leader="dot"/>
      </w:r>
      <w:r w:rsidR="005948F2" w:rsidRPr="00494FCF">
        <w:rPr>
          <w:rStyle w:val="Hyperlink"/>
        </w:rPr>
        <w:t>1</w:t>
      </w:r>
    </w:p>
    <w:p w:rsidR="009E6056" w:rsidRPr="00494FCF" w:rsidRDefault="009E6056" w:rsidP="008043D1">
      <w:pPr>
        <w:rPr>
          <w:rStyle w:val="Hyperlink"/>
          <w:b/>
        </w:rPr>
      </w:pPr>
    </w:p>
    <w:p w:rsidR="009E6056" w:rsidRPr="00494FCF" w:rsidRDefault="009E6056" w:rsidP="008043D1">
      <w:pPr>
        <w:pStyle w:val="TOC2"/>
        <w:spacing w:after="0" w:line="240" w:lineRule="auto"/>
        <w:rPr>
          <w:rStyle w:val="Hyperlink"/>
        </w:rPr>
      </w:pPr>
      <w:r w:rsidRPr="00494FCF">
        <w:rPr>
          <w:rStyle w:val="Hyperlink"/>
        </w:rPr>
        <w:t>Scope</w:t>
      </w:r>
      <w:r w:rsidRPr="00494FCF">
        <w:rPr>
          <w:rStyle w:val="Hyperlink"/>
        </w:rPr>
        <w:ptab w:relativeTo="margin" w:alignment="right" w:leader="dot"/>
      </w:r>
      <w:r w:rsidR="005948F2" w:rsidRPr="00494FCF">
        <w:rPr>
          <w:rStyle w:val="Hyperlink"/>
        </w:rPr>
        <w:t>1</w:t>
      </w:r>
    </w:p>
    <w:p w:rsidR="009E6056" w:rsidRPr="00494FCF" w:rsidRDefault="009E6056" w:rsidP="008043D1">
      <w:pPr>
        <w:rPr>
          <w:rStyle w:val="Hyperlink"/>
          <w:b/>
        </w:rPr>
      </w:pPr>
    </w:p>
    <w:p w:rsidR="009E6056" w:rsidRDefault="009E6056" w:rsidP="008043D1">
      <w:pPr>
        <w:pStyle w:val="TOC2"/>
        <w:spacing w:after="0" w:line="240" w:lineRule="auto"/>
      </w:pPr>
      <w:r w:rsidRPr="00494FCF">
        <w:rPr>
          <w:rStyle w:val="Hyperlink"/>
        </w:rPr>
        <w:t>Designation of Title IX Coordinator</w:t>
      </w:r>
      <w:r w:rsidRPr="00494FCF">
        <w:rPr>
          <w:rStyle w:val="Hyperlink"/>
        </w:rPr>
        <w:ptab w:relativeTo="margin" w:alignment="right" w:leader="dot"/>
      </w:r>
      <w:r w:rsidR="005948F2" w:rsidRPr="00494FCF">
        <w:rPr>
          <w:rStyle w:val="Hyperlink"/>
        </w:rPr>
        <w:t>1</w:t>
      </w:r>
      <w:r w:rsidR="00494FCF">
        <w:fldChar w:fldCharType="end"/>
      </w:r>
    </w:p>
    <w:p w:rsidR="009E6056" w:rsidRPr="00135D70" w:rsidRDefault="009E6056" w:rsidP="008043D1">
      <w:pPr>
        <w:ind w:left="720"/>
      </w:pPr>
    </w:p>
    <w:p w:rsidR="009E6056" w:rsidRPr="00494FCF" w:rsidRDefault="00494FCF" w:rsidP="00135D70">
      <w:pPr>
        <w:pStyle w:val="TOC1"/>
        <w:spacing w:after="0" w:line="240" w:lineRule="auto"/>
        <w:rPr>
          <w:rStyle w:val="Hyperlink"/>
        </w:rPr>
      </w:pPr>
      <w:r>
        <w:fldChar w:fldCharType="begin"/>
      </w:r>
      <w:r>
        <w:instrText xml:space="preserve"> HYPERLINK  \l "Page02" </w:instrText>
      </w:r>
      <w:r>
        <w:fldChar w:fldCharType="separate"/>
      </w:r>
      <w:r w:rsidR="009E6056" w:rsidRPr="00494FCF">
        <w:rPr>
          <w:rStyle w:val="Hyperlink"/>
        </w:rPr>
        <w:t>PROHIBITED CONDUCT</w:t>
      </w:r>
      <w:r w:rsidR="008A3D1E" w:rsidRPr="00494FCF">
        <w:rPr>
          <w:rStyle w:val="Hyperlink"/>
        </w:rPr>
        <w:ptab w:relativeTo="margin" w:alignment="right" w:leader="dot"/>
      </w:r>
      <w:r w:rsidR="005948F2" w:rsidRPr="00494FCF">
        <w:rPr>
          <w:rStyle w:val="Hyperlink"/>
        </w:rPr>
        <w:t>2</w:t>
      </w:r>
    </w:p>
    <w:p w:rsidR="009E6056" w:rsidRPr="00494FCF" w:rsidRDefault="009E6056" w:rsidP="008043D1">
      <w:pPr>
        <w:rPr>
          <w:rStyle w:val="Hyperlink"/>
          <w:b/>
        </w:rPr>
      </w:pPr>
    </w:p>
    <w:p w:rsidR="009E6056" w:rsidRPr="00494FCF" w:rsidRDefault="009E6056" w:rsidP="008043D1">
      <w:pPr>
        <w:pStyle w:val="TOC2"/>
        <w:numPr>
          <w:ilvl w:val="0"/>
          <w:numId w:val="59"/>
        </w:numPr>
        <w:spacing w:after="0" w:line="240" w:lineRule="auto"/>
        <w:rPr>
          <w:rStyle w:val="Hyperlink"/>
        </w:rPr>
      </w:pPr>
      <w:r w:rsidRPr="00494FCF">
        <w:rPr>
          <w:rStyle w:val="Hyperlink"/>
        </w:rPr>
        <w:t>Title IX Sexual Harassment</w:t>
      </w:r>
      <w:r w:rsidRPr="00494FCF">
        <w:rPr>
          <w:rStyle w:val="Hyperlink"/>
        </w:rPr>
        <w:ptab w:relativeTo="margin" w:alignment="right" w:leader="dot"/>
      </w:r>
      <w:r w:rsidR="005948F2" w:rsidRPr="00494FCF">
        <w:rPr>
          <w:rStyle w:val="Hyperlink"/>
        </w:rPr>
        <w:t>2</w:t>
      </w:r>
    </w:p>
    <w:p w:rsidR="009E6056" w:rsidRPr="00494FCF" w:rsidRDefault="009E6056" w:rsidP="008043D1">
      <w:pPr>
        <w:rPr>
          <w:rStyle w:val="Hyperlink"/>
          <w:b/>
        </w:rPr>
      </w:pPr>
    </w:p>
    <w:p w:rsidR="009E6056" w:rsidRPr="00135D70" w:rsidRDefault="009E6056" w:rsidP="008043D1">
      <w:pPr>
        <w:pStyle w:val="ListParagraph"/>
        <w:numPr>
          <w:ilvl w:val="0"/>
          <w:numId w:val="43"/>
        </w:numPr>
      </w:pPr>
      <w:r w:rsidRPr="00494FCF">
        <w:rPr>
          <w:rStyle w:val="Hyperlink"/>
          <w:b/>
        </w:rPr>
        <w:t>Threshold Requirements</w:t>
      </w:r>
      <w:r w:rsidRPr="00494FCF">
        <w:rPr>
          <w:rStyle w:val="Hyperlink"/>
          <w:b/>
        </w:rPr>
        <w:ptab w:relativeTo="margin" w:alignment="right" w:leader="dot"/>
      </w:r>
      <w:r w:rsidR="005948F2" w:rsidRPr="00494FCF">
        <w:rPr>
          <w:rStyle w:val="Hyperlink"/>
          <w:b/>
        </w:rPr>
        <w:t>2</w:t>
      </w:r>
      <w:r w:rsidR="00494FCF">
        <w:rPr>
          <w:rFonts w:eastAsiaTheme="minorEastAsia"/>
          <w:b/>
        </w:rPr>
        <w:fldChar w:fldCharType="end"/>
      </w:r>
    </w:p>
    <w:p w:rsidR="002237CB" w:rsidRDefault="002237CB" w:rsidP="008043D1">
      <w:pPr>
        <w:ind w:left="360"/>
      </w:pPr>
    </w:p>
    <w:p w:rsidR="002237CB" w:rsidRPr="00494FCF" w:rsidRDefault="00494FCF">
      <w:pPr>
        <w:pStyle w:val="ListParagraph"/>
        <w:numPr>
          <w:ilvl w:val="0"/>
          <w:numId w:val="43"/>
        </w:numPr>
        <w:rPr>
          <w:rStyle w:val="Hyperlink"/>
          <w:b/>
        </w:rPr>
      </w:pPr>
      <w:r>
        <w:rPr>
          <w:b/>
        </w:rPr>
        <w:fldChar w:fldCharType="begin"/>
      </w:r>
      <w:r>
        <w:rPr>
          <w:b/>
        </w:rPr>
        <w:instrText xml:space="preserve"> HYPERLINK  \l "Page03" </w:instrText>
      </w:r>
      <w:r>
        <w:rPr>
          <w:b/>
        </w:rPr>
        <w:fldChar w:fldCharType="separate"/>
      </w:r>
      <w:r w:rsidR="009E6056" w:rsidRPr="00494FCF">
        <w:rPr>
          <w:rStyle w:val="Hyperlink"/>
          <w:b/>
        </w:rPr>
        <w:t xml:space="preserve">Types of Title IX Sexual Harassment </w:t>
      </w:r>
      <w:r w:rsidR="009E6056" w:rsidRPr="00494FCF">
        <w:rPr>
          <w:rStyle w:val="Hyperlink"/>
          <w:b/>
        </w:rPr>
        <w:ptab w:relativeTo="margin" w:alignment="right" w:leader="dot"/>
      </w:r>
      <w:r w:rsidR="005948F2" w:rsidRPr="00494FCF">
        <w:rPr>
          <w:rStyle w:val="Hyperlink"/>
          <w:b/>
        </w:rPr>
        <w:t>3</w:t>
      </w:r>
    </w:p>
    <w:p w:rsidR="002237CB" w:rsidRPr="00494FCF" w:rsidRDefault="002237CB" w:rsidP="008043D1">
      <w:pPr>
        <w:pStyle w:val="ListParagraph"/>
        <w:ind w:left="1080"/>
        <w:rPr>
          <w:rStyle w:val="Hyperlink"/>
          <w:b/>
        </w:rPr>
      </w:pPr>
    </w:p>
    <w:p w:rsidR="009E6056" w:rsidRPr="00494FCF" w:rsidRDefault="009E6056" w:rsidP="008043D1">
      <w:pPr>
        <w:pStyle w:val="ListParagraph"/>
        <w:numPr>
          <w:ilvl w:val="0"/>
          <w:numId w:val="45"/>
        </w:numPr>
        <w:rPr>
          <w:rStyle w:val="Hyperlink"/>
          <w:b/>
        </w:rPr>
      </w:pPr>
      <w:r w:rsidRPr="00494FCF">
        <w:rPr>
          <w:rStyle w:val="Hyperlink"/>
          <w:b/>
          <w:bCs/>
          <w:i/>
        </w:rPr>
        <w:t>Quid Pro Quo</w:t>
      </w:r>
      <w:r w:rsidRPr="00494FCF">
        <w:rPr>
          <w:rStyle w:val="Hyperlink"/>
          <w:b/>
          <w:bCs/>
        </w:rPr>
        <w:t xml:space="preserve"> Sexual Harassment</w:t>
      </w:r>
      <w:r w:rsidRPr="00494FCF">
        <w:rPr>
          <w:rStyle w:val="Hyperlink"/>
          <w:b/>
        </w:rPr>
        <w:t xml:space="preserve"> </w:t>
      </w:r>
      <w:r w:rsidRPr="00494FCF">
        <w:rPr>
          <w:rStyle w:val="Hyperlink"/>
          <w:b/>
        </w:rPr>
        <w:ptab w:relativeTo="margin" w:alignment="right" w:leader="dot"/>
      </w:r>
      <w:r w:rsidR="005948F2" w:rsidRPr="00494FCF">
        <w:rPr>
          <w:rStyle w:val="Hyperlink"/>
          <w:b/>
        </w:rPr>
        <w:t>3</w:t>
      </w:r>
      <w:r w:rsidRPr="00494FCF">
        <w:rPr>
          <w:rStyle w:val="Hyperlink"/>
          <w:b/>
        </w:rPr>
        <w:br/>
      </w:r>
    </w:p>
    <w:p w:rsidR="009E6056" w:rsidRPr="00494FCF" w:rsidRDefault="009E6056" w:rsidP="008043D1">
      <w:pPr>
        <w:pStyle w:val="ListParagraph"/>
        <w:numPr>
          <w:ilvl w:val="0"/>
          <w:numId w:val="45"/>
        </w:numPr>
        <w:rPr>
          <w:rStyle w:val="Hyperlink"/>
          <w:b/>
        </w:rPr>
      </w:pPr>
      <w:r w:rsidRPr="00494FCF">
        <w:rPr>
          <w:rStyle w:val="Hyperlink"/>
          <w:b/>
          <w:bCs/>
        </w:rPr>
        <w:t>Unwelcome Conduct Sexual Harassment</w:t>
      </w:r>
      <w:r w:rsidRPr="00494FCF">
        <w:rPr>
          <w:rStyle w:val="Hyperlink"/>
          <w:b/>
        </w:rPr>
        <w:t xml:space="preserve"> </w:t>
      </w:r>
      <w:r w:rsidRPr="00494FCF">
        <w:rPr>
          <w:rStyle w:val="Hyperlink"/>
          <w:b/>
        </w:rPr>
        <w:ptab w:relativeTo="margin" w:alignment="right" w:leader="dot"/>
      </w:r>
      <w:r w:rsidR="005948F2" w:rsidRPr="00494FCF">
        <w:rPr>
          <w:rStyle w:val="Hyperlink"/>
          <w:b/>
        </w:rPr>
        <w:t>3</w:t>
      </w:r>
    </w:p>
    <w:p w:rsidR="009E6056" w:rsidRPr="00494FCF" w:rsidRDefault="009E6056" w:rsidP="008043D1">
      <w:pPr>
        <w:ind w:left="360"/>
        <w:rPr>
          <w:rStyle w:val="Hyperlink"/>
        </w:rPr>
      </w:pPr>
    </w:p>
    <w:p w:rsidR="009E6056" w:rsidRDefault="009E6056">
      <w:pPr>
        <w:pStyle w:val="ListParagraph"/>
        <w:numPr>
          <w:ilvl w:val="0"/>
          <w:numId w:val="45"/>
        </w:numPr>
        <w:rPr>
          <w:b/>
        </w:rPr>
      </w:pPr>
      <w:r w:rsidRPr="00494FCF">
        <w:rPr>
          <w:rStyle w:val="Hyperlink"/>
          <w:b/>
          <w:bCs/>
        </w:rPr>
        <w:t>Sexual Assault</w:t>
      </w:r>
      <w:r w:rsidRPr="00494FCF">
        <w:rPr>
          <w:rStyle w:val="Hyperlink"/>
          <w:b/>
        </w:rPr>
        <w:t xml:space="preserve"> </w:t>
      </w:r>
      <w:r w:rsidRPr="00494FCF">
        <w:rPr>
          <w:rStyle w:val="Hyperlink"/>
          <w:b/>
        </w:rPr>
        <w:ptab w:relativeTo="margin" w:alignment="right" w:leader="dot"/>
      </w:r>
      <w:r w:rsidR="005948F2" w:rsidRPr="00494FCF">
        <w:rPr>
          <w:rStyle w:val="Hyperlink"/>
          <w:b/>
        </w:rPr>
        <w:t>3</w:t>
      </w:r>
      <w:r w:rsidR="00494FCF">
        <w:rPr>
          <w:b/>
        </w:rPr>
        <w:fldChar w:fldCharType="end"/>
      </w:r>
      <w:r>
        <w:rPr>
          <w:b/>
        </w:rPr>
        <w:br/>
      </w:r>
    </w:p>
    <w:p w:rsidR="009E6056" w:rsidRPr="00494FCF" w:rsidRDefault="00494FCF">
      <w:pPr>
        <w:pStyle w:val="ListParagraph"/>
        <w:numPr>
          <w:ilvl w:val="0"/>
          <w:numId w:val="45"/>
        </w:numPr>
        <w:rPr>
          <w:rStyle w:val="Hyperlink"/>
          <w:b/>
        </w:rPr>
      </w:pPr>
      <w:r>
        <w:rPr>
          <w:b/>
          <w:bCs/>
        </w:rPr>
        <w:fldChar w:fldCharType="begin"/>
      </w:r>
      <w:r>
        <w:rPr>
          <w:b/>
          <w:bCs/>
        </w:rPr>
        <w:instrText xml:space="preserve"> HYPERLINK  \l "Page04" </w:instrText>
      </w:r>
      <w:r>
        <w:rPr>
          <w:b/>
          <w:bCs/>
        </w:rPr>
        <w:fldChar w:fldCharType="separate"/>
      </w:r>
      <w:r w:rsidR="009E6056" w:rsidRPr="00494FCF">
        <w:rPr>
          <w:rStyle w:val="Hyperlink"/>
          <w:b/>
          <w:bCs/>
        </w:rPr>
        <w:t>Dating Violence</w:t>
      </w:r>
      <w:r w:rsidR="009E6056" w:rsidRPr="00494FCF">
        <w:rPr>
          <w:rStyle w:val="Hyperlink"/>
          <w:b/>
        </w:rPr>
        <w:t xml:space="preserve"> </w:t>
      </w:r>
      <w:r w:rsidR="009E6056" w:rsidRPr="00494FCF">
        <w:rPr>
          <w:rStyle w:val="Hyperlink"/>
          <w:b/>
        </w:rPr>
        <w:ptab w:relativeTo="margin" w:alignment="right" w:leader="dot"/>
      </w:r>
      <w:r w:rsidR="005948F2" w:rsidRPr="00494FCF">
        <w:rPr>
          <w:rStyle w:val="Hyperlink"/>
          <w:b/>
        </w:rPr>
        <w:t>4</w:t>
      </w:r>
    </w:p>
    <w:p w:rsidR="009E6056" w:rsidRPr="00494FCF" w:rsidRDefault="009E6056" w:rsidP="008043D1">
      <w:pPr>
        <w:ind w:left="360"/>
        <w:jc w:val="center"/>
        <w:rPr>
          <w:rStyle w:val="Hyperlink"/>
          <w:b/>
        </w:rPr>
      </w:pPr>
    </w:p>
    <w:p w:rsidR="009E6056" w:rsidRDefault="009E6056">
      <w:pPr>
        <w:pStyle w:val="ListParagraph"/>
        <w:numPr>
          <w:ilvl w:val="0"/>
          <w:numId w:val="45"/>
        </w:numPr>
        <w:rPr>
          <w:b/>
        </w:rPr>
      </w:pPr>
      <w:r w:rsidRPr="00494FCF">
        <w:rPr>
          <w:rStyle w:val="Hyperlink"/>
          <w:b/>
          <w:bCs/>
        </w:rPr>
        <w:t>Domestic Violence</w:t>
      </w:r>
      <w:r w:rsidRPr="00494FCF">
        <w:rPr>
          <w:rStyle w:val="Hyperlink"/>
          <w:b/>
        </w:rPr>
        <w:t xml:space="preserve"> </w:t>
      </w:r>
      <w:r w:rsidRPr="00494FCF">
        <w:rPr>
          <w:rStyle w:val="Hyperlink"/>
          <w:b/>
        </w:rPr>
        <w:ptab w:relativeTo="margin" w:alignment="right" w:leader="dot"/>
      </w:r>
      <w:r w:rsidR="005948F2" w:rsidRPr="00494FCF">
        <w:rPr>
          <w:rStyle w:val="Hyperlink"/>
          <w:b/>
        </w:rPr>
        <w:t>4</w:t>
      </w:r>
      <w:r w:rsidR="00494FCF">
        <w:rPr>
          <w:b/>
          <w:bCs/>
        </w:rPr>
        <w:fldChar w:fldCharType="end"/>
      </w:r>
      <w:r>
        <w:rPr>
          <w:b/>
        </w:rPr>
        <w:br/>
      </w:r>
    </w:p>
    <w:p w:rsidR="009E6056" w:rsidRPr="00494FCF" w:rsidRDefault="00494FCF">
      <w:pPr>
        <w:pStyle w:val="ListParagraph"/>
        <w:numPr>
          <w:ilvl w:val="0"/>
          <w:numId w:val="45"/>
        </w:numPr>
        <w:rPr>
          <w:rStyle w:val="Hyperlink"/>
          <w:b/>
        </w:rPr>
      </w:pPr>
      <w:r>
        <w:rPr>
          <w:b/>
          <w:bCs/>
        </w:rPr>
        <w:fldChar w:fldCharType="begin"/>
      </w:r>
      <w:r>
        <w:rPr>
          <w:b/>
          <w:bCs/>
        </w:rPr>
        <w:instrText xml:space="preserve"> HYPERLINK  \l "Page05" </w:instrText>
      </w:r>
      <w:r>
        <w:rPr>
          <w:b/>
          <w:bCs/>
        </w:rPr>
        <w:fldChar w:fldCharType="separate"/>
      </w:r>
      <w:r w:rsidR="009E6056" w:rsidRPr="00494FCF">
        <w:rPr>
          <w:rStyle w:val="Hyperlink"/>
          <w:b/>
          <w:bCs/>
        </w:rPr>
        <w:t>Stalking</w:t>
      </w:r>
      <w:r w:rsidR="009E6056" w:rsidRPr="00494FCF">
        <w:rPr>
          <w:rStyle w:val="Hyperlink"/>
          <w:b/>
        </w:rPr>
        <w:t xml:space="preserve"> </w:t>
      </w:r>
      <w:r w:rsidR="009E6056" w:rsidRPr="00494FCF">
        <w:rPr>
          <w:rStyle w:val="Hyperlink"/>
          <w:b/>
        </w:rPr>
        <w:ptab w:relativeTo="margin" w:alignment="right" w:leader="dot"/>
      </w:r>
      <w:r w:rsidR="005948F2" w:rsidRPr="00494FCF">
        <w:rPr>
          <w:rStyle w:val="Hyperlink"/>
          <w:b/>
        </w:rPr>
        <w:t>5</w:t>
      </w:r>
    </w:p>
    <w:p w:rsidR="009E6056" w:rsidRPr="00494FCF" w:rsidRDefault="009E6056">
      <w:pPr>
        <w:jc w:val="center"/>
        <w:rPr>
          <w:rStyle w:val="Hyperlink"/>
          <w:b/>
        </w:rPr>
      </w:pPr>
    </w:p>
    <w:p w:rsidR="00AD7188" w:rsidRPr="00494FCF" w:rsidRDefault="00AD7188" w:rsidP="008043D1">
      <w:pPr>
        <w:pStyle w:val="TOC2"/>
        <w:spacing w:after="0" w:line="240" w:lineRule="auto"/>
        <w:rPr>
          <w:rStyle w:val="Hyperlink"/>
          <w:b w:val="0"/>
        </w:rPr>
      </w:pPr>
      <w:r w:rsidRPr="00494FCF">
        <w:rPr>
          <w:rStyle w:val="Hyperlink"/>
          <w:b w:val="0"/>
        </w:rPr>
        <w:t xml:space="preserve">Sex Discrimination </w:t>
      </w:r>
      <w:r w:rsidRPr="00494FCF">
        <w:rPr>
          <w:rStyle w:val="Hyperlink"/>
          <w:b w:val="0"/>
        </w:rPr>
        <w:ptab w:relativeTo="margin" w:alignment="right" w:leader="dot"/>
      </w:r>
      <w:r w:rsidR="005948F2" w:rsidRPr="00494FCF">
        <w:rPr>
          <w:rStyle w:val="Hyperlink"/>
          <w:b w:val="0"/>
        </w:rPr>
        <w:t>5</w:t>
      </w:r>
    </w:p>
    <w:p w:rsidR="00AD7188" w:rsidRPr="00494FCF" w:rsidRDefault="00AD7188" w:rsidP="008043D1">
      <w:pPr>
        <w:rPr>
          <w:rStyle w:val="Hyperlink"/>
        </w:rPr>
      </w:pPr>
    </w:p>
    <w:p w:rsidR="00AD7188" w:rsidRDefault="00AD7188" w:rsidP="008043D1">
      <w:pPr>
        <w:pStyle w:val="TOC2"/>
        <w:spacing w:after="0" w:line="240" w:lineRule="auto"/>
      </w:pPr>
      <w:r w:rsidRPr="00494FCF">
        <w:rPr>
          <w:rStyle w:val="Hyperlink"/>
          <w:b w:val="0"/>
        </w:rPr>
        <w:t xml:space="preserve">Retaliation </w:t>
      </w:r>
      <w:r w:rsidRPr="00494FCF">
        <w:rPr>
          <w:rStyle w:val="Hyperlink"/>
          <w:b w:val="0"/>
        </w:rPr>
        <w:ptab w:relativeTo="margin" w:alignment="right" w:leader="dot"/>
      </w:r>
      <w:r w:rsidR="005948F2" w:rsidRPr="00494FCF">
        <w:rPr>
          <w:rStyle w:val="Hyperlink"/>
          <w:b w:val="0"/>
        </w:rPr>
        <w:t>5</w:t>
      </w:r>
      <w:r w:rsidR="00494FCF">
        <w:rPr>
          <w:rFonts w:eastAsia="Times New Roman"/>
          <w:bCs/>
        </w:rPr>
        <w:fldChar w:fldCharType="end"/>
      </w:r>
    </w:p>
    <w:p w:rsidR="00AD7188" w:rsidRDefault="00AD7188" w:rsidP="008043D1"/>
    <w:p w:rsidR="00A416CF" w:rsidRPr="00494FCF" w:rsidRDefault="00494FCF" w:rsidP="00494FCF">
      <w:pPr>
        <w:pStyle w:val="TOC2"/>
        <w:spacing w:after="0" w:line="240" w:lineRule="auto"/>
        <w:rPr>
          <w:rStyle w:val="Hyperlink"/>
        </w:rPr>
      </w:pPr>
      <w:r>
        <w:fldChar w:fldCharType="begin"/>
      </w:r>
      <w:r>
        <w:instrText xml:space="preserve"> HYPERLINK  \l "Page06" </w:instrText>
      </w:r>
      <w:r>
        <w:fldChar w:fldCharType="separate"/>
      </w:r>
      <w:r w:rsidR="00AD7188" w:rsidRPr="00494FCF">
        <w:rPr>
          <w:rStyle w:val="Hyperlink"/>
        </w:rPr>
        <w:t xml:space="preserve">False Claims </w:t>
      </w:r>
      <w:r w:rsidR="00AD7188" w:rsidRPr="00494FCF">
        <w:rPr>
          <w:rStyle w:val="Hyperlink"/>
        </w:rPr>
        <w:ptab w:relativeTo="margin" w:alignment="right" w:leader="dot"/>
      </w:r>
      <w:r w:rsidR="005948F2" w:rsidRPr="00494FCF">
        <w:rPr>
          <w:rStyle w:val="Hyperlink"/>
        </w:rPr>
        <w:t>6</w:t>
      </w:r>
      <w:r w:rsidR="00A416CF" w:rsidRPr="00494FCF">
        <w:rPr>
          <w:rStyle w:val="Hyperlink"/>
        </w:rPr>
        <w:br/>
      </w:r>
    </w:p>
    <w:p w:rsidR="00AD7188" w:rsidRPr="00494FCF" w:rsidRDefault="00AD7188" w:rsidP="00135D70">
      <w:pPr>
        <w:pStyle w:val="TOC1"/>
        <w:spacing w:after="0" w:line="240" w:lineRule="auto"/>
        <w:rPr>
          <w:rStyle w:val="Hyperlink"/>
        </w:rPr>
      </w:pPr>
      <w:r w:rsidRPr="00494FCF">
        <w:rPr>
          <w:rStyle w:val="Hyperlink"/>
        </w:rPr>
        <w:t>DEFINITIONS</w:t>
      </w:r>
      <w:r w:rsidR="008A3D1E" w:rsidRPr="00494FCF">
        <w:rPr>
          <w:rStyle w:val="Hyperlink"/>
        </w:rPr>
        <w:ptab w:relativeTo="margin" w:alignment="right" w:leader="dot"/>
      </w:r>
      <w:r w:rsidR="005948F2" w:rsidRPr="00494FCF">
        <w:rPr>
          <w:rStyle w:val="Hyperlink"/>
        </w:rPr>
        <w:t>6</w:t>
      </w:r>
      <w:r w:rsidR="00A416CF" w:rsidRPr="00494FCF">
        <w:rPr>
          <w:rStyle w:val="Hyperlink"/>
        </w:rPr>
        <w:br/>
      </w:r>
    </w:p>
    <w:p w:rsidR="00AD7188" w:rsidRPr="00494FCF" w:rsidRDefault="00AD7188" w:rsidP="008043D1">
      <w:pPr>
        <w:pStyle w:val="TOC2"/>
        <w:numPr>
          <w:ilvl w:val="0"/>
          <w:numId w:val="60"/>
        </w:numPr>
        <w:spacing w:after="0" w:line="240" w:lineRule="auto"/>
        <w:rPr>
          <w:rStyle w:val="Hyperlink"/>
        </w:rPr>
      </w:pPr>
      <w:r w:rsidRPr="00494FCF">
        <w:rPr>
          <w:rStyle w:val="Hyperlink"/>
        </w:rPr>
        <w:t>Actual Knowledge</w:t>
      </w:r>
      <w:r w:rsidRPr="00494FCF">
        <w:rPr>
          <w:rStyle w:val="Hyperlink"/>
        </w:rPr>
        <w:ptab w:relativeTo="margin" w:alignment="right" w:leader="dot"/>
      </w:r>
      <w:r w:rsidR="005948F2" w:rsidRPr="00494FCF">
        <w:rPr>
          <w:rStyle w:val="Hyperlink"/>
        </w:rPr>
        <w:t>6</w:t>
      </w:r>
    </w:p>
    <w:p w:rsidR="00AD7188" w:rsidRPr="00494FCF" w:rsidRDefault="00AD7188">
      <w:pPr>
        <w:rPr>
          <w:rStyle w:val="Hyperlink"/>
          <w:b/>
        </w:rPr>
      </w:pPr>
    </w:p>
    <w:p w:rsidR="00AD7188" w:rsidRPr="00494FCF" w:rsidRDefault="00AD7188" w:rsidP="00135D70">
      <w:pPr>
        <w:pStyle w:val="TOC2"/>
        <w:spacing w:after="0" w:line="240" w:lineRule="auto"/>
        <w:rPr>
          <w:rStyle w:val="Hyperlink"/>
        </w:rPr>
      </w:pPr>
      <w:bookmarkStart w:id="1" w:name="TOCii"/>
      <w:bookmarkEnd w:id="1"/>
      <w:r w:rsidRPr="00494FCF">
        <w:rPr>
          <w:rStyle w:val="Hyperlink"/>
        </w:rPr>
        <w:t>Complainant</w:t>
      </w:r>
      <w:r w:rsidRPr="00494FCF">
        <w:rPr>
          <w:rStyle w:val="Hyperlink"/>
        </w:rPr>
        <w:ptab w:relativeTo="margin" w:alignment="right" w:leader="dot"/>
      </w:r>
      <w:r w:rsidR="005948F2" w:rsidRPr="00494FCF">
        <w:rPr>
          <w:rStyle w:val="Hyperlink"/>
        </w:rPr>
        <w:t>6</w:t>
      </w:r>
    </w:p>
    <w:p w:rsidR="00AD7188" w:rsidRPr="00494FCF" w:rsidRDefault="00AD7188">
      <w:pPr>
        <w:rPr>
          <w:rStyle w:val="Hyperlink"/>
          <w:b/>
        </w:rPr>
      </w:pPr>
    </w:p>
    <w:p w:rsidR="00AD7188" w:rsidRPr="00494FCF" w:rsidRDefault="00AD7188" w:rsidP="00135D70">
      <w:pPr>
        <w:pStyle w:val="TOC2"/>
        <w:spacing w:after="0" w:line="240" w:lineRule="auto"/>
        <w:rPr>
          <w:rStyle w:val="Hyperlink"/>
        </w:rPr>
      </w:pPr>
      <w:r w:rsidRPr="00494FCF">
        <w:rPr>
          <w:rStyle w:val="Hyperlink"/>
        </w:rPr>
        <w:t>Consent</w:t>
      </w:r>
      <w:r w:rsidRPr="00494FCF">
        <w:rPr>
          <w:rStyle w:val="Hyperlink"/>
        </w:rPr>
        <w:ptab w:relativeTo="margin" w:alignment="right" w:leader="dot"/>
      </w:r>
      <w:r w:rsidR="005948F2" w:rsidRPr="00494FCF">
        <w:rPr>
          <w:rStyle w:val="Hyperlink"/>
        </w:rPr>
        <w:t>6</w:t>
      </w:r>
    </w:p>
    <w:p w:rsidR="00AD7188" w:rsidRPr="00EF766F" w:rsidRDefault="00494FCF">
      <w:r>
        <w:rPr>
          <w:rFonts w:eastAsiaTheme="minorEastAsia"/>
          <w:b/>
        </w:rPr>
        <w:fldChar w:fldCharType="end"/>
      </w:r>
    </w:p>
    <w:p w:rsidR="00AD7188" w:rsidRPr="00494FCF" w:rsidRDefault="00494FCF" w:rsidP="00135D70">
      <w:pPr>
        <w:pStyle w:val="TOC2"/>
        <w:spacing w:after="0" w:line="240" w:lineRule="auto"/>
        <w:rPr>
          <w:rStyle w:val="Hyperlink"/>
        </w:rPr>
      </w:pPr>
      <w:r>
        <w:fldChar w:fldCharType="begin"/>
      </w:r>
      <w:r>
        <w:instrText xml:space="preserve"> HYPERLINK  \l "Page08" </w:instrText>
      </w:r>
      <w:r>
        <w:fldChar w:fldCharType="separate"/>
      </w:r>
      <w:r w:rsidR="00AD7188" w:rsidRPr="00494FCF">
        <w:rPr>
          <w:rStyle w:val="Hyperlink"/>
        </w:rPr>
        <w:t>Formal Complaint</w:t>
      </w:r>
      <w:r w:rsidR="00AD7188" w:rsidRPr="00494FCF">
        <w:rPr>
          <w:rStyle w:val="Hyperlink"/>
        </w:rPr>
        <w:ptab w:relativeTo="margin" w:alignment="right" w:leader="dot"/>
      </w:r>
      <w:r w:rsidR="005948F2" w:rsidRPr="00494FCF">
        <w:rPr>
          <w:rStyle w:val="Hyperlink"/>
        </w:rPr>
        <w:t>7</w:t>
      </w:r>
    </w:p>
    <w:p w:rsidR="00AD7188" w:rsidRPr="00494FCF" w:rsidRDefault="00AD7188" w:rsidP="008043D1">
      <w:pPr>
        <w:rPr>
          <w:rStyle w:val="Hyperlink"/>
          <w:b/>
        </w:rPr>
      </w:pPr>
    </w:p>
    <w:p w:rsidR="00AD7188" w:rsidRPr="00494FCF" w:rsidRDefault="00AD7188" w:rsidP="008043D1">
      <w:pPr>
        <w:pStyle w:val="TOC2"/>
        <w:spacing w:after="0" w:line="240" w:lineRule="auto"/>
        <w:rPr>
          <w:rStyle w:val="Hyperlink"/>
        </w:rPr>
      </w:pPr>
      <w:r w:rsidRPr="00494FCF">
        <w:rPr>
          <w:rStyle w:val="Hyperlink"/>
        </w:rPr>
        <w:t>Incapacitation/Incapacity</w:t>
      </w:r>
      <w:r w:rsidRPr="00494FCF">
        <w:rPr>
          <w:rStyle w:val="Hyperlink"/>
        </w:rPr>
        <w:ptab w:relativeTo="margin" w:alignment="right" w:leader="dot"/>
      </w:r>
      <w:r w:rsidR="005948F2" w:rsidRPr="00494FCF">
        <w:rPr>
          <w:rStyle w:val="Hyperlink"/>
        </w:rPr>
        <w:t>7</w:t>
      </w:r>
    </w:p>
    <w:p w:rsidR="00AD7188" w:rsidRPr="00494FCF" w:rsidRDefault="00AD7188">
      <w:pPr>
        <w:rPr>
          <w:rStyle w:val="Hyperlink"/>
          <w:b/>
        </w:rPr>
      </w:pPr>
    </w:p>
    <w:p w:rsidR="00AD7188" w:rsidRPr="00494FCF" w:rsidRDefault="00AD7188" w:rsidP="00135D70">
      <w:pPr>
        <w:pStyle w:val="TOC2"/>
        <w:spacing w:after="0" w:line="240" w:lineRule="auto"/>
        <w:rPr>
          <w:rStyle w:val="Hyperlink"/>
        </w:rPr>
      </w:pPr>
      <w:r w:rsidRPr="00494FCF">
        <w:rPr>
          <w:rStyle w:val="Hyperlink"/>
        </w:rPr>
        <w:t>Party</w:t>
      </w:r>
      <w:r w:rsidRPr="00494FCF">
        <w:rPr>
          <w:rStyle w:val="Hyperlink"/>
        </w:rPr>
        <w:ptab w:relativeTo="margin" w:alignment="right" w:leader="dot"/>
      </w:r>
      <w:r w:rsidR="005948F2" w:rsidRPr="00494FCF">
        <w:rPr>
          <w:rStyle w:val="Hyperlink"/>
        </w:rPr>
        <w:t>7</w:t>
      </w:r>
    </w:p>
    <w:p w:rsidR="00AD7188" w:rsidRPr="00494FCF" w:rsidRDefault="00AD7188">
      <w:pPr>
        <w:rPr>
          <w:rStyle w:val="Hyperlink"/>
          <w:b/>
        </w:rPr>
      </w:pPr>
    </w:p>
    <w:p w:rsidR="00AD7188" w:rsidRPr="00494FCF" w:rsidRDefault="00AD7188" w:rsidP="00135D70">
      <w:pPr>
        <w:pStyle w:val="TOC2"/>
        <w:spacing w:after="0" w:line="240" w:lineRule="auto"/>
        <w:rPr>
          <w:rStyle w:val="Hyperlink"/>
        </w:rPr>
      </w:pPr>
      <w:r w:rsidRPr="00494FCF">
        <w:rPr>
          <w:rStyle w:val="Hyperlink"/>
        </w:rPr>
        <w:t>Respondent</w:t>
      </w:r>
      <w:r w:rsidRPr="00494FCF">
        <w:rPr>
          <w:rStyle w:val="Hyperlink"/>
        </w:rPr>
        <w:ptab w:relativeTo="margin" w:alignment="right" w:leader="dot"/>
      </w:r>
      <w:r w:rsidR="005948F2" w:rsidRPr="00494FCF">
        <w:rPr>
          <w:rStyle w:val="Hyperlink"/>
        </w:rPr>
        <w:t>7</w:t>
      </w:r>
    </w:p>
    <w:p w:rsidR="00AD7188" w:rsidRPr="00494FCF" w:rsidRDefault="00AD7188">
      <w:pPr>
        <w:rPr>
          <w:rStyle w:val="Hyperlink"/>
          <w:b/>
        </w:rPr>
      </w:pPr>
    </w:p>
    <w:p w:rsidR="00AD7188" w:rsidRPr="00494FCF" w:rsidRDefault="00AD7188" w:rsidP="00135D70">
      <w:pPr>
        <w:pStyle w:val="TOC1"/>
        <w:spacing w:after="0" w:line="240" w:lineRule="auto"/>
        <w:rPr>
          <w:rStyle w:val="Hyperlink"/>
        </w:rPr>
      </w:pPr>
      <w:r w:rsidRPr="00494FCF">
        <w:rPr>
          <w:rStyle w:val="Hyperlink"/>
        </w:rPr>
        <w:t>COMPLAINTS AND REPORTS</w:t>
      </w:r>
      <w:r w:rsidR="008A3D1E" w:rsidRPr="00494FCF">
        <w:rPr>
          <w:rStyle w:val="Hyperlink"/>
        </w:rPr>
        <w:ptab w:relativeTo="margin" w:alignment="right" w:leader="dot"/>
      </w:r>
      <w:r w:rsidR="005948F2" w:rsidRPr="00494FCF">
        <w:rPr>
          <w:rStyle w:val="Hyperlink"/>
        </w:rPr>
        <w:t>7</w:t>
      </w:r>
    </w:p>
    <w:p w:rsidR="00AD7188" w:rsidRPr="00494FCF" w:rsidRDefault="00AD7188">
      <w:pPr>
        <w:rPr>
          <w:rStyle w:val="Hyperlink"/>
          <w:b/>
        </w:rPr>
      </w:pPr>
    </w:p>
    <w:p w:rsidR="00AD7188" w:rsidRPr="00494FCF" w:rsidRDefault="00AD7188" w:rsidP="008043D1">
      <w:pPr>
        <w:pStyle w:val="TOC2"/>
        <w:numPr>
          <w:ilvl w:val="0"/>
          <w:numId w:val="61"/>
        </w:numPr>
        <w:spacing w:after="0" w:line="240" w:lineRule="auto"/>
        <w:rPr>
          <w:rStyle w:val="Hyperlink"/>
        </w:rPr>
      </w:pPr>
      <w:r w:rsidRPr="00494FCF">
        <w:rPr>
          <w:rStyle w:val="Hyperlink"/>
        </w:rPr>
        <w:t>General</w:t>
      </w:r>
      <w:r w:rsidRPr="00494FCF">
        <w:rPr>
          <w:rStyle w:val="Hyperlink"/>
        </w:rPr>
        <w:ptab w:relativeTo="margin" w:alignment="right" w:leader="dot"/>
      </w:r>
      <w:r w:rsidR="005948F2" w:rsidRPr="00494FCF">
        <w:rPr>
          <w:rStyle w:val="Hyperlink"/>
        </w:rPr>
        <w:t>7</w:t>
      </w:r>
    </w:p>
    <w:p w:rsidR="00AD7188" w:rsidRPr="00494FCF" w:rsidRDefault="00AD7188">
      <w:pPr>
        <w:rPr>
          <w:rStyle w:val="Hyperlink"/>
          <w:b/>
        </w:rPr>
      </w:pPr>
    </w:p>
    <w:p w:rsidR="00AD7188" w:rsidRPr="00494FCF" w:rsidRDefault="00AD7188" w:rsidP="00135D70">
      <w:pPr>
        <w:pStyle w:val="TOC2"/>
        <w:spacing w:after="0" w:line="240" w:lineRule="auto"/>
        <w:rPr>
          <w:rStyle w:val="Hyperlink"/>
        </w:rPr>
      </w:pPr>
      <w:r w:rsidRPr="00494FCF">
        <w:rPr>
          <w:rStyle w:val="Hyperlink"/>
        </w:rPr>
        <w:t>Reporting Sexual Violence to Medical Provider and/or Law Enforcement</w:t>
      </w:r>
      <w:r w:rsidRPr="00494FCF">
        <w:rPr>
          <w:rStyle w:val="Hyperlink"/>
        </w:rPr>
        <w:ptab w:relativeTo="margin" w:alignment="right" w:leader="dot"/>
      </w:r>
      <w:r w:rsidR="00B76B09" w:rsidRPr="00494FCF">
        <w:rPr>
          <w:rStyle w:val="Hyperlink"/>
        </w:rPr>
        <w:t>7</w:t>
      </w:r>
    </w:p>
    <w:p w:rsidR="00AD7188" w:rsidRPr="00494FCF" w:rsidRDefault="00AD7188">
      <w:pPr>
        <w:rPr>
          <w:rStyle w:val="Hyperlink"/>
          <w:b/>
        </w:rPr>
      </w:pPr>
    </w:p>
    <w:p w:rsidR="00AD7188" w:rsidRPr="00494FCF" w:rsidRDefault="00AD7188" w:rsidP="00135D70">
      <w:pPr>
        <w:pStyle w:val="TOC2"/>
        <w:spacing w:after="0" w:line="240" w:lineRule="auto"/>
        <w:rPr>
          <w:rStyle w:val="Hyperlink"/>
        </w:rPr>
      </w:pPr>
      <w:r w:rsidRPr="00494FCF">
        <w:rPr>
          <w:rStyle w:val="Hyperlink"/>
        </w:rPr>
        <w:t>Reporting</w:t>
      </w:r>
      <w:r w:rsidRPr="00494FCF">
        <w:rPr>
          <w:rStyle w:val="Hyperlink"/>
        </w:rPr>
        <w:ptab w:relativeTo="margin" w:alignment="right" w:leader="dot"/>
      </w:r>
      <w:r w:rsidR="005948F2" w:rsidRPr="00494FCF">
        <w:rPr>
          <w:rStyle w:val="Hyperlink"/>
        </w:rPr>
        <w:t>8</w:t>
      </w:r>
    </w:p>
    <w:p w:rsidR="00AD7188" w:rsidRPr="00494FCF" w:rsidRDefault="00AD7188" w:rsidP="008043D1">
      <w:pPr>
        <w:rPr>
          <w:rStyle w:val="Hyperlink"/>
          <w:b/>
        </w:rPr>
      </w:pPr>
    </w:p>
    <w:p w:rsidR="00AD7188" w:rsidRPr="00494FCF" w:rsidRDefault="000D06DD" w:rsidP="008043D1">
      <w:pPr>
        <w:pStyle w:val="ListParagraph"/>
        <w:numPr>
          <w:ilvl w:val="0"/>
          <w:numId w:val="50"/>
        </w:numPr>
        <w:ind w:left="1440"/>
        <w:rPr>
          <w:rStyle w:val="Hyperlink"/>
          <w:b/>
        </w:rPr>
      </w:pPr>
      <w:r w:rsidRPr="00494FCF">
        <w:rPr>
          <w:rStyle w:val="Hyperlink"/>
          <w:b/>
        </w:rPr>
        <w:t>Duty to Report</w:t>
      </w:r>
      <w:r w:rsidR="00AD7188" w:rsidRPr="00494FCF">
        <w:rPr>
          <w:rStyle w:val="Hyperlink"/>
          <w:b/>
        </w:rPr>
        <w:ptab w:relativeTo="margin" w:alignment="right" w:leader="dot"/>
      </w:r>
      <w:r w:rsidR="005948F2" w:rsidRPr="00494FCF">
        <w:rPr>
          <w:rStyle w:val="Hyperlink"/>
          <w:b/>
        </w:rPr>
        <w:t>8</w:t>
      </w:r>
      <w:r w:rsidR="00AD7188" w:rsidRPr="00494FCF">
        <w:rPr>
          <w:rStyle w:val="Hyperlink"/>
          <w:b/>
        </w:rPr>
        <w:br/>
      </w:r>
    </w:p>
    <w:p w:rsidR="000D06DD" w:rsidRPr="00494FCF" w:rsidRDefault="000D06DD" w:rsidP="008043D1">
      <w:pPr>
        <w:pStyle w:val="ListParagraph"/>
        <w:numPr>
          <w:ilvl w:val="0"/>
          <w:numId w:val="50"/>
        </w:numPr>
        <w:ind w:left="1440"/>
        <w:rPr>
          <w:rStyle w:val="Hyperlink"/>
          <w:b/>
        </w:rPr>
      </w:pPr>
      <w:r w:rsidRPr="00494FCF">
        <w:rPr>
          <w:rStyle w:val="Hyperlink"/>
          <w:b/>
        </w:rPr>
        <w:t>Reporting Criminal Conduct</w:t>
      </w:r>
      <w:r w:rsidR="00AD7188" w:rsidRPr="00494FCF">
        <w:rPr>
          <w:rStyle w:val="Hyperlink"/>
          <w:b/>
        </w:rPr>
        <w:t xml:space="preserve"> </w:t>
      </w:r>
      <w:r w:rsidR="00AD7188" w:rsidRPr="00494FCF">
        <w:rPr>
          <w:rStyle w:val="Hyperlink"/>
          <w:b/>
        </w:rPr>
        <w:ptab w:relativeTo="margin" w:alignment="right" w:leader="dot"/>
      </w:r>
      <w:r w:rsidR="00B76B09" w:rsidRPr="00494FCF">
        <w:rPr>
          <w:rStyle w:val="Hyperlink"/>
          <w:b/>
        </w:rPr>
        <w:t>8</w:t>
      </w:r>
      <w:r w:rsidRPr="00494FCF">
        <w:rPr>
          <w:rStyle w:val="Hyperlink"/>
          <w:b/>
        </w:rPr>
        <w:br/>
      </w:r>
    </w:p>
    <w:p w:rsidR="000D06DD" w:rsidRPr="00494FCF" w:rsidRDefault="00494FCF" w:rsidP="008043D1">
      <w:pPr>
        <w:pStyle w:val="ListParagraph"/>
        <w:numPr>
          <w:ilvl w:val="0"/>
          <w:numId w:val="50"/>
        </w:numPr>
        <w:ind w:left="1440"/>
        <w:rPr>
          <w:rStyle w:val="Hyperlink"/>
          <w:b/>
        </w:rPr>
      </w:pPr>
      <w:r>
        <w:rPr>
          <w:rFonts w:eastAsiaTheme="minorEastAsia"/>
          <w:b/>
        </w:rPr>
        <w:fldChar w:fldCharType="end"/>
      </w:r>
      <w:r>
        <w:rPr>
          <w:b/>
        </w:rPr>
        <w:fldChar w:fldCharType="begin"/>
      </w:r>
      <w:r>
        <w:rPr>
          <w:b/>
        </w:rPr>
        <w:instrText xml:space="preserve"> HYPERLINK  \l "Page09" </w:instrText>
      </w:r>
      <w:r>
        <w:rPr>
          <w:b/>
        </w:rPr>
        <w:fldChar w:fldCharType="separate"/>
      </w:r>
      <w:r w:rsidR="000D06DD" w:rsidRPr="00494FCF">
        <w:rPr>
          <w:rStyle w:val="Hyperlink"/>
          <w:b/>
        </w:rPr>
        <w:t xml:space="preserve">Anonymous Complaints or Reports </w:t>
      </w:r>
      <w:r w:rsidR="000D06DD" w:rsidRPr="00494FCF">
        <w:rPr>
          <w:rStyle w:val="Hyperlink"/>
          <w:b/>
        </w:rPr>
        <w:ptab w:relativeTo="margin" w:alignment="right" w:leader="dot"/>
      </w:r>
      <w:r w:rsidR="005948F2" w:rsidRPr="00494FCF">
        <w:rPr>
          <w:rStyle w:val="Hyperlink"/>
          <w:b/>
        </w:rPr>
        <w:t>9</w:t>
      </w:r>
      <w:r w:rsidR="000D06DD" w:rsidRPr="00494FCF">
        <w:rPr>
          <w:rStyle w:val="Hyperlink"/>
          <w:b/>
        </w:rPr>
        <w:br/>
      </w:r>
    </w:p>
    <w:p w:rsidR="000D06DD" w:rsidRPr="00494FCF" w:rsidRDefault="000D06DD" w:rsidP="008043D1">
      <w:pPr>
        <w:pStyle w:val="ListParagraph"/>
        <w:numPr>
          <w:ilvl w:val="0"/>
          <w:numId w:val="50"/>
        </w:numPr>
        <w:ind w:left="1440"/>
        <w:rPr>
          <w:rStyle w:val="Hyperlink"/>
          <w:b/>
        </w:rPr>
      </w:pPr>
      <w:r w:rsidRPr="00494FCF">
        <w:rPr>
          <w:rStyle w:val="Hyperlink"/>
          <w:b/>
        </w:rPr>
        <w:t xml:space="preserve">Amnesty for Students when drug or alcohol use is involved </w:t>
      </w:r>
      <w:r w:rsidRPr="00494FCF">
        <w:rPr>
          <w:rStyle w:val="Hyperlink"/>
          <w:b/>
        </w:rPr>
        <w:ptab w:relativeTo="margin" w:alignment="right" w:leader="dot"/>
      </w:r>
      <w:r w:rsidR="005948F2" w:rsidRPr="00494FCF">
        <w:rPr>
          <w:rStyle w:val="Hyperlink"/>
          <w:b/>
        </w:rPr>
        <w:t>9</w:t>
      </w:r>
    </w:p>
    <w:p w:rsidR="000D06DD" w:rsidRPr="00494FCF" w:rsidRDefault="000D06DD" w:rsidP="008043D1">
      <w:pPr>
        <w:ind w:left="360"/>
        <w:rPr>
          <w:rStyle w:val="Hyperlink"/>
          <w:b/>
        </w:rPr>
      </w:pPr>
    </w:p>
    <w:p w:rsidR="000D06DD" w:rsidRPr="00494FCF" w:rsidRDefault="000D06DD" w:rsidP="00135D70">
      <w:pPr>
        <w:pStyle w:val="TOC1"/>
        <w:spacing w:after="0" w:line="240" w:lineRule="auto"/>
        <w:rPr>
          <w:rStyle w:val="Hyperlink"/>
          <w:b w:val="0"/>
          <w:bCs/>
        </w:rPr>
      </w:pPr>
      <w:r w:rsidRPr="00494FCF">
        <w:rPr>
          <w:rStyle w:val="Hyperlink"/>
          <w:b w:val="0"/>
          <w:bCs/>
        </w:rPr>
        <w:t>INVESTIGATION OF FORMAL COMPLAINTS</w:t>
      </w:r>
      <w:r w:rsidR="008A3D1E" w:rsidRPr="00494FCF">
        <w:rPr>
          <w:rStyle w:val="Hyperlink"/>
          <w:b w:val="0"/>
        </w:rPr>
        <w:ptab w:relativeTo="margin" w:alignment="right" w:leader="dot"/>
      </w:r>
      <w:r w:rsidR="00B76B09" w:rsidRPr="00494FCF">
        <w:rPr>
          <w:rStyle w:val="Hyperlink"/>
          <w:b w:val="0"/>
        </w:rPr>
        <w:t>9</w:t>
      </w:r>
    </w:p>
    <w:p w:rsidR="000D06DD" w:rsidRPr="00494FCF" w:rsidRDefault="000D06DD" w:rsidP="008043D1">
      <w:pPr>
        <w:rPr>
          <w:rStyle w:val="Hyperlink"/>
        </w:rPr>
      </w:pPr>
    </w:p>
    <w:p w:rsidR="000D06DD" w:rsidRPr="00494FCF" w:rsidRDefault="000D06DD" w:rsidP="008043D1">
      <w:pPr>
        <w:pStyle w:val="TOC2"/>
        <w:numPr>
          <w:ilvl w:val="0"/>
          <w:numId w:val="52"/>
        </w:numPr>
        <w:spacing w:after="0" w:line="240" w:lineRule="auto"/>
        <w:rPr>
          <w:rStyle w:val="Hyperlink"/>
          <w:b w:val="0"/>
        </w:rPr>
      </w:pPr>
      <w:r w:rsidRPr="00494FCF">
        <w:rPr>
          <w:rStyle w:val="Hyperlink"/>
          <w:b w:val="0"/>
        </w:rPr>
        <w:t>Complaints of Sex Discrimination or Retaliation</w:t>
      </w:r>
      <w:r w:rsidRPr="00494FCF">
        <w:rPr>
          <w:rStyle w:val="Hyperlink"/>
          <w:b w:val="0"/>
        </w:rPr>
        <w:ptab w:relativeTo="margin" w:alignment="right" w:leader="dot"/>
      </w:r>
      <w:r w:rsidR="005948F2" w:rsidRPr="00494FCF">
        <w:rPr>
          <w:rStyle w:val="Hyperlink"/>
          <w:b w:val="0"/>
        </w:rPr>
        <w:t>9</w:t>
      </w:r>
    </w:p>
    <w:p w:rsidR="000D06DD" w:rsidRPr="00494FCF" w:rsidRDefault="000D06DD">
      <w:pPr>
        <w:rPr>
          <w:rStyle w:val="Hyperlink"/>
        </w:rPr>
      </w:pPr>
    </w:p>
    <w:p w:rsidR="000D06DD" w:rsidRPr="00494FCF" w:rsidRDefault="000D06DD" w:rsidP="00135D70">
      <w:pPr>
        <w:pStyle w:val="TOC2"/>
        <w:spacing w:after="0" w:line="240" w:lineRule="auto"/>
        <w:rPr>
          <w:rStyle w:val="Hyperlink"/>
          <w:b w:val="0"/>
        </w:rPr>
      </w:pPr>
      <w:r w:rsidRPr="00494FCF">
        <w:rPr>
          <w:rStyle w:val="Hyperlink"/>
          <w:b w:val="0"/>
        </w:rPr>
        <w:t>Investigation Process for Formal Complaints of Title IX Sexual Harassment</w:t>
      </w:r>
      <w:r w:rsidRPr="00494FCF">
        <w:rPr>
          <w:rStyle w:val="Hyperlink"/>
          <w:b w:val="0"/>
        </w:rPr>
        <w:ptab w:relativeTo="margin" w:alignment="right" w:leader="dot"/>
      </w:r>
      <w:r w:rsidR="005948F2" w:rsidRPr="00494FCF">
        <w:rPr>
          <w:rStyle w:val="Hyperlink"/>
          <w:b w:val="0"/>
        </w:rPr>
        <w:t>9</w:t>
      </w:r>
    </w:p>
    <w:p w:rsidR="002237CB" w:rsidRPr="00494FCF" w:rsidRDefault="002237CB" w:rsidP="008043D1">
      <w:pPr>
        <w:rPr>
          <w:rStyle w:val="Hyperlink"/>
        </w:rPr>
      </w:pPr>
    </w:p>
    <w:p w:rsidR="000D06DD" w:rsidRPr="00494FCF" w:rsidRDefault="000D06DD" w:rsidP="008043D1">
      <w:pPr>
        <w:pStyle w:val="ListParagraph"/>
        <w:numPr>
          <w:ilvl w:val="0"/>
          <w:numId w:val="53"/>
        </w:numPr>
        <w:rPr>
          <w:rStyle w:val="Hyperlink"/>
          <w:b/>
        </w:rPr>
      </w:pPr>
      <w:r w:rsidRPr="00494FCF">
        <w:rPr>
          <w:rStyle w:val="Hyperlink"/>
          <w:b/>
        </w:rPr>
        <w:t>Starting the Investigation</w:t>
      </w:r>
      <w:r w:rsidRPr="00494FCF">
        <w:rPr>
          <w:rStyle w:val="Hyperlink"/>
          <w:b/>
        </w:rPr>
        <w:ptab w:relativeTo="margin" w:alignment="right" w:leader="dot"/>
      </w:r>
      <w:r w:rsidR="005948F2" w:rsidRPr="00494FCF">
        <w:rPr>
          <w:rStyle w:val="Hyperlink"/>
          <w:b/>
        </w:rPr>
        <w:t>9</w:t>
      </w:r>
      <w:r w:rsidRPr="00494FCF">
        <w:rPr>
          <w:rStyle w:val="Hyperlink"/>
          <w:b/>
        </w:rPr>
        <w:br/>
      </w:r>
    </w:p>
    <w:p w:rsidR="000D06DD" w:rsidRDefault="000D06DD" w:rsidP="008043D1">
      <w:pPr>
        <w:pStyle w:val="ListParagraph"/>
        <w:numPr>
          <w:ilvl w:val="0"/>
          <w:numId w:val="53"/>
        </w:numPr>
        <w:rPr>
          <w:b/>
        </w:rPr>
      </w:pPr>
      <w:r w:rsidRPr="00494FCF">
        <w:rPr>
          <w:rStyle w:val="Hyperlink"/>
          <w:b/>
        </w:rPr>
        <w:t xml:space="preserve">Notice to Parties </w:t>
      </w:r>
      <w:r w:rsidRPr="00494FCF">
        <w:rPr>
          <w:rStyle w:val="Hyperlink"/>
          <w:b/>
        </w:rPr>
        <w:ptab w:relativeTo="margin" w:alignment="right" w:leader="dot"/>
      </w:r>
      <w:r w:rsidR="00B76B09" w:rsidRPr="00494FCF">
        <w:rPr>
          <w:rStyle w:val="Hyperlink"/>
          <w:b/>
        </w:rPr>
        <w:t>9</w:t>
      </w:r>
      <w:r w:rsidR="00494FCF">
        <w:rPr>
          <w:b/>
        </w:rPr>
        <w:fldChar w:fldCharType="end"/>
      </w:r>
      <w:r>
        <w:rPr>
          <w:b/>
        </w:rPr>
        <w:br/>
      </w:r>
    </w:p>
    <w:p w:rsidR="000D06DD" w:rsidRPr="00494FCF" w:rsidRDefault="00494FCF" w:rsidP="008043D1">
      <w:pPr>
        <w:pStyle w:val="ListParagraph"/>
        <w:numPr>
          <w:ilvl w:val="0"/>
          <w:numId w:val="53"/>
        </w:numPr>
        <w:rPr>
          <w:rStyle w:val="Hyperlink"/>
          <w:b/>
        </w:rPr>
      </w:pPr>
      <w:r>
        <w:rPr>
          <w:b/>
        </w:rPr>
        <w:fldChar w:fldCharType="begin"/>
      </w:r>
      <w:r>
        <w:rPr>
          <w:b/>
        </w:rPr>
        <w:instrText xml:space="preserve"> HYPERLINK  \l "Page10" </w:instrText>
      </w:r>
      <w:r>
        <w:rPr>
          <w:b/>
        </w:rPr>
        <w:fldChar w:fldCharType="separate"/>
      </w:r>
      <w:r w:rsidR="000D06DD" w:rsidRPr="00494FCF">
        <w:rPr>
          <w:rStyle w:val="Hyperlink"/>
          <w:b/>
        </w:rPr>
        <w:t xml:space="preserve">Timing of Notice </w:t>
      </w:r>
      <w:r w:rsidR="000D06DD" w:rsidRPr="00494FCF">
        <w:rPr>
          <w:rStyle w:val="Hyperlink"/>
          <w:b/>
        </w:rPr>
        <w:ptab w:relativeTo="margin" w:alignment="right" w:leader="dot"/>
      </w:r>
      <w:r w:rsidR="000D06DD" w:rsidRPr="00494FCF">
        <w:rPr>
          <w:rStyle w:val="Hyperlink"/>
          <w:b/>
        </w:rPr>
        <w:t>1</w:t>
      </w:r>
      <w:r w:rsidR="005948F2" w:rsidRPr="00494FCF">
        <w:rPr>
          <w:rStyle w:val="Hyperlink"/>
          <w:b/>
        </w:rPr>
        <w:t>0</w:t>
      </w:r>
      <w:r w:rsidR="000D06DD" w:rsidRPr="00494FCF">
        <w:rPr>
          <w:rStyle w:val="Hyperlink"/>
          <w:b/>
        </w:rPr>
        <w:br/>
      </w:r>
    </w:p>
    <w:p w:rsidR="000D06DD" w:rsidRDefault="000D06DD" w:rsidP="00135D70">
      <w:pPr>
        <w:pStyle w:val="TOC2"/>
        <w:numPr>
          <w:ilvl w:val="0"/>
          <w:numId w:val="52"/>
        </w:numPr>
        <w:spacing w:after="0" w:line="240" w:lineRule="auto"/>
      </w:pPr>
      <w:r w:rsidRPr="00494FCF">
        <w:rPr>
          <w:rStyle w:val="Hyperlink"/>
          <w:b w:val="0"/>
        </w:rPr>
        <w:t>Dismissal of Formal Complaint</w:t>
      </w:r>
      <w:r w:rsidRPr="00494FCF">
        <w:rPr>
          <w:rStyle w:val="Hyperlink"/>
          <w:b w:val="0"/>
        </w:rPr>
        <w:ptab w:relativeTo="margin" w:alignment="right" w:leader="dot"/>
      </w:r>
      <w:r w:rsidRPr="00494FCF">
        <w:rPr>
          <w:rStyle w:val="Hyperlink"/>
          <w:b w:val="0"/>
        </w:rPr>
        <w:t>1</w:t>
      </w:r>
      <w:r w:rsidR="00B76B09" w:rsidRPr="00494FCF">
        <w:rPr>
          <w:rStyle w:val="Hyperlink"/>
          <w:b w:val="0"/>
        </w:rPr>
        <w:t>0</w:t>
      </w:r>
      <w:r w:rsidR="00494FCF">
        <w:rPr>
          <w:rFonts w:eastAsia="Times New Roman"/>
        </w:rPr>
        <w:fldChar w:fldCharType="end"/>
      </w:r>
    </w:p>
    <w:p w:rsidR="000D06DD" w:rsidRPr="00EF766F" w:rsidRDefault="000D06DD"/>
    <w:p w:rsidR="000D06DD" w:rsidRPr="00E1264E" w:rsidRDefault="00E1264E" w:rsidP="00135D70">
      <w:pPr>
        <w:pStyle w:val="TOC2"/>
        <w:spacing w:after="0" w:line="240" w:lineRule="auto"/>
        <w:rPr>
          <w:rStyle w:val="Hyperlink"/>
        </w:rPr>
      </w:pPr>
      <w:r>
        <w:fldChar w:fldCharType="begin"/>
      </w:r>
      <w:r>
        <w:instrText xml:space="preserve"> HYPERLINK  \l "Page11" </w:instrText>
      </w:r>
      <w:r>
        <w:fldChar w:fldCharType="separate"/>
      </w:r>
      <w:r w:rsidR="000D06DD" w:rsidRPr="00E1264E">
        <w:rPr>
          <w:rStyle w:val="Hyperlink"/>
        </w:rPr>
        <w:t>Advisors</w:t>
      </w:r>
      <w:r w:rsidR="000D06DD" w:rsidRPr="00E1264E">
        <w:rPr>
          <w:rStyle w:val="Hyperlink"/>
        </w:rPr>
        <w:ptab w:relativeTo="margin" w:alignment="right" w:leader="dot"/>
      </w:r>
      <w:r w:rsidR="000D06DD" w:rsidRPr="00E1264E">
        <w:rPr>
          <w:rStyle w:val="Hyperlink"/>
        </w:rPr>
        <w:t>1</w:t>
      </w:r>
      <w:r w:rsidR="00B76B09" w:rsidRPr="00E1264E">
        <w:rPr>
          <w:rStyle w:val="Hyperlink"/>
        </w:rPr>
        <w:t>1</w:t>
      </w:r>
    </w:p>
    <w:p w:rsidR="000D06DD" w:rsidRPr="00E1264E" w:rsidRDefault="000D06DD" w:rsidP="008043D1">
      <w:pPr>
        <w:rPr>
          <w:rStyle w:val="Hyperlink"/>
          <w:b/>
        </w:rPr>
      </w:pPr>
    </w:p>
    <w:p w:rsidR="000D06DD" w:rsidRDefault="000D06DD" w:rsidP="008043D1">
      <w:pPr>
        <w:pStyle w:val="TOC2"/>
        <w:numPr>
          <w:ilvl w:val="0"/>
          <w:numId w:val="52"/>
        </w:numPr>
        <w:spacing w:after="0" w:line="240" w:lineRule="auto"/>
      </w:pPr>
      <w:r w:rsidRPr="00E1264E">
        <w:rPr>
          <w:rStyle w:val="Hyperlink"/>
        </w:rPr>
        <w:t>Timeframes</w:t>
      </w:r>
      <w:r w:rsidRPr="00E1264E">
        <w:rPr>
          <w:rStyle w:val="Hyperlink"/>
        </w:rPr>
        <w:ptab w:relativeTo="margin" w:alignment="right" w:leader="dot"/>
      </w:r>
      <w:r w:rsidRPr="00E1264E">
        <w:rPr>
          <w:rStyle w:val="Hyperlink"/>
        </w:rPr>
        <w:t>1</w:t>
      </w:r>
      <w:r w:rsidR="00B76B09" w:rsidRPr="00E1264E">
        <w:rPr>
          <w:rStyle w:val="Hyperlink"/>
        </w:rPr>
        <w:t>1</w:t>
      </w:r>
      <w:r w:rsidR="00E1264E">
        <w:fldChar w:fldCharType="end"/>
      </w:r>
    </w:p>
    <w:p w:rsidR="000D06DD" w:rsidRPr="00EF766F" w:rsidRDefault="000D06DD"/>
    <w:bookmarkStart w:id="2" w:name="TOCiii"/>
    <w:bookmarkEnd w:id="2"/>
    <w:p w:rsidR="000D06DD" w:rsidRPr="00E1264E" w:rsidRDefault="00E1264E" w:rsidP="00135D70">
      <w:pPr>
        <w:pStyle w:val="TOC2"/>
        <w:spacing w:after="0" w:line="240" w:lineRule="auto"/>
        <w:rPr>
          <w:rStyle w:val="Hyperlink"/>
        </w:rPr>
      </w:pPr>
      <w:r>
        <w:fldChar w:fldCharType="begin"/>
      </w:r>
      <w:r>
        <w:instrText xml:space="preserve"> HYPERLINK  \l "Page12" </w:instrText>
      </w:r>
      <w:r>
        <w:fldChar w:fldCharType="separate"/>
      </w:r>
      <w:r w:rsidR="000D06DD" w:rsidRPr="00E1264E">
        <w:rPr>
          <w:rStyle w:val="Hyperlink"/>
        </w:rPr>
        <w:t>Consolidation of Formal Complaints</w:t>
      </w:r>
      <w:r w:rsidR="000D06DD" w:rsidRPr="00E1264E">
        <w:rPr>
          <w:rStyle w:val="Hyperlink"/>
        </w:rPr>
        <w:ptab w:relativeTo="margin" w:alignment="right" w:leader="dot"/>
      </w:r>
      <w:r w:rsidR="000D06DD" w:rsidRPr="00E1264E">
        <w:rPr>
          <w:rStyle w:val="Hyperlink"/>
        </w:rPr>
        <w:t>1</w:t>
      </w:r>
      <w:r w:rsidR="005948F2" w:rsidRPr="00E1264E">
        <w:rPr>
          <w:rStyle w:val="Hyperlink"/>
        </w:rPr>
        <w:t>2</w:t>
      </w:r>
    </w:p>
    <w:p w:rsidR="000D06DD" w:rsidRPr="00E1264E" w:rsidRDefault="000D06DD" w:rsidP="008043D1">
      <w:pPr>
        <w:rPr>
          <w:rStyle w:val="Hyperlink"/>
          <w:b/>
        </w:rPr>
      </w:pPr>
    </w:p>
    <w:p w:rsidR="000D06DD" w:rsidRDefault="000D06DD" w:rsidP="008043D1">
      <w:pPr>
        <w:pStyle w:val="TOC2"/>
        <w:numPr>
          <w:ilvl w:val="0"/>
          <w:numId w:val="52"/>
        </w:numPr>
        <w:spacing w:after="0" w:line="240" w:lineRule="auto"/>
      </w:pPr>
      <w:r w:rsidRPr="00E1264E">
        <w:rPr>
          <w:rStyle w:val="Hyperlink"/>
        </w:rPr>
        <w:t>Interviews and Evidence Gathering</w:t>
      </w:r>
      <w:r w:rsidRPr="00E1264E">
        <w:rPr>
          <w:rStyle w:val="Hyperlink"/>
        </w:rPr>
        <w:ptab w:relativeTo="margin" w:alignment="right" w:leader="dot"/>
      </w:r>
      <w:r w:rsidRPr="00E1264E">
        <w:rPr>
          <w:rStyle w:val="Hyperlink"/>
        </w:rPr>
        <w:t>1</w:t>
      </w:r>
      <w:r w:rsidR="005948F2" w:rsidRPr="00E1264E">
        <w:rPr>
          <w:rStyle w:val="Hyperlink"/>
        </w:rPr>
        <w:t>2</w:t>
      </w:r>
      <w:r w:rsidR="00E1264E">
        <w:fldChar w:fldCharType="end"/>
      </w:r>
    </w:p>
    <w:p w:rsidR="000D06DD" w:rsidRPr="00EF766F" w:rsidRDefault="000D06DD"/>
    <w:p w:rsidR="000D06DD" w:rsidRPr="00E1264E" w:rsidRDefault="00E1264E" w:rsidP="00135D70">
      <w:pPr>
        <w:pStyle w:val="TOC2"/>
        <w:spacing w:after="0" w:line="240" w:lineRule="auto"/>
        <w:rPr>
          <w:rStyle w:val="Hyperlink"/>
        </w:rPr>
      </w:pPr>
      <w:r>
        <w:fldChar w:fldCharType="begin"/>
      </w:r>
      <w:r>
        <w:instrText xml:space="preserve"> HYPERLINK  \l "Page13" </w:instrText>
      </w:r>
      <w:r>
        <w:fldChar w:fldCharType="separate"/>
      </w:r>
      <w:r w:rsidR="000D06DD" w:rsidRPr="00E1264E">
        <w:rPr>
          <w:rStyle w:val="Hyperlink"/>
        </w:rPr>
        <w:t>Investigative Report</w:t>
      </w:r>
      <w:r w:rsidR="000D06DD" w:rsidRPr="00E1264E">
        <w:rPr>
          <w:rStyle w:val="Hyperlink"/>
        </w:rPr>
        <w:ptab w:relativeTo="margin" w:alignment="right" w:leader="dot"/>
      </w:r>
      <w:r w:rsidR="000D06DD" w:rsidRPr="00E1264E">
        <w:rPr>
          <w:rStyle w:val="Hyperlink"/>
        </w:rPr>
        <w:t>1</w:t>
      </w:r>
      <w:r w:rsidR="005948F2" w:rsidRPr="00E1264E">
        <w:rPr>
          <w:rStyle w:val="Hyperlink"/>
        </w:rPr>
        <w:t>3</w:t>
      </w:r>
    </w:p>
    <w:p w:rsidR="000D06DD" w:rsidRPr="00E1264E" w:rsidRDefault="000D06DD" w:rsidP="008043D1">
      <w:pPr>
        <w:rPr>
          <w:rStyle w:val="Hyperlink"/>
          <w:b/>
        </w:rPr>
      </w:pPr>
    </w:p>
    <w:p w:rsidR="000D06DD" w:rsidRDefault="000D06DD" w:rsidP="008043D1">
      <w:pPr>
        <w:pStyle w:val="ListParagraph"/>
        <w:numPr>
          <w:ilvl w:val="0"/>
          <w:numId w:val="54"/>
        </w:numPr>
        <w:rPr>
          <w:b/>
        </w:rPr>
      </w:pPr>
      <w:r w:rsidRPr="00E1264E">
        <w:rPr>
          <w:rStyle w:val="Hyperlink"/>
          <w:b/>
        </w:rPr>
        <w:t>Interim Appeal</w:t>
      </w:r>
      <w:r w:rsidRPr="00E1264E">
        <w:rPr>
          <w:rStyle w:val="Hyperlink"/>
          <w:b/>
        </w:rPr>
        <w:ptab w:relativeTo="margin" w:alignment="right" w:leader="dot"/>
      </w:r>
      <w:r w:rsidRPr="00E1264E">
        <w:rPr>
          <w:rStyle w:val="Hyperlink"/>
          <w:b/>
        </w:rPr>
        <w:t>1</w:t>
      </w:r>
      <w:r w:rsidR="00B76B09" w:rsidRPr="00E1264E">
        <w:rPr>
          <w:rStyle w:val="Hyperlink"/>
          <w:b/>
        </w:rPr>
        <w:t>3</w:t>
      </w:r>
      <w:r w:rsidR="00E1264E">
        <w:rPr>
          <w:rFonts w:eastAsiaTheme="minorEastAsia"/>
          <w:b/>
        </w:rPr>
        <w:fldChar w:fldCharType="end"/>
      </w:r>
      <w:r>
        <w:rPr>
          <w:b/>
        </w:rPr>
        <w:br/>
      </w:r>
    </w:p>
    <w:p w:rsidR="000D06DD" w:rsidRPr="00E1264E" w:rsidRDefault="00E1264E" w:rsidP="008043D1">
      <w:pPr>
        <w:pStyle w:val="ListParagraph"/>
        <w:numPr>
          <w:ilvl w:val="0"/>
          <w:numId w:val="54"/>
        </w:numPr>
        <w:rPr>
          <w:rStyle w:val="Hyperlink"/>
          <w:b/>
        </w:rPr>
      </w:pPr>
      <w:r>
        <w:rPr>
          <w:b/>
        </w:rPr>
        <w:fldChar w:fldCharType="begin"/>
      </w:r>
      <w:r>
        <w:rPr>
          <w:b/>
        </w:rPr>
        <w:instrText xml:space="preserve"> HYPERLINK  \l "Page14" </w:instrText>
      </w:r>
      <w:r>
        <w:rPr>
          <w:b/>
        </w:rPr>
        <w:fldChar w:fldCharType="separate"/>
      </w:r>
      <w:r w:rsidR="000D06DD" w:rsidRPr="00E1264E">
        <w:rPr>
          <w:rStyle w:val="Hyperlink"/>
          <w:b/>
        </w:rPr>
        <w:t xml:space="preserve">Standard of Evidence and Burden of Proof </w:t>
      </w:r>
      <w:r w:rsidR="000D06DD" w:rsidRPr="00E1264E">
        <w:rPr>
          <w:rStyle w:val="Hyperlink"/>
          <w:b/>
        </w:rPr>
        <w:ptab w:relativeTo="margin" w:alignment="right" w:leader="dot"/>
      </w:r>
      <w:r w:rsidR="000D06DD" w:rsidRPr="00E1264E">
        <w:rPr>
          <w:rStyle w:val="Hyperlink"/>
          <w:b/>
        </w:rPr>
        <w:t>1</w:t>
      </w:r>
      <w:r w:rsidR="005948F2" w:rsidRPr="00E1264E">
        <w:rPr>
          <w:rStyle w:val="Hyperlink"/>
          <w:b/>
        </w:rPr>
        <w:t>4</w:t>
      </w:r>
      <w:r w:rsidR="000D06DD" w:rsidRPr="00E1264E">
        <w:rPr>
          <w:rStyle w:val="Hyperlink"/>
          <w:b/>
        </w:rPr>
        <w:br/>
      </w:r>
    </w:p>
    <w:p w:rsidR="006F63FA" w:rsidRPr="00E1264E" w:rsidRDefault="006F63FA" w:rsidP="00135D70">
      <w:pPr>
        <w:pStyle w:val="TOC1"/>
        <w:spacing w:after="0" w:line="240" w:lineRule="auto"/>
        <w:rPr>
          <w:rStyle w:val="Hyperlink"/>
          <w:b w:val="0"/>
          <w:bCs/>
        </w:rPr>
      </w:pPr>
      <w:r w:rsidRPr="00E1264E">
        <w:rPr>
          <w:rStyle w:val="Hyperlink"/>
          <w:b w:val="0"/>
          <w:bCs/>
        </w:rPr>
        <w:t>MISCELLANEOUS PROVISIONS</w:t>
      </w:r>
      <w:r w:rsidR="008A3D1E" w:rsidRPr="00E1264E">
        <w:rPr>
          <w:rStyle w:val="Hyperlink"/>
          <w:b w:val="0"/>
        </w:rPr>
        <w:ptab w:relativeTo="margin" w:alignment="right" w:leader="dot"/>
      </w:r>
      <w:r w:rsidR="008A3D1E" w:rsidRPr="00E1264E">
        <w:rPr>
          <w:rStyle w:val="Hyperlink"/>
          <w:b w:val="0"/>
        </w:rPr>
        <w:t>1</w:t>
      </w:r>
      <w:r w:rsidR="005948F2" w:rsidRPr="00E1264E">
        <w:rPr>
          <w:rStyle w:val="Hyperlink"/>
          <w:b w:val="0"/>
        </w:rPr>
        <w:t>4</w:t>
      </w:r>
    </w:p>
    <w:p w:rsidR="006F63FA" w:rsidRPr="00E1264E" w:rsidRDefault="006F63FA">
      <w:pPr>
        <w:rPr>
          <w:rStyle w:val="Hyperlink"/>
        </w:rPr>
      </w:pPr>
    </w:p>
    <w:p w:rsidR="006F63FA" w:rsidRPr="00E1264E" w:rsidRDefault="006F63FA" w:rsidP="008043D1">
      <w:pPr>
        <w:pStyle w:val="TOC2"/>
        <w:numPr>
          <w:ilvl w:val="0"/>
          <w:numId w:val="55"/>
        </w:numPr>
        <w:spacing w:after="0" w:line="240" w:lineRule="auto"/>
        <w:rPr>
          <w:rStyle w:val="Hyperlink"/>
          <w:b w:val="0"/>
        </w:rPr>
      </w:pPr>
      <w:r w:rsidRPr="00E1264E">
        <w:rPr>
          <w:rStyle w:val="Hyperlink"/>
          <w:b w:val="0"/>
        </w:rPr>
        <w:t>Privacy and Confidentiality</w:t>
      </w:r>
      <w:r w:rsidRPr="00E1264E">
        <w:rPr>
          <w:rStyle w:val="Hyperlink"/>
          <w:b w:val="0"/>
        </w:rPr>
        <w:ptab w:relativeTo="margin" w:alignment="right" w:leader="dot"/>
      </w:r>
      <w:r w:rsidRPr="00E1264E">
        <w:rPr>
          <w:rStyle w:val="Hyperlink"/>
          <w:b w:val="0"/>
        </w:rPr>
        <w:t>1</w:t>
      </w:r>
      <w:r w:rsidR="005948F2" w:rsidRPr="00E1264E">
        <w:rPr>
          <w:rStyle w:val="Hyperlink"/>
          <w:b w:val="0"/>
        </w:rPr>
        <w:t>4</w:t>
      </w:r>
    </w:p>
    <w:p w:rsidR="006F63FA" w:rsidRPr="00E1264E" w:rsidRDefault="006F63FA">
      <w:pPr>
        <w:rPr>
          <w:rStyle w:val="Hyperlink"/>
        </w:rPr>
      </w:pPr>
    </w:p>
    <w:p w:rsidR="006F63FA" w:rsidRPr="00E1264E" w:rsidRDefault="006F63FA" w:rsidP="008043D1">
      <w:pPr>
        <w:pStyle w:val="ListParagraph"/>
        <w:numPr>
          <w:ilvl w:val="0"/>
          <w:numId w:val="56"/>
        </w:numPr>
        <w:ind w:left="1440"/>
        <w:rPr>
          <w:rStyle w:val="Hyperlink"/>
          <w:b/>
        </w:rPr>
      </w:pPr>
      <w:r w:rsidRPr="00E1264E">
        <w:rPr>
          <w:rStyle w:val="Hyperlink"/>
          <w:b/>
        </w:rPr>
        <w:t>Privacy</w:t>
      </w:r>
      <w:r w:rsidRPr="00E1264E">
        <w:rPr>
          <w:rStyle w:val="Hyperlink"/>
          <w:b/>
        </w:rPr>
        <w:ptab w:relativeTo="margin" w:alignment="right" w:leader="dot"/>
      </w:r>
      <w:r w:rsidRPr="00E1264E">
        <w:rPr>
          <w:rStyle w:val="Hyperlink"/>
          <w:b/>
        </w:rPr>
        <w:t>1</w:t>
      </w:r>
      <w:r w:rsidR="00B76B09" w:rsidRPr="00E1264E">
        <w:rPr>
          <w:rStyle w:val="Hyperlink"/>
          <w:b/>
        </w:rPr>
        <w:t>4</w:t>
      </w:r>
      <w:r w:rsidRPr="00E1264E">
        <w:rPr>
          <w:rStyle w:val="Hyperlink"/>
          <w:b/>
        </w:rPr>
        <w:br/>
      </w:r>
    </w:p>
    <w:p w:rsidR="006F63FA" w:rsidRDefault="006F63FA" w:rsidP="008043D1">
      <w:pPr>
        <w:pStyle w:val="ListParagraph"/>
        <w:numPr>
          <w:ilvl w:val="0"/>
          <w:numId w:val="56"/>
        </w:numPr>
        <w:ind w:left="1440"/>
        <w:rPr>
          <w:b/>
        </w:rPr>
      </w:pPr>
      <w:r w:rsidRPr="00E1264E">
        <w:rPr>
          <w:rStyle w:val="Hyperlink"/>
          <w:b/>
        </w:rPr>
        <w:t>Confidentiality</w:t>
      </w:r>
      <w:r w:rsidRPr="00E1264E">
        <w:rPr>
          <w:rStyle w:val="Hyperlink"/>
          <w:b/>
        </w:rPr>
        <w:ptab w:relativeTo="margin" w:alignment="right" w:leader="dot"/>
      </w:r>
      <w:r w:rsidRPr="00E1264E">
        <w:rPr>
          <w:rStyle w:val="Hyperlink"/>
          <w:b/>
        </w:rPr>
        <w:t>1</w:t>
      </w:r>
      <w:r w:rsidR="00B76B09" w:rsidRPr="00E1264E">
        <w:rPr>
          <w:rStyle w:val="Hyperlink"/>
          <w:b/>
        </w:rPr>
        <w:t>4</w:t>
      </w:r>
      <w:r w:rsidR="00E1264E">
        <w:rPr>
          <w:b/>
        </w:rPr>
        <w:fldChar w:fldCharType="end"/>
      </w:r>
    </w:p>
    <w:p w:rsidR="006F63FA" w:rsidRDefault="006F63FA" w:rsidP="008043D1">
      <w:pPr>
        <w:ind w:left="360"/>
        <w:rPr>
          <w:b/>
        </w:rPr>
      </w:pPr>
    </w:p>
    <w:p w:rsidR="006F63FA" w:rsidRPr="00E1264E" w:rsidRDefault="00E1264E" w:rsidP="00135D70">
      <w:pPr>
        <w:pStyle w:val="TOC2"/>
        <w:numPr>
          <w:ilvl w:val="0"/>
          <w:numId w:val="55"/>
        </w:numPr>
        <w:spacing w:after="0" w:line="240" w:lineRule="auto"/>
        <w:rPr>
          <w:rStyle w:val="Hyperlink"/>
        </w:rPr>
      </w:pPr>
      <w:r>
        <w:fldChar w:fldCharType="begin"/>
      </w:r>
      <w:r>
        <w:instrText xml:space="preserve"> HYPERLINK  \l "Page15" </w:instrText>
      </w:r>
      <w:r>
        <w:fldChar w:fldCharType="separate"/>
      </w:r>
      <w:r w:rsidR="006F63FA" w:rsidRPr="00E1264E">
        <w:rPr>
          <w:rStyle w:val="Hyperlink"/>
        </w:rPr>
        <w:t>Supportive Measures</w:t>
      </w:r>
      <w:r w:rsidR="006F63FA" w:rsidRPr="00E1264E">
        <w:rPr>
          <w:rStyle w:val="Hyperlink"/>
        </w:rPr>
        <w:ptab w:relativeTo="margin" w:alignment="right" w:leader="dot"/>
      </w:r>
      <w:r w:rsidR="006F63FA" w:rsidRPr="00E1264E">
        <w:rPr>
          <w:rStyle w:val="Hyperlink"/>
        </w:rPr>
        <w:t>1</w:t>
      </w:r>
      <w:r w:rsidR="005948F2" w:rsidRPr="00E1264E">
        <w:rPr>
          <w:rStyle w:val="Hyperlink"/>
        </w:rPr>
        <w:t>5</w:t>
      </w:r>
    </w:p>
    <w:p w:rsidR="006F63FA" w:rsidRPr="00E1264E" w:rsidRDefault="006F63FA">
      <w:pPr>
        <w:rPr>
          <w:rStyle w:val="Hyperlink"/>
          <w:b/>
        </w:rPr>
      </w:pPr>
    </w:p>
    <w:p w:rsidR="006F63FA" w:rsidRPr="00E1264E" w:rsidRDefault="006F63FA" w:rsidP="008043D1">
      <w:pPr>
        <w:pStyle w:val="ListParagraph"/>
        <w:numPr>
          <w:ilvl w:val="0"/>
          <w:numId w:val="57"/>
        </w:numPr>
        <w:ind w:left="1440"/>
        <w:rPr>
          <w:rStyle w:val="Hyperlink"/>
          <w:b/>
        </w:rPr>
      </w:pPr>
      <w:r w:rsidRPr="00E1264E">
        <w:rPr>
          <w:rStyle w:val="Hyperlink"/>
          <w:b/>
        </w:rPr>
        <w:t>Generally</w:t>
      </w:r>
      <w:r w:rsidRPr="00E1264E">
        <w:rPr>
          <w:rStyle w:val="Hyperlink"/>
          <w:b/>
        </w:rPr>
        <w:ptab w:relativeTo="margin" w:alignment="right" w:leader="dot"/>
      </w:r>
      <w:r w:rsidRPr="00E1264E">
        <w:rPr>
          <w:rStyle w:val="Hyperlink"/>
          <w:b/>
        </w:rPr>
        <w:t>1</w:t>
      </w:r>
      <w:r w:rsidR="005948F2" w:rsidRPr="00E1264E">
        <w:rPr>
          <w:rStyle w:val="Hyperlink"/>
          <w:b/>
        </w:rPr>
        <w:t>5</w:t>
      </w:r>
      <w:r w:rsidRPr="00E1264E">
        <w:rPr>
          <w:rStyle w:val="Hyperlink"/>
          <w:b/>
        </w:rPr>
        <w:br/>
      </w:r>
    </w:p>
    <w:p w:rsidR="006F63FA" w:rsidRDefault="006F63FA" w:rsidP="008043D1">
      <w:pPr>
        <w:pStyle w:val="ListParagraph"/>
        <w:numPr>
          <w:ilvl w:val="0"/>
          <w:numId w:val="57"/>
        </w:numPr>
        <w:ind w:left="1440"/>
        <w:rPr>
          <w:b/>
        </w:rPr>
      </w:pPr>
      <w:r w:rsidRPr="00E1264E">
        <w:rPr>
          <w:rStyle w:val="Hyperlink"/>
          <w:b/>
        </w:rPr>
        <w:t>Types of Supportive Measures</w:t>
      </w:r>
      <w:r w:rsidRPr="00E1264E">
        <w:rPr>
          <w:rStyle w:val="Hyperlink"/>
          <w:b/>
        </w:rPr>
        <w:ptab w:relativeTo="margin" w:alignment="right" w:leader="dot"/>
      </w:r>
      <w:r w:rsidR="005948F2" w:rsidRPr="00E1264E">
        <w:rPr>
          <w:rStyle w:val="Hyperlink"/>
          <w:b/>
        </w:rPr>
        <w:t>1</w:t>
      </w:r>
      <w:r w:rsidR="00B76B09" w:rsidRPr="00E1264E">
        <w:rPr>
          <w:rStyle w:val="Hyperlink"/>
          <w:b/>
        </w:rPr>
        <w:t>5</w:t>
      </w:r>
      <w:r w:rsidR="00467A2A" w:rsidRPr="00E1264E">
        <w:rPr>
          <w:rStyle w:val="Hyperlink"/>
          <w:b/>
        </w:rPr>
        <w:br/>
      </w:r>
      <w:r w:rsidR="00E1264E">
        <w:rPr>
          <w:rFonts w:eastAsiaTheme="minorEastAsia"/>
          <w:b/>
        </w:rPr>
        <w:fldChar w:fldCharType="end"/>
      </w:r>
    </w:p>
    <w:p w:rsidR="00467A2A" w:rsidRPr="00E1264E" w:rsidRDefault="00E1264E" w:rsidP="008043D1">
      <w:pPr>
        <w:pStyle w:val="ListParagraph"/>
        <w:numPr>
          <w:ilvl w:val="0"/>
          <w:numId w:val="57"/>
        </w:numPr>
        <w:ind w:left="1440"/>
        <w:rPr>
          <w:rStyle w:val="Hyperlink"/>
          <w:b/>
        </w:rPr>
      </w:pPr>
      <w:r>
        <w:rPr>
          <w:b/>
        </w:rPr>
        <w:fldChar w:fldCharType="begin"/>
      </w:r>
      <w:r>
        <w:rPr>
          <w:b/>
        </w:rPr>
        <w:instrText xml:space="preserve"> HYPERLINK  \l "Page16" </w:instrText>
      </w:r>
      <w:r>
        <w:rPr>
          <w:b/>
        </w:rPr>
        <w:fldChar w:fldCharType="separate"/>
      </w:r>
      <w:r w:rsidR="00467A2A" w:rsidRPr="00E1264E">
        <w:rPr>
          <w:rStyle w:val="Hyperlink"/>
          <w:b/>
        </w:rPr>
        <w:t>Failure to abide by Restrictions imposed by Interim Supportive Measures</w:t>
      </w:r>
      <w:r w:rsidR="00467A2A" w:rsidRPr="00E1264E">
        <w:rPr>
          <w:rStyle w:val="Hyperlink"/>
          <w:b/>
        </w:rPr>
        <w:ptab w:relativeTo="margin" w:alignment="right" w:leader="dot"/>
      </w:r>
      <w:r w:rsidR="005948F2" w:rsidRPr="00E1264E">
        <w:rPr>
          <w:rStyle w:val="Hyperlink"/>
          <w:b/>
        </w:rPr>
        <w:t>1</w:t>
      </w:r>
      <w:r w:rsidR="00B76B09" w:rsidRPr="00E1264E">
        <w:rPr>
          <w:rStyle w:val="Hyperlink"/>
          <w:b/>
        </w:rPr>
        <w:t>6</w:t>
      </w:r>
    </w:p>
    <w:p w:rsidR="006F63FA" w:rsidRPr="00E1264E" w:rsidRDefault="006F63FA" w:rsidP="008043D1">
      <w:pPr>
        <w:ind w:left="360"/>
        <w:rPr>
          <w:rStyle w:val="Hyperlink"/>
          <w:b/>
        </w:rPr>
      </w:pPr>
    </w:p>
    <w:p w:rsidR="006F63FA" w:rsidRDefault="006F63FA" w:rsidP="00135D70">
      <w:pPr>
        <w:pStyle w:val="TOC2"/>
        <w:numPr>
          <w:ilvl w:val="0"/>
          <w:numId w:val="52"/>
        </w:numPr>
        <w:spacing w:after="0" w:line="240" w:lineRule="auto"/>
      </w:pPr>
      <w:r w:rsidRPr="00E1264E">
        <w:rPr>
          <w:rStyle w:val="Hyperlink"/>
          <w:b w:val="0"/>
        </w:rPr>
        <w:t>Emergency Removal</w:t>
      </w:r>
      <w:r w:rsidRPr="00E1264E">
        <w:rPr>
          <w:rStyle w:val="Hyperlink"/>
          <w:b w:val="0"/>
        </w:rPr>
        <w:ptab w:relativeTo="margin" w:alignment="right" w:leader="dot"/>
      </w:r>
      <w:r w:rsidR="005948F2" w:rsidRPr="00E1264E">
        <w:rPr>
          <w:rStyle w:val="Hyperlink"/>
          <w:b w:val="0"/>
        </w:rPr>
        <w:t>1</w:t>
      </w:r>
      <w:r w:rsidR="00B76B09" w:rsidRPr="00E1264E">
        <w:rPr>
          <w:rStyle w:val="Hyperlink"/>
          <w:b w:val="0"/>
        </w:rPr>
        <w:t>6</w:t>
      </w:r>
      <w:r w:rsidR="00E1264E">
        <w:rPr>
          <w:rFonts w:eastAsia="Times New Roman"/>
        </w:rPr>
        <w:fldChar w:fldCharType="end"/>
      </w:r>
    </w:p>
    <w:p w:rsidR="006F63FA" w:rsidRPr="00EF766F" w:rsidRDefault="006F63FA"/>
    <w:p w:rsidR="006F63FA" w:rsidRPr="00E1264E" w:rsidRDefault="00E1264E" w:rsidP="00135D70">
      <w:pPr>
        <w:pStyle w:val="TOC2"/>
        <w:spacing w:after="0" w:line="240" w:lineRule="auto"/>
        <w:rPr>
          <w:rStyle w:val="Hyperlink"/>
        </w:rPr>
      </w:pPr>
      <w:r>
        <w:fldChar w:fldCharType="begin"/>
      </w:r>
      <w:r>
        <w:instrText xml:space="preserve"> HYPERLINK  \l "Page17" </w:instrText>
      </w:r>
      <w:r>
        <w:fldChar w:fldCharType="separate"/>
      </w:r>
      <w:r w:rsidR="006F63FA" w:rsidRPr="00E1264E">
        <w:rPr>
          <w:rStyle w:val="Hyperlink"/>
        </w:rPr>
        <w:t>Equitable Treatment</w:t>
      </w:r>
      <w:r w:rsidR="006F63FA" w:rsidRPr="00E1264E">
        <w:rPr>
          <w:rStyle w:val="Hyperlink"/>
        </w:rPr>
        <w:ptab w:relativeTo="margin" w:alignment="right" w:leader="dot"/>
      </w:r>
      <w:r w:rsidR="005948F2" w:rsidRPr="00E1264E">
        <w:rPr>
          <w:rStyle w:val="Hyperlink"/>
        </w:rPr>
        <w:t>17</w:t>
      </w:r>
    </w:p>
    <w:p w:rsidR="006F63FA" w:rsidRPr="00E1264E" w:rsidRDefault="006F63FA">
      <w:pPr>
        <w:rPr>
          <w:rStyle w:val="Hyperlink"/>
          <w:b/>
        </w:rPr>
      </w:pPr>
    </w:p>
    <w:p w:rsidR="006F63FA" w:rsidRPr="00E1264E" w:rsidRDefault="006F63FA" w:rsidP="00135D70">
      <w:pPr>
        <w:pStyle w:val="TOC2"/>
        <w:numPr>
          <w:ilvl w:val="0"/>
          <w:numId w:val="52"/>
        </w:numPr>
        <w:spacing w:after="0" w:line="240" w:lineRule="auto"/>
        <w:rPr>
          <w:rStyle w:val="Hyperlink"/>
        </w:rPr>
      </w:pPr>
      <w:r w:rsidRPr="00E1264E">
        <w:rPr>
          <w:rStyle w:val="Hyperlink"/>
        </w:rPr>
        <w:t>Bias/Conflicts of Interest</w:t>
      </w:r>
      <w:r w:rsidRPr="00E1264E">
        <w:rPr>
          <w:rStyle w:val="Hyperlink"/>
        </w:rPr>
        <w:ptab w:relativeTo="margin" w:alignment="right" w:leader="dot"/>
      </w:r>
      <w:r w:rsidR="005948F2" w:rsidRPr="00E1264E">
        <w:rPr>
          <w:rStyle w:val="Hyperlink"/>
        </w:rPr>
        <w:t>1</w:t>
      </w:r>
      <w:r w:rsidR="00B76B09" w:rsidRPr="00E1264E">
        <w:rPr>
          <w:rStyle w:val="Hyperlink"/>
        </w:rPr>
        <w:t>7</w:t>
      </w:r>
    </w:p>
    <w:p w:rsidR="006F63FA" w:rsidRPr="00EF766F" w:rsidRDefault="00E1264E">
      <w:r>
        <w:rPr>
          <w:rFonts w:eastAsiaTheme="minorEastAsia"/>
          <w:b/>
        </w:rPr>
        <w:fldChar w:fldCharType="end"/>
      </w:r>
    </w:p>
    <w:p w:rsidR="006F63FA" w:rsidRPr="00E1264E" w:rsidRDefault="00E1264E" w:rsidP="00135D70">
      <w:pPr>
        <w:pStyle w:val="TOC2"/>
        <w:spacing w:after="0" w:line="240" w:lineRule="auto"/>
        <w:rPr>
          <w:rStyle w:val="Hyperlink"/>
        </w:rPr>
      </w:pPr>
      <w:r>
        <w:fldChar w:fldCharType="begin"/>
      </w:r>
      <w:r>
        <w:instrText xml:space="preserve"> HYPERLINK  \l "Page18" </w:instrText>
      </w:r>
      <w:r>
        <w:fldChar w:fldCharType="separate"/>
      </w:r>
      <w:r w:rsidR="006F63FA" w:rsidRPr="00E1264E">
        <w:rPr>
          <w:rStyle w:val="Hyperlink"/>
        </w:rPr>
        <w:t>Presumptions</w:t>
      </w:r>
      <w:r w:rsidR="006F63FA" w:rsidRPr="00E1264E">
        <w:rPr>
          <w:rStyle w:val="Hyperlink"/>
        </w:rPr>
        <w:ptab w:relativeTo="margin" w:alignment="right" w:leader="dot"/>
      </w:r>
      <w:r w:rsidR="005948F2" w:rsidRPr="00E1264E">
        <w:rPr>
          <w:rStyle w:val="Hyperlink"/>
        </w:rPr>
        <w:t>18</w:t>
      </w:r>
    </w:p>
    <w:p w:rsidR="006F63FA" w:rsidRPr="00E1264E" w:rsidRDefault="006F63FA">
      <w:pPr>
        <w:rPr>
          <w:rStyle w:val="Hyperlink"/>
          <w:b/>
        </w:rPr>
      </w:pPr>
    </w:p>
    <w:p w:rsidR="006F63FA" w:rsidRPr="00E1264E" w:rsidRDefault="006F63FA" w:rsidP="00135D70">
      <w:pPr>
        <w:pStyle w:val="TOC2"/>
        <w:numPr>
          <w:ilvl w:val="0"/>
          <w:numId w:val="52"/>
        </w:numPr>
        <w:spacing w:after="0" w:line="240" w:lineRule="auto"/>
        <w:rPr>
          <w:rStyle w:val="Hyperlink"/>
        </w:rPr>
      </w:pPr>
      <w:r w:rsidRPr="00E1264E">
        <w:rPr>
          <w:rStyle w:val="Hyperlink"/>
        </w:rPr>
        <w:t>Recordkeeping</w:t>
      </w:r>
      <w:r w:rsidRPr="00E1264E">
        <w:rPr>
          <w:rStyle w:val="Hyperlink"/>
        </w:rPr>
        <w:ptab w:relativeTo="margin" w:alignment="right" w:leader="dot"/>
      </w:r>
      <w:r w:rsidR="005948F2" w:rsidRPr="00E1264E">
        <w:rPr>
          <w:rStyle w:val="Hyperlink"/>
        </w:rPr>
        <w:t>18</w:t>
      </w:r>
    </w:p>
    <w:p w:rsidR="006F63FA" w:rsidRPr="00E1264E" w:rsidRDefault="006F63FA">
      <w:pPr>
        <w:rPr>
          <w:rStyle w:val="Hyperlink"/>
          <w:b/>
        </w:rPr>
      </w:pPr>
    </w:p>
    <w:p w:rsidR="006F63FA" w:rsidRPr="00E1264E" w:rsidRDefault="00467A2A" w:rsidP="00135D70">
      <w:pPr>
        <w:pStyle w:val="TOC1"/>
        <w:spacing w:after="0" w:line="240" w:lineRule="auto"/>
        <w:rPr>
          <w:rStyle w:val="Hyperlink"/>
        </w:rPr>
      </w:pPr>
      <w:r w:rsidRPr="00E1264E">
        <w:rPr>
          <w:rStyle w:val="Hyperlink"/>
        </w:rPr>
        <w:t>HEARING</w:t>
      </w:r>
      <w:r w:rsidR="008A3D1E" w:rsidRPr="00E1264E">
        <w:rPr>
          <w:rStyle w:val="Hyperlink"/>
        </w:rPr>
        <w:ptab w:relativeTo="margin" w:alignment="right" w:leader="dot"/>
      </w:r>
      <w:r w:rsidR="005948F2" w:rsidRPr="00E1264E">
        <w:rPr>
          <w:rStyle w:val="Hyperlink"/>
        </w:rPr>
        <w:t>18</w:t>
      </w:r>
    </w:p>
    <w:p w:rsidR="006F63FA" w:rsidRPr="00E1264E" w:rsidRDefault="006F63FA">
      <w:pPr>
        <w:rPr>
          <w:rStyle w:val="Hyperlink"/>
          <w:b/>
        </w:rPr>
      </w:pPr>
    </w:p>
    <w:p w:rsidR="006F63FA" w:rsidRDefault="006F63FA" w:rsidP="008043D1">
      <w:pPr>
        <w:pStyle w:val="TOC2"/>
        <w:numPr>
          <w:ilvl w:val="0"/>
          <w:numId w:val="58"/>
        </w:numPr>
        <w:spacing w:after="0" w:line="240" w:lineRule="auto"/>
      </w:pPr>
      <w:r w:rsidRPr="00E1264E">
        <w:rPr>
          <w:rStyle w:val="Hyperlink"/>
        </w:rPr>
        <w:t>General</w:t>
      </w:r>
      <w:r w:rsidRPr="00E1264E">
        <w:rPr>
          <w:rStyle w:val="Hyperlink"/>
        </w:rPr>
        <w:ptab w:relativeTo="margin" w:alignment="right" w:leader="dot"/>
      </w:r>
      <w:r w:rsidR="005948F2" w:rsidRPr="00E1264E">
        <w:rPr>
          <w:rStyle w:val="Hyperlink"/>
        </w:rPr>
        <w:t>18</w:t>
      </w:r>
      <w:r w:rsidR="00E1264E">
        <w:fldChar w:fldCharType="end"/>
      </w:r>
    </w:p>
    <w:p w:rsidR="006F63FA" w:rsidRPr="00EF766F" w:rsidRDefault="006F63FA"/>
    <w:p w:rsidR="006F63FA" w:rsidRPr="00E1264E" w:rsidRDefault="00E1264E" w:rsidP="00135D70">
      <w:pPr>
        <w:pStyle w:val="TOC2"/>
        <w:spacing w:after="0" w:line="240" w:lineRule="auto"/>
        <w:rPr>
          <w:rStyle w:val="Hyperlink"/>
        </w:rPr>
      </w:pPr>
      <w:r>
        <w:fldChar w:fldCharType="begin"/>
      </w:r>
      <w:r>
        <w:instrText xml:space="preserve"> HYPERLINK  \l "Page19" </w:instrText>
      </w:r>
      <w:r>
        <w:fldChar w:fldCharType="separate"/>
      </w:r>
      <w:r w:rsidR="006F63FA" w:rsidRPr="00E1264E">
        <w:rPr>
          <w:rStyle w:val="Hyperlink"/>
        </w:rPr>
        <w:t>Pre-Hearing Conference</w:t>
      </w:r>
      <w:r w:rsidR="006F63FA" w:rsidRPr="00E1264E">
        <w:rPr>
          <w:rStyle w:val="Hyperlink"/>
        </w:rPr>
        <w:ptab w:relativeTo="margin" w:alignment="right" w:leader="dot"/>
      </w:r>
      <w:r w:rsidR="005948F2" w:rsidRPr="00E1264E">
        <w:rPr>
          <w:rStyle w:val="Hyperlink"/>
        </w:rPr>
        <w:t>19</w:t>
      </w:r>
    </w:p>
    <w:p w:rsidR="006F63FA" w:rsidRPr="00E1264E" w:rsidRDefault="006F63FA">
      <w:pPr>
        <w:rPr>
          <w:rStyle w:val="Hyperlink"/>
          <w:b/>
        </w:rPr>
      </w:pPr>
    </w:p>
    <w:p w:rsidR="006F63FA" w:rsidRDefault="006F63FA" w:rsidP="00135D70">
      <w:pPr>
        <w:pStyle w:val="TOC2"/>
        <w:spacing w:after="0" w:line="240" w:lineRule="auto"/>
      </w:pPr>
      <w:r w:rsidRPr="00E1264E">
        <w:rPr>
          <w:rStyle w:val="Hyperlink"/>
        </w:rPr>
        <w:t>Advisors at Hearings</w:t>
      </w:r>
      <w:r w:rsidRPr="00E1264E">
        <w:rPr>
          <w:rStyle w:val="Hyperlink"/>
        </w:rPr>
        <w:ptab w:relativeTo="margin" w:alignment="right" w:leader="dot"/>
      </w:r>
      <w:r w:rsidR="00B76B09" w:rsidRPr="00E1264E">
        <w:rPr>
          <w:rStyle w:val="Hyperlink"/>
        </w:rPr>
        <w:t>19</w:t>
      </w:r>
      <w:r w:rsidR="00E1264E">
        <w:fldChar w:fldCharType="end"/>
      </w:r>
    </w:p>
    <w:p w:rsidR="006F63FA" w:rsidRPr="00EF766F" w:rsidRDefault="006F63FA"/>
    <w:p w:rsidR="006F63FA" w:rsidRPr="00E1264E" w:rsidRDefault="00E1264E" w:rsidP="00135D70">
      <w:pPr>
        <w:pStyle w:val="TOC2"/>
        <w:spacing w:after="0" w:line="240" w:lineRule="auto"/>
        <w:rPr>
          <w:rStyle w:val="Hyperlink"/>
        </w:rPr>
      </w:pPr>
      <w:r>
        <w:fldChar w:fldCharType="begin"/>
      </w:r>
      <w:r>
        <w:instrText xml:space="preserve"> HYPERLINK  \l "Page20" </w:instrText>
      </w:r>
      <w:r>
        <w:fldChar w:fldCharType="separate"/>
      </w:r>
      <w:r w:rsidR="006F63FA" w:rsidRPr="00E1264E">
        <w:rPr>
          <w:rStyle w:val="Hyperlink"/>
        </w:rPr>
        <w:t>Relevance</w:t>
      </w:r>
      <w:r w:rsidR="006F63FA" w:rsidRPr="00E1264E">
        <w:rPr>
          <w:rStyle w:val="Hyperlink"/>
        </w:rPr>
        <w:ptab w:relativeTo="margin" w:alignment="right" w:leader="dot"/>
      </w:r>
      <w:r w:rsidR="007D3613" w:rsidRPr="00E1264E">
        <w:rPr>
          <w:rStyle w:val="Hyperlink"/>
        </w:rPr>
        <w:t>2</w:t>
      </w:r>
      <w:r w:rsidR="005948F2" w:rsidRPr="00E1264E">
        <w:rPr>
          <w:rStyle w:val="Hyperlink"/>
        </w:rPr>
        <w:t>0</w:t>
      </w:r>
    </w:p>
    <w:p w:rsidR="006F63FA" w:rsidRPr="00E1264E" w:rsidRDefault="006F63FA">
      <w:pPr>
        <w:rPr>
          <w:rStyle w:val="Hyperlink"/>
          <w:b/>
        </w:rPr>
      </w:pPr>
    </w:p>
    <w:p w:rsidR="006F63FA" w:rsidRDefault="006F63FA" w:rsidP="008043D1">
      <w:pPr>
        <w:pStyle w:val="TOC2"/>
        <w:spacing w:after="0" w:line="240" w:lineRule="auto"/>
      </w:pPr>
      <w:bookmarkStart w:id="3" w:name="TOCiv"/>
      <w:bookmarkEnd w:id="3"/>
      <w:r w:rsidRPr="00E1264E">
        <w:rPr>
          <w:rStyle w:val="Hyperlink"/>
        </w:rPr>
        <w:t>Weighing Credibility</w:t>
      </w:r>
      <w:r w:rsidRPr="00E1264E">
        <w:rPr>
          <w:rStyle w:val="Hyperlink"/>
        </w:rPr>
        <w:ptab w:relativeTo="margin" w:alignment="right" w:leader="dot"/>
      </w:r>
      <w:r w:rsidR="007D3613" w:rsidRPr="00E1264E">
        <w:rPr>
          <w:rStyle w:val="Hyperlink"/>
        </w:rPr>
        <w:t>2</w:t>
      </w:r>
      <w:r w:rsidR="00B76B09" w:rsidRPr="00E1264E">
        <w:rPr>
          <w:rStyle w:val="Hyperlink"/>
        </w:rPr>
        <w:t>0</w:t>
      </w:r>
      <w:r w:rsidR="00E1264E">
        <w:fldChar w:fldCharType="end"/>
      </w:r>
    </w:p>
    <w:p w:rsidR="006F63FA" w:rsidRPr="00EF766F" w:rsidRDefault="006F63FA"/>
    <w:p w:rsidR="006F63FA" w:rsidRPr="00E1264E" w:rsidRDefault="00E1264E" w:rsidP="00135D70">
      <w:pPr>
        <w:pStyle w:val="TOC2"/>
        <w:spacing w:after="0" w:line="240" w:lineRule="auto"/>
        <w:rPr>
          <w:rStyle w:val="Hyperlink"/>
        </w:rPr>
      </w:pPr>
      <w:r>
        <w:fldChar w:fldCharType="begin"/>
      </w:r>
      <w:r>
        <w:instrText xml:space="preserve"> HYPERLINK  \l "Page21" </w:instrText>
      </w:r>
      <w:r>
        <w:fldChar w:fldCharType="separate"/>
      </w:r>
      <w:r w:rsidR="006F63FA" w:rsidRPr="00E1264E">
        <w:rPr>
          <w:rStyle w:val="Hyperlink"/>
        </w:rPr>
        <w:t>Decision</w:t>
      </w:r>
      <w:r w:rsidR="006F63FA" w:rsidRPr="00E1264E">
        <w:rPr>
          <w:rStyle w:val="Hyperlink"/>
        </w:rPr>
        <w:ptab w:relativeTo="margin" w:alignment="right" w:leader="dot"/>
      </w:r>
      <w:r w:rsidR="007D3613" w:rsidRPr="00E1264E">
        <w:rPr>
          <w:rStyle w:val="Hyperlink"/>
        </w:rPr>
        <w:t>2</w:t>
      </w:r>
      <w:r w:rsidR="005948F2" w:rsidRPr="00E1264E">
        <w:rPr>
          <w:rStyle w:val="Hyperlink"/>
        </w:rPr>
        <w:t>1</w:t>
      </w:r>
    </w:p>
    <w:p w:rsidR="006F63FA" w:rsidRPr="00EF766F" w:rsidRDefault="00E1264E">
      <w:r>
        <w:rPr>
          <w:rFonts w:eastAsiaTheme="minorEastAsia"/>
          <w:b/>
        </w:rPr>
        <w:fldChar w:fldCharType="end"/>
      </w:r>
    </w:p>
    <w:p w:rsidR="006F63FA" w:rsidRDefault="000D17AA" w:rsidP="00135D70">
      <w:pPr>
        <w:pStyle w:val="TOC2"/>
        <w:spacing w:after="0" w:line="240" w:lineRule="auto"/>
      </w:pPr>
      <w:hyperlink w:anchor="Page22" w:history="1">
        <w:r w:rsidR="006F63FA" w:rsidRPr="00E1264E">
          <w:rPr>
            <w:rStyle w:val="Hyperlink"/>
          </w:rPr>
          <w:t>Sanctions and Remedies</w:t>
        </w:r>
        <w:r w:rsidR="006F63FA" w:rsidRPr="00E1264E">
          <w:rPr>
            <w:rStyle w:val="Hyperlink"/>
          </w:rPr>
          <w:ptab w:relativeTo="margin" w:alignment="right" w:leader="dot"/>
        </w:r>
        <w:r w:rsidR="007D3613" w:rsidRPr="00E1264E">
          <w:rPr>
            <w:rStyle w:val="Hyperlink"/>
          </w:rPr>
          <w:t>2</w:t>
        </w:r>
        <w:r w:rsidR="00B76B09" w:rsidRPr="00E1264E">
          <w:rPr>
            <w:rStyle w:val="Hyperlink"/>
          </w:rPr>
          <w:t>2</w:t>
        </w:r>
      </w:hyperlink>
    </w:p>
    <w:p w:rsidR="006F63FA" w:rsidRDefault="006F63FA" w:rsidP="008043D1"/>
    <w:p w:rsidR="006F63FA" w:rsidRDefault="000D17AA" w:rsidP="008043D1">
      <w:pPr>
        <w:pStyle w:val="TOC2"/>
        <w:spacing w:after="0" w:line="240" w:lineRule="auto"/>
      </w:pPr>
      <w:hyperlink w:anchor="Page23" w:history="1">
        <w:r w:rsidR="006F63FA" w:rsidRPr="00E1264E">
          <w:rPr>
            <w:rStyle w:val="Hyperlink"/>
          </w:rPr>
          <w:t>Appeals</w:t>
        </w:r>
        <w:r w:rsidR="006F63FA" w:rsidRPr="00E1264E">
          <w:rPr>
            <w:rStyle w:val="Hyperlink"/>
          </w:rPr>
          <w:ptab w:relativeTo="margin" w:alignment="right" w:leader="dot"/>
        </w:r>
        <w:r w:rsidR="007D3613" w:rsidRPr="00E1264E">
          <w:rPr>
            <w:rStyle w:val="Hyperlink"/>
          </w:rPr>
          <w:t>2</w:t>
        </w:r>
        <w:r w:rsidR="00B76B09" w:rsidRPr="00E1264E">
          <w:rPr>
            <w:rStyle w:val="Hyperlink"/>
          </w:rPr>
          <w:t>3</w:t>
        </w:r>
      </w:hyperlink>
    </w:p>
    <w:p w:rsidR="006F63FA" w:rsidRDefault="006F63FA"/>
    <w:p w:rsidR="00024071" w:rsidRDefault="000D17AA" w:rsidP="00135D70">
      <w:pPr>
        <w:pStyle w:val="TOC1"/>
        <w:spacing w:after="0" w:line="240" w:lineRule="auto"/>
      </w:pPr>
      <w:hyperlink w:anchor="Page24" w:history="1">
        <w:r w:rsidR="00024071" w:rsidRPr="00E1264E">
          <w:rPr>
            <w:rStyle w:val="Hyperlink"/>
          </w:rPr>
          <w:t>INFORMAL RESOLUTION PROCESS</w:t>
        </w:r>
        <w:r w:rsidR="00024071" w:rsidRPr="00E1264E">
          <w:rPr>
            <w:rStyle w:val="Hyperlink"/>
          </w:rPr>
          <w:ptab w:relativeTo="margin" w:alignment="right" w:leader="dot"/>
        </w:r>
        <w:r w:rsidR="007D3613" w:rsidRPr="00E1264E">
          <w:rPr>
            <w:rStyle w:val="Hyperlink"/>
          </w:rPr>
          <w:t>2</w:t>
        </w:r>
        <w:r w:rsidR="00B76B09" w:rsidRPr="00E1264E">
          <w:rPr>
            <w:rStyle w:val="Hyperlink"/>
          </w:rPr>
          <w:t>4</w:t>
        </w:r>
      </w:hyperlink>
    </w:p>
    <w:p w:rsidR="006F63FA" w:rsidRDefault="006F63FA"/>
    <w:p w:rsidR="006F63FA" w:rsidRPr="008043D1" w:rsidRDefault="000D17AA" w:rsidP="008043D1">
      <w:pPr>
        <w:pStyle w:val="TOC1"/>
        <w:spacing w:after="0" w:line="240" w:lineRule="auto"/>
        <w:rPr>
          <w:b w:val="0"/>
        </w:rPr>
      </w:pPr>
      <w:hyperlink w:anchor="Page25" w:history="1">
        <w:r w:rsidR="00024071" w:rsidRPr="00E1264E">
          <w:rPr>
            <w:rStyle w:val="Hyperlink"/>
          </w:rPr>
          <w:t>PREVENTION, EDUCATION, AND TRAINING</w:t>
        </w:r>
        <w:r w:rsidR="00024071" w:rsidRPr="00E1264E">
          <w:rPr>
            <w:rStyle w:val="Hyperlink"/>
          </w:rPr>
          <w:ptab w:relativeTo="margin" w:alignment="right" w:leader="dot"/>
        </w:r>
        <w:r w:rsidR="005948F2" w:rsidRPr="00E1264E">
          <w:rPr>
            <w:rStyle w:val="Hyperlink"/>
          </w:rPr>
          <w:t>2</w:t>
        </w:r>
        <w:r w:rsidR="00B76B09" w:rsidRPr="00E1264E">
          <w:rPr>
            <w:rStyle w:val="Hyperlink"/>
          </w:rPr>
          <w:t>5</w:t>
        </w:r>
      </w:hyperlink>
    </w:p>
    <w:p w:rsidR="00C8707F" w:rsidRDefault="00C8707F">
      <w:pPr>
        <w:rPr>
          <w:b/>
          <w:bCs/>
        </w:rPr>
      </w:pPr>
    </w:p>
    <w:p w:rsidR="00C8707F" w:rsidRDefault="00C8707F">
      <w:pPr>
        <w:rPr>
          <w:b/>
          <w:bCs/>
        </w:rPr>
        <w:sectPr w:rsidR="00C8707F" w:rsidSect="00F47477">
          <w:headerReference w:type="default" r:id="rId8"/>
          <w:footerReference w:type="default" r:id="rId9"/>
          <w:headerReference w:type="first" r:id="rId10"/>
          <w:footerReference w:type="first" r:id="rId11"/>
          <w:pgSz w:w="12240" w:h="15840"/>
          <w:pgMar w:top="1440" w:right="1440" w:bottom="1440" w:left="1440" w:header="708" w:footer="708" w:gutter="0"/>
          <w:pgNumType w:fmt="lowerRoman" w:start="1"/>
          <w:cols w:space="708"/>
          <w:docGrid w:linePitch="326"/>
        </w:sectPr>
      </w:pPr>
    </w:p>
    <w:bookmarkStart w:id="4" w:name="Page01"/>
    <w:bookmarkEnd w:id="4"/>
    <w:p w:rsidR="007034E6" w:rsidRPr="005118F6" w:rsidRDefault="005118F6" w:rsidP="00C8707F">
      <w:pPr>
        <w:rPr>
          <w:rStyle w:val="Hyperlink"/>
          <w:sz w:val="36"/>
          <w:szCs w:val="36"/>
        </w:rPr>
      </w:pPr>
      <w:r>
        <w:rPr>
          <w:b/>
          <w:bCs/>
          <w:sz w:val="36"/>
          <w:szCs w:val="36"/>
        </w:rPr>
        <w:lastRenderedPageBreak/>
        <w:fldChar w:fldCharType="begin"/>
      </w:r>
      <w:r>
        <w:rPr>
          <w:b/>
          <w:bCs/>
          <w:sz w:val="36"/>
          <w:szCs w:val="36"/>
        </w:rPr>
        <w:instrText xml:space="preserve"> HYPERLINK  \l "TOCi" </w:instrText>
      </w:r>
      <w:r>
        <w:rPr>
          <w:b/>
          <w:bCs/>
          <w:sz w:val="36"/>
          <w:szCs w:val="36"/>
        </w:rPr>
        <w:fldChar w:fldCharType="separate"/>
      </w:r>
      <w:r w:rsidR="007034E6" w:rsidRPr="005118F6">
        <w:rPr>
          <w:rStyle w:val="Hyperlink"/>
          <w:b/>
          <w:bCs/>
          <w:sz w:val="36"/>
          <w:szCs w:val="36"/>
        </w:rPr>
        <w:t>Title IX Sexual Harassment and Sex Discrimination Procedure</w:t>
      </w:r>
    </w:p>
    <w:p w:rsidR="007034E6" w:rsidRPr="005118F6" w:rsidRDefault="007034E6" w:rsidP="007034E6">
      <w:pPr>
        <w:jc w:val="both"/>
        <w:rPr>
          <w:rStyle w:val="Hyperlink"/>
        </w:rPr>
      </w:pPr>
    </w:p>
    <w:p w:rsidR="007B3542" w:rsidRPr="005118F6" w:rsidRDefault="007B3542">
      <w:pPr>
        <w:rPr>
          <w:rStyle w:val="Hyperlink"/>
        </w:rPr>
      </w:pPr>
      <w:r w:rsidRPr="005118F6">
        <w:rPr>
          <w:rStyle w:val="Hyperlink"/>
          <w:b/>
        </w:rPr>
        <w:t>I.</w:t>
      </w:r>
      <w:r w:rsidRPr="005118F6">
        <w:rPr>
          <w:rStyle w:val="Hyperlink"/>
          <w:b/>
        </w:rPr>
        <w:tab/>
        <w:t>INTRODUCTION</w:t>
      </w:r>
    </w:p>
    <w:p w:rsidR="007B3542" w:rsidRPr="005118F6" w:rsidRDefault="007B3542">
      <w:pPr>
        <w:rPr>
          <w:rStyle w:val="Hyperlink"/>
        </w:rPr>
      </w:pPr>
    </w:p>
    <w:p w:rsidR="00752B6F" w:rsidRPr="005118F6" w:rsidRDefault="00C25E1F" w:rsidP="00190308">
      <w:pPr>
        <w:pStyle w:val="ListParagraph"/>
        <w:numPr>
          <w:ilvl w:val="0"/>
          <w:numId w:val="34"/>
        </w:numPr>
        <w:pBdr>
          <w:left w:val="none" w:sz="0" w:space="4" w:color="auto"/>
        </w:pBdr>
        <w:ind w:left="720" w:hanging="720"/>
        <w:jc w:val="both"/>
        <w:rPr>
          <w:rStyle w:val="Hyperlink"/>
          <w:b/>
          <w:bCs/>
        </w:rPr>
      </w:pPr>
      <w:r w:rsidRPr="005118F6">
        <w:rPr>
          <w:rStyle w:val="Hyperlink"/>
          <w:b/>
          <w:bCs/>
        </w:rPr>
        <w:t>Notice of Non-Discrimination</w:t>
      </w:r>
    </w:p>
    <w:p w:rsidR="00752B6F" w:rsidRPr="005118F6" w:rsidRDefault="00752B6F" w:rsidP="005447DA">
      <w:pPr>
        <w:jc w:val="both"/>
        <w:rPr>
          <w:rStyle w:val="Hyperlink"/>
        </w:rPr>
      </w:pPr>
    </w:p>
    <w:p w:rsidR="00752B6F" w:rsidRPr="005118F6" w:rsidRDefault="00C25E1F" w:rsidP="005447DA">
      <w:pPr>
        <w:jc w:val="both"/>
        <w:rPr>
          <w:rStyle w:val="Hyperlink"/>
        </w:rPr>
      </w:pPr>
      <w:r w:rsidRPr="005118F6">
        <w:rPr>
          <w:rStyle w:val="Hyperlink"/>
          <w:iCs/>
        </w:rPr>
        <w:t>“No individual in the United States shall, on the basis of sex, be excluded from participation in, be denied the benefits of, or be subjected to discrimination under any education program or activity receiving Federal financial assistance.”</w:t>
      </w:r>
      <w:r w:rsidRPr="005118F6">
        <w:rPr>
          <w:rStyle w:val="Hyperlink"/>
          <w:i/>
          <w:iCs/>
        </w:rPr>
        <w:t xml:space="preserve"> </w:t>
      </w:r>
      <w:r w:rsidRPr="005118F6">
        <w:rPr>
          <w:rStyle w:val="Hyperlink"/>
        </w:rPr>
        <w:t xml:space="preserve"> Title IX of the</w:t>
      </w:r>
      <w:r w:rsidRPr="005118F6">
        <w:rPr>
          <w:rStyle w:val="Hyperlink"/>
          <w:i/>
          <w:iCs/>
        </w:rPr>
        <w:t xml:space="preserve"> </w:t>
      </w:r>
      <w:r w:rsidRPr="005118F6">
        <w:rPr>
          <w:rStyle w:val="Hyperlink"/>
        </w:rPr>
        <w:t>Education Amendments of 1972, and its implementing regulation at 34 C.F.R. Part 106.</w:t>
      </w:r>
    </w:p>
    <w:p w:rsidR="00752B6F" w:rsidRPr="005118F6" w:rsidRDefault="00752B6F" w:rsidP="00286F2C">
      <w:pPr>
        <w:rPr>
          <w:rStyle w:val="Hyperlink"/>
        </w:rPr>
      </w:pPr>
    </w:p>
    <w:p w:rsidR="002A0855" w:rsidRPr="005118F6" w:rsidRDefault="002A0855" w:rsidP="00190308">
      <w:pPr>
        <w:pBdr>
          <w:left w:val="none" w:sz="0" w:space="4" w:color="auto"/>
        </w:pBdr>
        <w:jc w:val="both"/>
        <w:rPr>
          <w:rStyle w:val="Hyperlink"/>
        </w:rPr>
      </w:pPr>
      <w:r w:rsidRPr="005118F6">
        <w:rPr>
          <w:rStyle w:val="Hyperlink"/>
          <w:b/>
        </w:rPr>
        <w:t>B.</w:t>
      </w:r>
      <w:r w:rsidRPr="005118F6">
        <w:rPr>
          <w:rStyle w:val="Hyperlink"/>
          <w:b/>
        </w:rPr>
        <w:tab/>
        <w:t>Statement</w:t>
      </w:r>
    </w:p>
    <w:p w:rsidR="002A0855" w:rsidRPr="005118F6" w:rsidRDefault="002A0855" w:rsidP="002A0855">
      <w:pPr>
        <w:pBdr>
          <w:left w:val="none" w:sz="0" w:space="4" w:color="auto"/>
        </w:pBdr>
        <w:jc w:val="both"/>
        <w:rPr>
          <w:rStyle w:val="Hyperlink"/>
        </w:rPr>
      </w:pPr>
    </w:p>
    <w:p w:rsidR="002A0855" w:rsidRPr="005118F6" w:rsidRDefault="002A0855" w:rsidP="002A0855">
      <w:pPr>
        <w:jc w:val="both"/>
        <w:rPr>
          <w:rStyle w:val="Hyperlink"/>
        </w:rPr>
      </w:pPr>
      <w:r w:rsidRPr="005118F6">
        <w:rPr>
          <w:rStyle w:val="Hyperlink"/>
        </w:rPr>
        <w:t xml:space="preserve">Sinclair reaffirms its commitment to </w:t>
      </w:r>
      <w:r w:rsidR="006D32D9" w:rsidRPr="005118F6">
        <w:rPr>
          <w:rStyle w:val="Hyperlink"/>
        </w:rPr>
        <w:t xml:space="preserve">supporting </w:t>
      </w:r>
      <w:r w:rsidRPr="005118F6">
        <w:rPr>
          <w:rStyle w:val="Hyperlink"/>
        </w:rPr>
        <w:t xml:space="preserve">an academic, work, and study environment free of discrimination on the basis of sex, including sexual harassment.  All students and </w:t>
      </w:r>
      <w:r w:rsidR="000F109C" w:rsidRPr="005118F6">
        <w:rPr>
          <w:rStyle w:val="Hyperlink"/>
        </w:rPr>
        <w:t>employees</w:t>
      </w:r>
      <w:r w:rsidRPr="005118F6">
        <w:rPr>
          <w:rStyle w:val="Hyperlink"/>
        </w:rPr>
        <w:t xml:space="preserve"> are protected under and subject to the guidelines of this Procedure.</w:t>
      </w:r>
    </w:p>
    <w:p w:rsidR="002A0855" w:rsidRPr="005118F6" w:rsidRDefault="002A0855" w:rsidP="002A0855">
      <w:pPr>
        <w:rPr>
          <w:rStyle w:val="Hyperlink"/>
        </w:rPr>
      </w:pPr>
    </w:p>
    <w:p w:rsidR="007B3542" w:rsidRPr="005118F6" w:rsidRDefault="002A0855" w:rsidP="00190308">
      <w:pPr>
        <w:jc w:val="both"/>
        <w:rPr>
          <w:rStyle w:val="Hyperlink"/>
          <w:b/>
          <w:bCs/>
        </w:rPr>
      </w:pPr>
      <w:r w:rsidRPr="005118F6">
        <w:rPr>
          <w:rStyle w:val="Hyperlink"/>
          <w:b/>
        </w:rPr>
        <w:t>C</w:t>
      </w:r>
      <w:r w:rsidR="004A1D4D" w:rsidRPr="005118F6">
        <w:rPr>
          <w:rStyle w:val="Hyperlink"/>
          <w:b/>
        </w:rPr>
        <w:t>.</w:t>
      </w:r>
      <w:r w:rsidR="004A1D4D" w:rsidRPr="005118F6">
        <w:rPr>
          <w:rStyle w:val="Hyperlink"/>
        </w:rPr>
        <w:tab/>
      </w:r>
      <w:r w:rsidR="007B3542" w:rsidRPr="005118F6">
        <w:rPr>
          <w:rStyle w:val="Hyperlink"/>
          <w:b/>
          <w:bCs/>
        </w:rPr>
        <w:t>Scope</w:t>
      </w:r>
    </w:p>
    <w:p w:rsidR="007B3542" w:rsidRPr="005118F6" w:rsidRDefault="007B3542" w:rsidP="007B3542">
      <w:pPr>
        <w:jc w:val="both"/>
        <w:rPr>
          <w:rStyle w:val="Hyperlink"/>
        </w:rPr>
      </w:pPr>
    </w:p>
    <w:p w:rsidR="00577200" w:rsidRPr="005118F6" w:rsidRDefault="007B3542" w:rsidP="00577200">
      <w:pPr>
        <w:pBdr>
          <w:left w:val="none" w:sz="0" w:space="11" w:color="auto"/>
        </w:pBdr>
        <w:jc w:val="both"/>
        <w:rPr>
          <w:rStyle w:val="Hyperlink"/>
        </w:rPr>
      </w:pPr>
      <w:r w:rsidRPr="005118F6">
        <w:rPr>
          <w:rStyle w:val="Hyperlink"/>
        </w:rPr>
        <w:t xml:space="preserve">This </w:t>
      </w:r>
      <w:r w:rsidR="002A0855" w:rsidRPr="005118F6">
        <w:rPr>
          <w:rStyle w:val="Hyperlink"/>
        </w:rPr>
        <w:t>Procedure</w:t>
      </w:r>
      <w:r w:rsidRPr="005118F6">
        <w:rPr>
          <w:rStyle w:val="Hyperlink"/>
        </w:rPr>
        <w:t xml:space="preserve"> applies to the Prohibited Conduct</w:t>
      </w:r>
      <w:r w:rsidR="004F06AE" w:rsidRPr="005118F6">
        <w:rPr>
          <w:rStyle w:val="Hyperlink"/>
        </w:rPr>
        <w:t>,</w:t>
      </w:r>
      <w:r w:rsidRPr="005118F6">
        <w:rPr>
          <w:rStyle w:val="Hyperlink"/>
        </w:rPr>
        <w:t xml:space="preserve"> defined below</w:t>
      </w:r>
      <w:r w:rsidR="00531659" w:rsidRPr="005118F6">
        <w:rPr>
          <w:rStyle w:val="Hyperlink"/>
        </w:rPr>
        <w:t>,</w:t>
      </w:r>
      <w:r w:rsidR="00577200" w:rsidRPr="005118F6">
        <w:rPr>
          <w:rStyle w:val="Hyperlink"/>
        </w:rPr>
        <w:t xml:space="preserve"> </w:t>
      </w:r>
      <w:r w:rsidRPr="005118F6">
        <w:rPr>
          <w:rStyle w:val="Hyperlink"/>
        </w:rPr>
        <w:t xml:space="preserve">that takes place within </w:t>
      </w:r>
      <w:r w:rsidR="004F06AE" w:rsidRPr="005118F6">
        <w:rPr>
          <w:rStyle w:val="Hyperlink"/>
        </w:rPr>
        <w:t xml:space="preserve">Sinclair’s </w:t>
      </w:r>
      <w:r w:rsidRPr="005118F6">
        <w:rPr>
          <w:rStyle w:val="Hyperlink"/>
        </w:rPr>
        <w:t>educational programs or activities within the United States.</w:t>
      </w:r>
      <w:r w:rsidR="004F06AE" w:rsidRPr="005118F6">
        <w:rPr>
          <w:rStyle w:val="Hyperlink"/>
        </w:rPr>
        <w:t xml:space="preserve">  For purposes of this </w:t>
      </w:r>
      <w:r w:rsidR="002A0855" w:rsidRPr="005118F6">
        <w:rPr>
          <w:rStyle w:val="Hyperlink"/>
        </w:rPr>
        <w:t>Procedure</w:t>
      </w:r>
      <w:r w:rsidR="004F06AE" w:rsidRPr="005118F6">
        <w:rPr>
          <w:rStyle w:val="Hyperlink"/>
        </w:rPr>
        <w:t>,</w:t>
      </w:r>
      <w:r w:rsidRPr="005118F6">
        <w:rPr>
          <w:rStyle w:val="Hyperlink"/>
        </w:rPr>
        <w:t xml:space="preserve"> Sinclair’s “educational programs or activities” include locations, events, or circumstances over which Sinclair exercises substantial control over both the </w:t>
      </w:r>
      <w:r w:rsidR="00577200" w:rsidRPr="005118F6">
        <w:rPr>
          <w:rStyle w:val="Hyperlink"/>
        </w:rPr>
        <w:t>Respondent, as defined below,</w:t>
      </w:r>
      <w:r w:rsidRPr="005118F6">
        <w:rPr>
          <w:rStyle w:val="Hyperlink"/>
        </w:rPr>
        <w:t xml:space="preserve"> and the context in which the </w:t>
      </w:r>
      <w:r w:rsidR="00531659" w:rsidRPr="005118F6">
        <w:rPr>
          <w:rStyle w:val="Hyperlink"/>
        </w:rPr>
        <w:t>P</w:t>
      </w:r>
      <w:r w:rsidRPr="005118F6">
        <w:rPr>
          <w:rStyle w:val="Hyperlink"/>
        </w:rPr>
        <w:t xml:space="preserve">rohibited </w:t>
      </w:r>
      <w:r w:rsidR="00531659" w:rsidRPr="005118F6">
        <w:rPr>
          <w:rStyle w:val="Hyperlink"/>
        </w:rPr>
        <w:t>C</w:t>
      </w:r>
      <w:r w:rsidRPr="005118F6">
        <w:rPr>
          <w:rStyle w:val="Hyperlink"/>
        </w:rPr>
        <w:t>onduct occurred.</w:t>
      </w:r>
      <w:r w:rsidR="00577200" w:rsidRPr="005118F6">
        <w:rPr>
          <w:rStyle w:val="Hyperlink"/>
        </w:rPr>
        <w:t xml:space="preserve">  For the conduct to fall under this </w:t>
      </w:r>
      <w:r w:rsidR="002A0855" w:rsidRPr="005118F6">
        <w:rPr>
          <w:rStyle w:val="Hyperlink"/>
        </w:rPr>
        <w:t>Procedure</w:t>
      </w:r>
      <w:r w:rsidR="00577200" w:rsidRPr="005118F6">
        <w:rPr>
          <w:rStyle w:val="Hyperlink"/>
        </w:rPr>
        <w:t>, the Complainant must be participating in or attempting to participate in the education program or activity of Sinclair at the time the</w:t>
      </w:r>
      <w:r w:rsidR="004442B1" w:rsidRPr="005118F6">
        <w:rPr>
          <w:rStyle w:val="Hyperlink"/>
        </w:rPr>
        <w:t xml:space="preserve"> formal complaint is filed</w:t>
      </w:r>
      <w:r w:rsidR="00577200" w:rsidRPr="005118F6">
        <w:rPr>
          <w:rStyle w:val="Hyperlink"/>
        </w:rPr>
        <w:t>.</w:t>
      </w:r>
    </w:p>
    <w:p w:rsidR="00531659" w:rsidRPr="005118F6" w:rsidRDefault="00531659" w:rsidP="007B3542">
      <w:pPr>
        <w:jc w:val="both"/>
        <w:rPr>
          <w:rStyle w:val="Hyperlink"/>
        </w:rPr>
      </w:pPr>
    </w:p>
    <w:p w:rsidR="00752B6F" w:rsidRPr="005118F6" w:rsidRDefault="00342877" w:rsidP="00190308">
      <w:pPr>
        <w:pBdr>
          <w:left w:val="none" w:sz="0" w:space="4" w:color="auto"/>
        </w:pBdr>
        <w:jc w:val="both"/>
        <w:rPr>
          <w:rStyle w:val="Hyperlink"/>
          <w:b/>
          <w:bCs/>
        </w:rPr>
      </w:pPr>
      <w:r w:rsidRPr="005118F6">
        <w:rPr>
          <w:rStyle w:val="Hyperlink"/>
          <w:b/>
          <w:bCs/>
        </w:rPr>
        <w:t>D.</w:t>
      </w:r>
      <w:r w:rsidRPr="005118F6">
        <w:rPr>
          <w:rStyle w:val="Hyperlink"/>
          <w:b/>
          <w:bCs/>
        </w:rPr>
        <w:tab/>
      </w:r>
      <w:r w:rsidR="00C25E1F" w:rsidRPr="005118F6">
        <w:rPr>
          <w:rStyle w:val="Hyperlink"/>
          <w:b/>
          <w:bCs/>
        </w:rPr>
        <w:t>Designation of Title IX Coordinator</w:t>
      </w:r>
    </w:p>
    <w:p w:rsidR="00752B6F" w:rsidRPr="005118F6" w:rsidRDefault="00752B6F" w:rsidP="005447DA">
      <w:pPr>
        <w:jc w:val="both"/>
        <w:rPr>
          <w:rStyle w:val="Hyperlink"/>
        </w:rPr>
      </w:pPr>
    </w:p>
    <w:p w:rsidR="007A392C" w:rsidRPr="005118F6" w:rsidRDefault="00C25E1F" w:rsidP="00577200">
      <w:pPr>
        <w:jc w:val="both"/>
        <w:rPr>
          <w:rStyle w:val="Hyperlink"/>
        </w:rPr>
      </w:pPr>
      <w:r w:rsidRPr="005118F6">
        <w:rPr>
          <w:rStyle w:val="Hyperlink"/>
        </w:rPr>
        <w:t>Sinclair has designated</w:t>
      </w:r>
      <w:r w:rsidR="00A86632" w:rsidRPr="005118F6">
        <w:rPr>
          <w:rStyle w:val="Hyperlink"/>
        </w:rPr>
        <w:t xml:space="preserve"> and authorized</w:t>
      </w:r>
      <w:r w:rsidRPr="005118F6">
        <w:rPr>
          <w:rStyle w:val="Hyperlink"/>
        </w:rPr>
        <w:t xml:space="preserve"> specific employees to coordinate its efforts to comply with Title IX.  This includes but is not limited to a Title IX Coordinator.  </w:t>
      </w:r>
      <w:r w:rsidR="00577200" w:rsidRPr="005118F6">
        <w:rPr>
          <w:rStyle w:val="Hyperlink"/>
        </w:rPr>
        <w:t xml:space="preserve">For purposes of this </w:t>
      </w:r>
      <w:r w:rsidR="002A0855" w:rsidRPr="005118F6">
        <w:rPr>
          <w:rStyle w:val="Hyperlink"/>
        </w:rPr>
        <w:t>Procedure</w:t>
      </w:r>
      <w:r w:rsidR="00577200" w:rsidRPr="005118F6">
        <w:rPr>
          <w:rStyle w:val="Hyperlink"/>
        </w:rPr>
        <w:t>, the term “Title IX Coordinator” includes any Deputy Title IX Coordinator, unless otherwise specified.</w:t>
      </w:r>
    </w:p>
    <w:p w:rsidR="00E576BE" w:rsidRPr="005118F6" w:rsidRDefault="00E576BE" w:rsidP="00577200">
      <w:pPr>
        <w:jc w:val="both"/>
        <w:rPr>
          <w:rStyle w:val="Hyperlink"/>
        </w:rPr>
      </w:pPr>
    </w:p>
    <w:p w:rsidR="00E576BE" w:rsidRPr="005118F6" w:rsidRDefault="00E576BE" w:rsidP="00577200">
      <w:pPr>
        <w:jc w:val="both"/>
        <w:rPr>
          <w:rStyle w:val="Hyperlink"/>
        </w:rPr>
      </w:pPr>
      <w:r w:rsidRPr="005118F6">
        <w:rPr>
          <w:rStyle w:val="Hyperlink"/>
        </w:rPr>
        <w:t xml:space="preserve">The Title IX Coordinator is responsible for overseeing the investigation of complaints under this </w:t>
      </w:r>
      <w:r w:rsidR="002A0855" w:rsidRPr="005118F6">
        <w:rPr>
          <w:rStyle w:val="Hyperlink"/>
        </w:rPr>
        <w:t>Procedure</w:t>
      </w:r>
      <w:r w:rsidRPr="005118F6">
        <w:rPr>
          <w:rStyle w:val="Hyperlink"/>
        </w:rPr>
        <w:t xml:space="preserve">, and monitoring/coordinating the response of other campus offices that may respond to complaints of sex-based offenses under this </w:t>
      </w:r>
      <w:r w:rsidR="002A0855" w:rsidRPr="005118F6">
        <w:rPr>
          <w:rStyle w:val="Hyperlink"/>
        </w:rPr>
        <w:t>Procedure</w:t>
      </w:r>
      <w:r w:rsidRPr="005118F6">
        <w:rPr>
          <w:rStyle w:val="Hyperlink"/>
        </w:rPr>
        <w:t xml:space="preserve">, including complaints of retaliation for filing a complaint on the basis of this </w:t>
      </w:r>
      <w:r w:rsidR="002A0855" w:rsidRPr="005118F6">
        <w:rPr>
          <w:rStyle w:val="Hyperlink"/>
        </w:rPr>
        <w:t>Procedure</w:t>
      </w:r>
      <w:r w:rsidRPr="005118F6">
        <w:rPr>
          <w:rStyle w:val="Hyperlink"/>
        </w:rPr>
        <w:t>.</w:t>
      </w:r>
    </w:p>
    <w:p w:rsidR="00F81B4C" w:rsidRPr="005118F6" w:rsidRDefault="00F81B4C" w:rsidP="00577200">
      <w:pPr>
        <w:jc w:val="both"/>
        <w:rPr>
          <w:rStyle w:val="Hyperlink"/>
        </w:rPr>
      </w:pPr>
    </w:p>
    <w:p w:rsidR="00F81B4C" w:rsidRPr="005118F6" w:rsidRDefault="00F81B4C" w:rsidP="00577200">
      <w:pPr>
        <w:jc w:val="both"/>
        <w:rPr>
          <w:rStyle w:val="Hyperlink"/>
        </w:rPr>
      </w:pPr>
      <w:r w:rsidRPr="005118F6">
        <w:rPr>
          <w:rStyle w:val="Hyperlink"/>
        </w:rPr>
        <w:t xml:space="preserve">In addition to addressing complaints </w:t>
      </w:r>
      <w:r w:rsidR="0044327F" w:rsidRPr="005118F6">
        <w:rPr>
          <w:rStyle w:val="Hyperlink"/>
        </w:rPr>
        <w:t xml:space="preserve">of Prohibited Conduct by specific individuals under this </w:t>
      </w:r>
      <w:r w:rsidR="002A0855" w:rsidRPr="005118F6">
        <w:rPr>
          <w:rStyle w:val="Hyperlink"/>
        </w:rPr>
        <w:t>Procedure</w:t>
      </w:r>
      <w:r w:rsidRPr="005118F6">
        <w:rPr>
          <w:rStyle w:val="Hyperlink"/>
        </w:rPr>
        <w:t xml:space="preserve">, the Title IX Coordinator also facilitates </w:t>
      </w:r>
      <w:r w:rsidR="009420FD" w:rsidRPr="005118F6">
        <w:rPr>
          <w:rStyle w:val="Hyperlink"/>
        </w:rPr>
        <w:t>Sinclair’s response to</w:t>
      </w:r>
      <w:r w:rsidRPr="005118F6">
        <w:rPr>
          <w:rStyle w:val="Hyperlink"/>
        </w:rPr>
        <w:t xml:space="preserve"> </w:t>
      </w:r>
      <w:r w:rsidR="009420FD" w:rsidRPr="005118F6">
        <w:rPr>
          <w:rStyle w:val="Hyperlink"/>
        </w:rPr>
        <w:t xml:space="preserve">complaints or </w:t>
      </w:r>
      <w:r w:rsidRPr="005118F6">
        <w:rPr>
          <w:rStyle w:val="Hyperlink"/>
        </w:rPr>
        <w:t xml:space="preserve">reports that </w:t>
      </w:r>
      <w:r w:rsidR="0044327F" w:rsidRPr="005118F6">
        <w:rPr>
          <w:rStyle w:val="Hyperlink"/>
        </w:rPr>
        <w:t>Sinclair</w:t>
      </w:r>
      <w:r w:rsidRPr="005118F6">
        <w:rPr>
          <w:rStyle w:val="Hyperlink"/>
        </w:rPr>
        <w:t xml:space="preserve"> policies or practices discriminate on the basis of sex, gender, gender identity, gender expression, or sexual orientation.  The Title IX Coordinator </w:t>
      </w:r>
      <w:r w:rsidR="0044327F" w:rsidRPr="005118F6">
        <w:rPr>
          <w:rStyle w:val="Hyperlink"/>
        </w:rPr>
        <w:t>will review</w:t>
      </w:r>
      <w:r w:rsidRPr="005118F6">
        <w:rPr>
          <w:rStyle w:val="Hyperlink"/>
        </w:rPr>
        <w:t xml:space="preserve"> such concerns and, using procedures the Title IX Coordinator determines to be appropriate given the circumstances, </w:t>
      </w:r>
      <w:bookmarkStart w:id="5" w:name="Page02"/>
      <w:bookmarkEnd w:id="5"/>
      <w:r w:rsidR="0044327F" w:rsidRPr="005118F6">
        <w:rPr>
          <w:rStyle w:val="Hyperlink"/>
        </w:rPr>
        <w:lastRenderedPageBreak/>
        <w:t xml:space="preserve">including referral to other employees or offices at Sinclair, </w:t>
      </w:r>
      <w:r w:rsidRPr="005118F6">
        <w:rPr>
          <w:rStyle w:val="Hyperlink"/>
        </w:rPr>
        <w:t xml:space="preserve">work to </w:t>
      </w:r>
      <w:r w:rsidR="009420FD" w:rsidRPr="005118F6">
        <w:rPr>
          <w:rStyle w:val="Hyperlink"/>
        </w:rPr>
        <w:t xml:space="preserve">address the complaint or report and </w:t>
      </w:r>
      <w:r w:rsidRPr="005118F6">
        <w:rPr>
          <w:rStyle w:val="Hyperlink"/>
        </w:rPr>
        <w:t xml:space="preserve">ensure that </w:t>
      </w:r>
      <w:r w:rsidR="009420FD" w:rsidRPr="005118F6">
        <w:rPr>
          <w:rStyle w:val="Hyperlink"/>
        </w:rPr>
        <w:t>Sinclair’s</w:t>
      </w:r>
      <w:r w:rsidRPr="005118F6">
        <w:rPr>
          <w:rStyle w:val="Hyperlink"/>
        </w:rPr>
        <w:t xml:space="preserve"> policies and practices </w:t>
      </w:r>
      <w:r w:rsidR="009420FD" w:rsidRPr="005118F6">
        <w:rPr>
          <w:rStyle w:val="Hyperlink"/>
        </w:rPr>
        <w:t>do not discriminate on the basis of sex</w:t>
      </w:r>
      <w:r w:rsidRPr="005118F6">
        <w:rPr>
          <w:rStyle w:val="Hyperlink"/>
        </w:rPr>
        <w:t>.</w:t>
      </w:r>
    </w:p>
    <w:p w:rsidR="0068203B" w:rsidRPr="005118F6" w:rsidRDefault="0068203B" w:rsidP="00577200">
      <w:pPr>
        <w:jc w:val="both"/>
        <w:rPr>
          <w:rStyle w:val="Hyperlink"/>
        </w:rPr>
      </w:pPr>
    </w:p>
    <w:p w:rsidR="00752B6F" w:rsidRPr="005118F6" w:rsidRDefault="00C25E1F" w:rsidP="005447DA">
      <w:pPr>
        <w:jc w:val="both"/>
        <w:rPr>
          <w:rStyle w:val="Hyperlink"/>
        </w:rPr>
      </w:pPr>
      <w:r w:rsidRPr="005118F6">
        <w:rPr>
          <w:rStyle w:val="Hyperlink"/>
        </w:rPr>
        <w:t>The contact information for the</w:t>
      </w:r>
      <w:r w:rsidR="00531659" w:rsidRPr="005118F6">
        <w:rPr>
          <w:rStyle w:val="Hyperlink"/>
        </w:rPr>
        <w:t xml:space="preserve"> Title IX Coordinator and Deputy Title IX Coordinator as of the </w:t>
      </w:r>
      <w:r w:rsidR="00C12FD0" w:rsidRPr="005118F6">
        <w:rPr>
          <w:rStyle w:val="Hyperlink"/>
        </w:rPr>
        <w:t>effective date</w:t>
      </w:r>
      <w:r w:rsidR="00531659" w:rsidRPr="005118F6">
        <w:rPr>
          <w:rStyle w:val="Hyperlink"/>
        </w:rPr>
        <w:t xml:space="preserve"> of this </w:t>
      </w:r>
      <w:r w:rsidR="002A0855" w:rsidRPr="005118F6">
        <w:rPr>
          <w:rStyle w:val="Hyperlink"/>
        </w:rPr>
        <w:t>Procedure</w:t>
      </w:r>
      <w:r w:rsidRPr="005118F6">
        <w:rPr>
          <w:rStyle w:val="Hyperlink"/>
        </w:rPr>
        <w:t xml:space="preserve"> </w:t>
      </w:r>
      <w:r w:rsidR="00531659" w:rsidRPr="005118F6">
        <w:rPr>
          <w:rStyle w:val="Hyperlink"/>
        </w:rPr>
        <w:t>is as follows:</w:t>
      </w:r>
      <w:r w:rsidRPr="005118F6">
        <w:rPr>
          <w:rStyle w:val="Hyperlink"/>
        </w:rPr>
        <w:t xml:space="preserve">  </w:t>
      </w:r>
    </w:p>
    <w:p w:rsidR="00752B6F" w:rsidRPr="005118F6" w:rsidRDefault="00752B6F" w:rsidP="005447DA">
      <w:pPr>
        <w:jc w:val="both"/>
        <w:rPr>
          <w:rStyle w:val="Hyperlink"/>
        </w:rPr>
      </w:pPr>
    </w:p>
    <w:p w:rsidR="00531659" w:rsidRPr="005118F6" w:rsidRDefault="00C25E1F" w:rsidP="005447DA">
      <w:pPr>
        <w:jc w:val="both"/>
        <w:rPr>
          <w:rStyle w:val="Hyperlink"/>
        </w:rPr>
      </w:pPr>
      <w:r w:rsidRPr="005118F6">
        <w:rPr>
          <w:rStyle w:val="Hyperlink"/>
        </w:rPr>
        <w:t>Title IX Coordinator</w:t>
      </w:r>
    </w:p>
    <w:p w:rsidR="00752B6F" w:rsidRPr="005118F6" w:rsidRDefault="00C25E1F" w:rsidP="005447DA">
      <w:pPr>
        <w:jc w:val="both"/>
        <w:rPr>
          <w:rStyle w:val="Hyperlink"/>
        </w:rPr>
      </w:pPr>
      <w:r w:rsidRPr="005118F6">
        <w:rPr>
          <w:rStyle w:val="Hyperlink"/>
        </w:rPr>
        <w:t>Deputy Title IX Coordinator</w:t>
      </w:r>
    </w:p>
    <w:p w:rsidR="00752B6F" w:rsidRPr="005118F6" w:rsidRDefault="00C25E1F" w:rsidP="005447DA">
      <w:pPr>
        <w:jc w:val="both"/>
        <w:rPr>
          <w:rStyle w:val="Hyperlink"/>
        </w:rPr>
      </w:pPr>
      <w:r w:rsidRPr="005118F6">
        <w:rPr>
          <w:rStyle w:val="Hyperlink"/>
        </w:rPr>
        <w:t>444 West Third Street</w:t>
      </w:r>
    </w:p>
    <w:p w:rsidR="00752B6F" w:rsidRPr="005118F6" w:rsidRDefault="00C25E1F" w:rsidP="005447DA">
      <w:pPr>
        <w:jc w:val="both"/>
        <w:rPr>
          <w:rStyle w:val="Hyperlink"/>
        </w:rPr>
      </w:pPr>
      <w:r w:rsidRPr="005118F6">
        <w:rPr>
          <w:rStyle w:val="Hyperlink"/>
        </w:rPr>
        <w:t>Dayton, Ohio 45402</w:t>
      </w:r>
    </w:p>
    <w:p w:rsidR="00752B6F" w:rsidRPr="005118F6" w:rsidRDefault="00C25E1F" w:rsidP="005447DA">
      <w:pPr>
        <w:jc w:val="both"/>
        <w:rPr>
          <w:rStyle w:val="Hyperlink"/>
        </w:rPr>
      </w:pPr>
      <w:r w:rsidRPr="005118F6">
        <w:rPr>
          <w:rStyle w:val="Hyperlink"/>
        </w:rPr>
        <w:t>Office Phone: 937-512-2961</w:t>
      </w:r>
    </w:p>
    <w:p w:rsidR="00752B6F" w:rsidRPr="005118F6" w:rsidRDefault="00C25E1F" w:rsidP="005447DA">
      <w:pPr>
        <w:jc w:val="both"/>
        <w:rPr>
          <w:rStyle w:val="Hyperlink"/>
        </w:rPr>
      </w:pPr>
      <w:r w:rsidRPr="005118F6">
        <w:rPr>
          <w:rStyle w:val="Hyperlink"/>
        </w:rPr>
        <w:t>Office Fax: 937-512-2777</w:t>
      </w:r>
    </w:p>
    <w:p w:rsidR="00752B6F" w:rsidRPr="005118F6" w:rsidRDefault="00C25E1F" w:rsidP="005447DA">
      <w:pPr>
        <w:jc w:val="both"/>
        <w:rPr>
          <w:rStyle w:val="Hyperlink"/>
        </w:rPr>
      </w:pPr>
      <w:r w:rsidRPr="005118F6">
        <w:rPr>
          <w:rStyle w:val="Hyperlink"/>
        </w:rPr>
        <w:t xml:space="preserve">Email: </w:t>
      </w:r>
      <w:r w:rsidR="00531659" w:rsidRPr="005118F6">
        <w:rPr>
          <w:rStyle w:val="Hyperlink"/>
        </w:rPr>
        <w:t>TitleIX@sinclair.edu</w:t>
      </w:r>
    </w:p>
    <w:p w:rsidR="00531659" w:rsidRPr="005118F6" w:rsidRDefault="00531659" w:rsidP="005447DA">
      <w:pPr>
        <w:jc w:val="both"/>
        <w:rPr>
          <w:rStyle w:val="Hyperlink"/>
        </w:rPr>
      </w:pPr>
    </w:p>
    <w:p w:rsidR="00531659" w:rsidRPr="005118F6" w:rsidRDefault="00531659" w:rsidP="005447DA">
      <w:pPr>
        <w:jc w:val="both"/>
        <w:rPr>
          <w:rStyle w:val="Hyperlink"/>
        </w:rPr>
      </w:pPr>
      <w:r w:rsidRPr="005118F6">
        <w:rPr>
          <w:rStyle w:val="Hyperlink"/>
        </w:rPr>
        <w:t>Further information about how to contact these employees and any updates about them or their contact information is posted on Sinclair’s website.</w:t>
      </w:r>
    </w:p>
    <w:p w:rsidR="00752B6F" w:rsidRPr="005118F6" w:rsidRDefault="00752B6F" w:rsidP="005447DA">
      <w:pPr>
        <w:jc w:val="both"/>
        <w:rPr>
          <w:rStyle w:val="Hyperlink"/>
        </w:rPr>
      </w:pPr>
    </w:p>
    <w:p w:rsidR="00531659" w:rsidRPr="005118F6" w:rsidRDefault="00577200" w:rsidP="00F41340">
      <w:pPr>
        <w:rPr>
          <w:rStyle w:val="Hyperlink"/>
          <w:b/>
        </w:rPr>
      </w:pPr>
      <w:r w:rsidRPr="005118F6">
        <w:rPr>
          <w:rStyle w:val="Hyperlink"/>
          <w:b/>
        </w:rPr>
        <w:t>II.</w:t>
      </w:r>
      <w:r w:rsidR="00531659" w:rsidRPr="005118F6">
        <w:rPr>
          <w:rStyle w:val="Hyperlink"/>
          <w:b/>
        </w:rPr>
        <w:tab/>
      </w:r>
      <w:r w:rsidR="00A411AA" w:rsidRPr="005118F6">
        <w:rPr>
          <w:rStyle w:val="Hyperlink"/>
          <w:b/>
        </w:rPr>
        <w:t>PROHIBITED CONDUCT</w:t>
      </w:r>
    </w:p>
    <w:p w:rsidR="00531659" w:rsidRPr="005118F6" w:rsidRDefault="00531659" w:rsidP="00531659">
      <w:pPr>
        <w:jc w:val="both"/>
        <w:rPr>
          <w:rStyle w:val="Hyperlink"/>
        </w:rPr>
      </w:pPr>
    </w:p>
    <w:p w:rsidR="00574341" w:rsidRPr="005118F6" w:rsidRDefault="00574341" w:rsidP="00577200">
      <w:pPr>
        <w:jc w:val="both"/>
        <w:rPr>
          <w:rStyle w:val="Hyperlink"/>
        </w:rPr>
      </w:pPr>
      <w:r w:rsidRPr="005118F6">
        <w:rPr>
          <w:rStyle w:val="Hyperlink"/>
        </w:rPr>
        <w:t xml:space="preserve">Conduct prohibited by this </w:t>
      </w:r>
      <w:r w:rsidR="002A0855" w:rsidRPr="005118F6">
        <w:rPr>
          <w:rStyle w:val="Hyperlink"/>
        </w:rPr>
        <w:t>Procedure</w:t>
      </w:r>
      <w:r w:rsidRPr="005118F6">
        <w:rPr>
          <w:rStyle w:val="Hyperlink"/>
        </w:rPr>
        <w:t xml:space="preserve"> includes: Title IX Sexual Harassment, Discrimination on the basis of sex/gender, and Retaliation (collectively, “Prohibited Conduct”)</w:t>
      </w:r>
      <w:r w:rsidR="004A58B7" w:rsidRPr="005118F6">
        <w:rPr>
          <w:rStyle w:val="Hyperlink"/>
        </w:rPr>
        <w:t>.</w:t>
      </w:r>
      <w:r w:rsidRPr="005118F6">
        <w:rPr>
          <w:rStyle w:val="Hyperlink"/>
        </w:rPr>
        <w:t xml:space="preserve"> </w:t>
      </w:r>
      <w:r w:rsidR="008546E6" w:rsidRPr="005118F6">
        <w:rPr>
          <w:rStyle w:val="Hyperlink"/>
        </w:rPr>
        <w:t xml:space="preserve"> </w:t>
      </w:r>
      <w:r w:rsidR="004A58B7" w:rsidRPr="005118F6">
        <w:rPr>
          <w:rStyle w:val="Hyperlink"/>
        </w:rPr>
        <w:t>T</w:t>
      </w:r>
      <w:r w:rsidR="008546E6" w:rsidRPr="005118F6">
        <w:rPr>
          <w:rStyle w:val="Hyperlink"/>
        </w:rPr>
        <w:t>hese</w:t>
      </w:r>
      <w:r w:rsidRPr="005118F6">
        <w:rPr>
          <w:rStyle w:val="Hyperlink"/>
        </w:rPr>
        <w:t xml:space="preserve"> </w:t>
      </w:r>
      <w:r w:rsidR="004A58B7" w:rsidRPr="005118F6">
        <w:rPr>
          <w:rStyle w:val="Hyperlink"/>
        </w:rPr>
        <w:t>are</w:t>
      </w:r>
      <w:r w:rsidRPr="005118F6">
        <w:rPr>
          <w:rStyle w:val="Hyperlink"/>
        </w:rPr>
        <w:t xml:space="preserve"> defined below.  </w:t>
      </w:r>
    </w:p>
    <w:p w:rsidR="00574341" w:rsidRPr="005118F6" w:rsidRDefault="00574341" w:rsidP="00577200">
      <w:pPr>
        <w:jc w:val="both"/>
        <w:rPr>
          <w:rStyle w:val="Hyperlink"/>
          <w:b/>
        </w:rPr>
      </w:pPr>
    </w:p>
    <w:p w:rsidR="00A86632" w:rsidRPr="005118F6" w:rsidRDefault="00DD48DB" w:rsidP="007F180E">
      <w:pPr>
        <w:rPr>
          <w:rStyle w:val="Hyperlink"/>
          <w:b/>
        </w:rPr>
      </w:pPr>
      <w:r w:rsidRPr="005118F6">
        <w:rPr>
          <w:rStyle w:val="Hyperlink"/>
          <w:b/>
        </w:rPr>
        <w:t>A.</w:t>
      </w:r>
      <w:r w:rsidRPr="005118F6">
        <w:rPr>
          <w:rStyle w:val="Hyperlink"/>
          <w:b/>
        </w:rPr>
        <w:tab/>
      </w:r>
      <w:r w:rsidR="00A86632" w:rsidRPr="005118F6">
        <w:rPr>
          <w:rStyle w:val="Hyperlink"/>
          <w:b/>
        </w:rPr>
        <w:t>Title IX Sexual Harassment</w:t>
      </w:r>
    </w:p>
    <w:p w:rsidR="008F33F5" w:rsidRPr="005118F6" w:rsidRDefault="008F33F5" w:rsidP="00577200">
      <w:pPr>
        <w:jc w:val="both"/>
        <w:rPr>
          <w:rStyle w:val="Hyperlink"/>
        </w:rPr>
      </w:pPr>
    </w:p>
    <w:p w:rsidR="00200E62" w:rsidRPr="005118F6" w:rsidRDefault="008546E6" w:rsidP="008043D1">
      <w:pPr>
        <w:pStyle w:val="ListParagraph"/>
        <w:numPr>
          <w:ilvl w:val="0"/>
          <w:numId w:val="68"/>
        </w:numPr>
        <w:ind w:hanging="720"/>
        <w:jc w:val="both"/>
        <w:rPr>
          <w:rStyle w:val="Hyperlink"/>
        </w:rPr>
      </w:pPr>
      <w:r w:rsidRPr="005118F6">
        <w:rPr>
          <w:rStyle w:val="Hyperlink"/>
          <w:b/>
        </w:rPr>
        <w:t>Threshold Requirements</w:t>
      </w:r>
    </w:p>
    <w:p w:rsidR="00200E62" w:rsidRPr="005118F6" w:rsidRDefault="00200E62" w:rsidP="007F180E">
      <w:pPr>
        <w:ind w:left="720" w:hanging="720"/>
        <w:jc w:val="both"/>
        <w:rPr>
          <w:rStyle w:val="Hyperlink"/>
        </w:rPr>
      </w:pPr>
    </w:p>
    <w:p w:rsidR="008546E6" w:rsidRPr="005118F6" w:rsidRDefault="008546E6" w:rsidP="00190308">
      <w:pPr>
        <w:jc w:val="both"/>
        <w:rPr>
          <w:rStyle w:val="Hyperlink"/>
        </w:rPr>
      </w:pPr>
      <w:r w:rsidRPr="005118F6">
        <w:rPr>
          <w:rStyle w:val="Hyperlink"/>
        </w:rPr>
        <w:t xml:space="preserve">For reported behavior to qualify as </w:t>
      </w:r>
      <w:r w:rsidR="00825A14" w:rsidRPr="005118F6">
        <w:rPr>
          <w:rStyle w:val="Hyperlink"/>
        </w:rPr>
        <w:t xml:space="preserve">Title IX </w:t>
      </w:r>
      <w:r w:rsidRPr="005118F6">
        <w:rPr>
          <w:rStyle w:val="Hyperlink"/>
        </w:rPr>
        <w:t xml:space="preserve">Sexual Harassment under this </w:t>
      </w:r>
      <w:r w:rsidR="00825A14" w:rsidRPr="005118F6">
        <w:rPr>
          <w:rStyle w:val="Hyperlink"/>
        </w:rPr>
        <w:t>Procedure</w:t>
      </w:r>
      <w:r w:rsidRPr="005118F6">
        <w:rPr>
          <w:rStyle w:val="Hyperlink"/>
        </w:rPr>
        <w:t>, in addition to meeting the elements of at least one of the six types listed below, it must meet all of the following threshold requirements, as determined by the Title IX Coordinator and as mandated by federal regulations:</w:t>
      </w:r>
    </w:p>
    <w:p w:rsidR="008546E6" w:rsidRPr="005118F6" w:rsidRDefault="008546E6" w:rsidP="008546E6">
      <w:pPr>
        <w:jc w:val="both"/>
        <w:rPr>
          <w:rStyle w:val="Hyperlink"/>
        </w:rPr>
      </w:pPr>
    </w:p>
    <w:p w:rsidR="008546E6" w:rsidRPr="005118F6" w:rsidRDefault="008546E6" w:rsidP="008043D1">
      <w:pPr>
        <w:pStyle w:val="ListParagraph"/>
        <w:numPr>
          <w:ilvl w:val="0"/>
          <w:numId w:val="29"/>
        </w:numPr>
        <w:ind w:left="1440" w:hanging="720"/>
        <w:jc w:val="both"/>
        <w:rPr>
          <w:rStyle w:val="Hyperlink"/>
        </w:rPr>
      </w:pPr>
      <w:r w:rsidRPr="005118F6">
        <w:rPr>
          <w:rStyle w:val="Hyperlink"/>
        </w:rPr>
        <w:t>The conduct must have occurred against a person in the United States.</w:t>
      </w:r>
    </w:p>
    <w:p w:rsidR="00C92449" w:rsidRPr="005118F6" w:rsidRDefault="00C92449" w:rsidP="008043D1">
      <w:pPr>
        <w:pStyle w:val="ListParagraph"/>
        <w:ind w:left="1440"/>
        <w:jc w:val="both"/>
        <w:rPr>
          <w:rStyle w:val="Hyperlink"/>
        </w:rPr>
      </w:pPr>
    </w:p>
    <w:p w:rsidR="008546E6" w:rsidRPr="005118F6" w:rsidRDefault="008546E6" w:rsidP="008043D1">
      <w:pPr>
        <w:pStyle w:val="ListParagraph"/>
        <w:numPr>
          <w:ilvl w:val="0"/>
          <w:numId w:val="29"/>
        </w:numPr>
        <w:ind w:left="1440" w:hanging="720"/>
        <w:jc w:val="both"/>
        <w:rPr>
          <w:rStyle w:val="Hyperlink"/>
        </w:rPr>
      </w:pPr>
      <w:r w:rsidRPr="005118F6">
        <w:rPr>
          <w:rStyle w:val="Hyperlink"/>
        </w:rPr>
        <w:t>The conduct must have occurred within Sinclair’s education program or activity.  This means that the conduct must have occurred either:</w:t>
      </w:r>
    </w:p>
    <w:p w:rsidR="008546E6" w:rsidRPr="005118F6" w:rsidRDefault="008546E6" w:rsidP="003F209B">
      <w:pPr>
        <w:ind w:left="720" w:hanging="720"/>
        <w:jc w:val="both"/>
        <w:rPr>
          <w:rStyle w:val="Hyperlink"/>
        </w:rPr>
      </w:pPr>
    </w:p>
    <w:p w:rsidR="008546E6" w:rsidRPr="005118F6" w:rsidRDefault="00B96E23" w:rsidP="008043D1">
      <w:pPr>
        <w:pStyle w:val="ListParagraph"/>
        <w:numPr>
          <w:ilvl w:val="0"/>
          <w:numId w:val="30"/>
        </w:numPr>
        <w:ind w:left="2250" w:hanging="630"/>
        <w:jc w:val="both"/>
        <w:rPr>
          <w:rStyle w:val="Hyperlink"/>
        </w:rPr>
      </w:pPr>
      <w:r w:rsidRPr="005118F6">
        <w:rPr>
          <w:rStyle w:val="Hyperlink"/>
        </w:rPr>
        <w:t xml:space="preserve">at </w:t>
      </w:r>
      <w:r w:rsidR="008546E6" w:rsidRPr="005118F6">
        <w:rPr>
          <w:rStyle w:val="Hyperlink"/>
        </w:rPr>
        <w:t xml:space="preserve">a location, event, or circumstances over which Sinclair exercised substantial control over both the </w:t>
      </w:r>
      <w:r w:rsidR="004E1D57" w:rsidRPr="005118F6">
        <w:rPr>
          <w:rStyle w:val="Hyperlink"/>
        </w:rPr>
        <w:t>R</w:t>
      </w:r>
      <w:r w:rsidR="008546E6" w:rsidRPr="005118F6">
        <w:rPr>
          <w:rStyle w:val="Hyperlink"/>
        </w:rPr>
        <w:t>espondent and the context in which the sexual harassment occurs or,</w:t>
      </w:r>
    </w:p>
    <w:p w:rsidR="008546E6" w:rsidRPr="005118F6" w:rsidRDefault="008546E6" w:rsidP="008043D1">
      <w:pPr>
        <w:pStyle w:val="ListParagraph"/>
        <w:ind w:left="2250"/>
        <w:jc w:val="both"/>
        <w:rPr>
          <w:rStyle w:val="Hyperlink"/>
        </w:rPr>
      </w:pPr>
    </w:p>
    <w:p w:rsidR="008546E6" w:rsidRPr="005118F6" w:rsidRDefault="00B42347" w:rsidP="008043D1">
      <w:pPr>
        <w:pStyle w:val="ListParagraph"/>
        <w:numPr>
          <w:ilvl w:val="0"/>
          <w:numId w:val="30"/>
        </w:numPr>
        <w:ind w:left="2250" w:hanging="540"/>
        <w:jc w:val="both"/>
        <w:rPr>
          <w:rStyle w:val="Hyperlink"/>
        </w:rPr>
      </w:pPr>
      <w:r w:rsidRPr="005118F6">
        <w:rPr>
          <w:rStyle w:val="Hyperlink"/>
        </w:rPr>
        <w:t>In</w:t>
      </w:r>
      <w:r w:rsidR="008546E6" w:rsidRPr="005118F6">
        <w:rPr>
          <w:rStyle w:val="Hyperlink"/>
        </w:rPr>
        <w:t xml:space="preserve"> relation to a building owned or controlled by a student organization that is officially recognized by Sinclair.</w:t>
      </w:r>
    </w:p>
    <w:p w:rsidR="00C92449" w:rsidRPr="005118F6" w:rsidRDefault="00C92449" w:rsidP="00923F82">
      <w:pPr>
        <w:pStyle w:val="ListParagraph"/>
        <w:ind w:left="2250" w:hanging="720"/>
        <w:rPr>
          <w:rStyle w:val="Hyperlink"/>
        </w:rPr>
      </w:pPr>
    </w:p>
    <w:p w:rsidR="008546E6" w:rsidRPr="005118F6" w:rsidRDefault="008546E6" w:rsidP="008043D1">
      <w:pPr>
        <w:pStyle w:val="ListParagraph"/>
        <w:numPr>
          <w:ilvl w:val="1"/>
          <w:numId w:val="29"/>
        </w:numPr>
        <w:ind w:hanging="720"/>
        <w:rPr>
          <w:rStyle w:val="Hyperlink"/>
        </w:rPr>
      </w:pPr>
      <w:r w:rsidRPr="005118F6">
        <w:rPr>
          <w:rStyle w:val="Hyperlink"/>
        </w:rPr>
        <w:t xml:space="preserve">The </w:t>
      </w:r>
      <w:r w:rsidR="00C92449" w:rsidRPr="005118F6">
        <w:rPr>
          <w:rStyle w:val="Hyperlink"/>
        </w:rPr>
        <w:t>C</w:t>
      </w:r>
      <w:r w:rsidRPr="005118F6">
        <w:rPr>
          <w:rStyle w:val="Hyperlink"/>
        </w:rPr>
        <w:t>omplainant must be participating in or attempting to participate in the education program or activity of at the time the formal complaint is filed.</w:t>
      </w:r>
    </w:p>
    <w:p w:rsidR="008546E6" w:rsidRPr="005118F6" w:rsidRDefault="008546E6" w:rsidP="008546E6">
      <w:pPr>
        <w:jc w:val="both"/>
        <w:rPr>
          <w:rStyle w:val="Hyperlink"/>
        </w:rPr>
      </w:pPr>
    </w:p>
    <w:p w:rsidR="00577200" w:rsidRPr="005118F6" w:rsidRDefault="008546E6" w:rsidP="008546E6">
      <w:pPr>
        <w:jc w:val="both"/>
        <w:rPr>
          <w:rStyle w:val="Hyperlink"/>
        </w:rPr>
      </w:pPr>
      <w:bookmarkStart w:id="6" w:name="Page03"/>
      <w:bookmarkEnd w:id="6"/>
      <w:r w:rsidRPr="005118F6">
        <w:rPr>
          <w:rStyle w:val="Hyperlink"/>
        </w:rPr>
        <w:t xml:space="preserve">A Complaint </w:t>
      </w:r>
      <w:r w:rsidR="00EF02DD" w:rsidRPr="005118F6">
        <w:rPr>
          <w:rStyle w:val="Hyperlink"/>
        </w:rPr>
        <w:t>about conduct</w:t>
      </w:r>
      <w:r w:rsidRPr="005118F6">
        <w:rPr>
          <w:rStyle w:val="Hyperlink"/>
        </w:rPr>
        <w:t xml:space="preserve"> that does not meet these threshold requirements is subject to dismissal under this </w:t>
      </w:r>
      <w:r w:rsidR="002A0855" w:rsidRPr="005118F6">
        <w:rPr>
          <w:rStyle w:val="Hyperlink"/>
        </w:rPr>
        <w:t>Procedure</w:t>
      </w:r>
      <w:r w:rsidRPr="005118F6">
        <w:rPr>
          <w:rStyle w:val="Hyperlink"/>
        </w:rPr>
        <w:t xml:space="preserve"> but may be subject to other Sinclair policies and disciplinary procedures.</w:t>
      </w:r>
    </w:p>
    <w:p w:rsidR="008F33F5" w:rsidRPr="005118F6" w:rsidRDefault="008F33F5" w:rsidP="00C67C56">
      <w:pPr>
        <w:pBdr>
          <w:left w:val="none" w:sz="0" w:space="4" w:color="auto"/>
        </w:pBdr>
        <w:jc w:val="both"/>
        <w:rPr>
          <w:rStyle w:val="Hyperlink"/>
          <w:b/>
          <w:bCs/>
        </w:rPr>
      </w:pPr>
    </w:p>
    <w:p w:rsidR="00B6643A" w:rsidRPr="005118F6" w:rsidRDefault="00825A14" w:rsidP="008043D1">
      <w:pPr>
        <w:pStyle w:val="ListParagraph"/>
        <w:numPr>
          <w:ilvl w:val="0"/>
          <w:numId w:val="66"/>
        </w:numPr>
        <w:ind w:hanging="720"/>
        <w:jc w:val="both"/>
        <w:rPr>
          <w:rStyle w:val="Hyperlink"/>
          <w:b/>
        </w:rPr>
      </w:pPr>
      <w:r w:rsidRPr="005118F6">
        <w:rPr>
          <w:rStyle w:val="Hyperlink"/>
          <w:b/>
        </w:rPr>
        <w:t>Types of Title IX Sexual Harassment.</w:t>
      </w:r>
    </w:p>
    <w:p w:rsidR="00190308" w:rsidRPr="005118F6" w:rsidRDefault="00190308" w:rsidP="00190308">
      <w:pPr>
        <w:jc w:val="both"/>
        <w:rPr>
          <w:rStyle w:val="Hyperlink"/>
        </w:rPr>
      </w:pPr>
    </w:p>
    <w:p w:rsidR="00825A14" w:rsidRPr="005118F6" w:rsidRDefault="00825A14" w:rsidP="00190308">
      <w:pPr>
        <w:jc w:val="both"/>
        <w:rPr>
          <w:rStyle w:val="Hyperlink"/>
        </w:rPr>
      </w:pPr>
      <w:r w:rsidRPr="005118F6">
        <w:rPr>
          <w:rStyle w:val="Hyperlink"/>
        </w:rPr>
        <w:t xml:space="preserve">There are six types of “Title IX Sexual Harassment” that constitute Prohibited Conduct under this Procedure:  (1) </w:t>
      </w:r>
      <w:r w:rsidRPr="005118F6">
        <w:rPr>
          <w:rStyle w:val="Hyperlink"/>
          <w:i/>
          <w:iCs/>
        </w:rPr>
        <w:t>quid pro quo</w:t>
      </w:r>
      <w:r w:rsidRPr="005118F6">
        <w:rPr>
          <w:rStyle w:val="Hyperlink"/>
        </w:rPr>
        <w:t xml:space="preserve"> sexual harassment, (2) unwelcome conduct sexual harassment, (3) sexual assault, (4) dating violence, (5) domestic violence, and (6) stalking on the basis of sex.  Each of these are defined more specifically below.</w:t>
      </w:r>
    </w:p>
    <w:p w:rsidR="00825A14" w:rsidRPr="005118F6" w:rsidRDefault="00825A14" w:rsidP="00825A14">
      <w:pPr>
        <w:ind w:left="720" w:hanging="720"/>
        <w:jc w:val="both"/>
        <w:rPr>
          <w:rStyle w:val="Hyperlink"/>
        </w:rPr>
      </w:pPr>
    </w:p>
    <w:p w:rsidR="00577200" w:rsidRPr="005118F6" w:rsidRDefault="00825A14" w:rsidP="008043D1">
      <w:pPr>
        <w:pBdr>
          <w:left w:val="none" w:sz="0" w:space="4" w:color="auto"/>
        </w:pBdr>
        <w:ind w:left="720"/>
        <w:jc w:val="both"/>
        <w:rPr>
          <w:rStyle w:val="Hyperlink"/>
          <w:b/>
          <w:bCs/>
        </w:rPr>
      </w:pPr>
      <w:r w:rsidRPr="005118F6">
        <w:rPr>
          <w:rStyle w:val="Hyperlink"/>
          <w:b/>
          <w:bCs/>
        </w:rPr>
        <w:t>a</w:t>
      </w:r>
      <w:r w:rsidR="00577200" w:rsidRPr="005118F6">
        <w:rPr>
          <w:rStyle w:val="Hyperlink"/>
          <w:b/>
          <w:bCs/>
        </w:rPr>
        <w:t>.</w:t>
      </w:r>
      <w:r w:rsidR="00577200" w:rsidRPr="005118F6">
        <w:rPr>
          <w:rStyle w:val="Hyperlink"/>
          <w:b/>
          <w:bCs/>
        </w:rPr>
        <w:tab/>
      </w:r>
      <w:r w:rsidR="00577200" w:rsidRPr="005118F6">
        <w:rPr>
          <w:rStyle w:val="Hyperlink"/>
          <w:b/>
          <w:bCs/>
          <w:i/>
        </w:rPr>
        <w:t>Quid Pro Quo</w:t>
      </w:r>
      <w:r w:rsidRPr="005118F6">
        <w:rPr>
          <w:rStyle w:val="Hyperlink"/>
          <w:b/>
          <w:bCs/>
        </w:rPr>
        <w:t xml:space="preserve"> Sexual Harassment</w:t>
      </w:r>
    </w:p>
    <w:p w:rsidR="00577200" w:rsidRPr="005118F6" w:rsidRDefault="00577200" w:rsidP="008043D1">
      <w:pPr>
        <w:ind w:left="720"/>
        <w:jc w:val="both"/>
        <w:rPr>
          <w:rStyle w:val="Hyperlink"/>
        </w:rPr>
      </w:pPr>
    </w:p>
    <w:p w:rsidR="00577200" w:rsidRPr="005118F6" w:rsidRDefault="00577200" w:rsidP="008043D1">
      <w:pPr>
        <w:ind w:left="720"/>
        <w:jc w:val="both"/>
        <w:rPr>
          <w:rStyle w:val="Hyperlink"/>
        </w:rPr>
      </w:pPr>
      <w:r w:rsidRPr="005118F6">
        <w:rPr>
          <w:rStyle w:val="Hyperlink"/>
        </w:rPr>
        <w:t>“</w:t>
      </w:r>
      <w:r w:rsidRPr="005118F6">
        <w:rPr>
          <w:rStyle w:val="Hyperlink"/>
          <w:i/>
        </w:rPr>
        <w:t>Quid pro quo</w:t>
      </w:r>
      <w:r w:rsidRPr="005118F6">
        <w:rPr>
          <w:rStyle w:val="Hyperlink"/>
        </w:rPr>
        <w:t xml:space="preserve"> sexual harassment” is conduct on the basis of sex where a Sinclair employee conditions the provision of an aid, benefit, or service of Sinclair on an individual’s participation in unwelcome sexual conduct.</w:t>
      </w:r>
    </w:p>
    <w:p w:rsidR="00577200" w:rsidRPr="005118F6" w:rsidRDefault="00577200" w:rsidP="008043D1">
      <w:pPr>
        <w:ind w:left="720"/>
        <w:jc w:val="both"/>
        <w:rPr>
          <w:rStyle w:val="Hyperlink"/>
        </w:rPr>
      </w:pPr>
    </w:p>
    <w:p w:rsidR="00577200" w:rsidRPr="005118F6" w:rsidRDefault="00825A14" w:rsidP="008043D1">
      <w:pPr>
        <w:pBdr>
          <w:left w:val="none" w:sz="0" w:space="3" w:color="auto"/>
        </w:pBdr>
        <w:ind w:left="720"/>
        <w:rPr>
          <w:rStyle w:val="Hyperlink"/>
          <w:b/>
          <w:bCs/>
        </w:rPr>
      </w:pPr>
      <w:r w:rsidRPr="005118F6">
        <w:rPr>
          <w:rStyle w:val="Hyperlink"/>
          <w:b/>
          <w:bCs/>
        </w:rPr>
        <w:t>b</w:t>
      </w:r>
      <w:r w:rsidR="001670A9" w:rsidRPr="005118F6">
        <w:rPr>
          <w:rStyle w:val="Hyperlink"/>
          <w:b/>
          <w:bCs/>
        </w:rPr>
        <w:t>.</w:t>
      </w:r>
      <w:r w:rsidR="001670A9" w:rsidRPr="005118F6">
        <w:rPr>
          <w:rStyle w:val="Hyperlink"/>
          <w:b/>
          <w:bCs/>
        </w:rPr>
        <w:tab/>
      </w:r>
      <w:r w:rsidR="00577200" w:rsidRPr="005118F6">
        <w:rPr>
          <w:rStyle w:val="Hyperlink"/>
          <w:b/>
          <w:bCs/>
        </w:rPr>
        <w:t>Unwelcome Conduct Sexual Harassment</w:t>
      </w:r>
    </w:p>
    <w:p w:rsidR="00577200" w:rsidRPr="005118F6" w:rsidRDefault="00577200" w:rsidP="008043D1">
      <w:pPr>
        <w:ind w:left="720"/>
        <w:jc w:val="both"/>
        <w:rPr>
          <w:rStyle w:val="Hyperlink"/>
        </w:rPr>
      </w:pPr>
    </w:p>
    <w:p w:rsidR="00577200" w:rsidRPr="005118F6" w:rsidRDefault="00577200" w:rsidP="008043D1">
      <w:pPr>
        <w:ind w:left="720"/>
        <w:jc w:val="both"/>
        <w:rPr>
          <w:rStyle w:val="Hyperlink"/>
        </w:rPr>
      </w:pPr>
      <w:r w:rsidRPr="005118F6">
        <w:rPr>
          <w:rStyle w:val="Hyperlink"/>
        </w:rPr>
        <w:t>“Unwelcome conduct sexual harassment” is conduct on the basis of sex that is unwelcome and determined by a reasonable person to be so severe, pervasive, and objectively offensive that it effectively denies a person equal access to the recipient’s education program or activity.</w:t>
      </w:r>
    </w:p>
    <w:p w:rsidR="00577200" w:rsidRPr="005118F6" w:rsidRDefault="00577200" w:rsidP="008043D1">
      <w:pPr>
        <w:ind w:left="720"/>
        <w:jc w:val="both"/>
        <w:rPr>
          <w:rStyle w:val="Hyperlink"/>
        </w:rPr>
      </w:pPr>
    </w:p>
    <w:p w:rsidR="00577200" w:rsidRPr="005118F6" w:rsidRDefault="00825A14" w:rsidP="008043D1">
      <w:pPr>
        <w:ind w:left="720"/>
        <w:rPr>
          <w:rStyle w:val="Hyperlink"/>
          <w:b/>
          <w:bCs/>
        </w:rPr>
      </w:pPr>
      <w:r w:rsidRPr="005118F6">
        <w:rPr>
          <w:rStyle w:val="Hyperlink"/>
          <w:b/>
          <w:bCs/>
        </w:rPr>
        <w:t>c</w:t>
      </w:r>
      <w:r w:rsidR="001670A9" w:rsidRPr="005118F6">
        <w:rPr>
          <w:rStyle w:val="Hyperlink"/>
          <w:b/>
          <w:bCs/>
        </w:rPr>
        <w:t>.</w:t>
      </w:r>
      <w:r w:rsidR="001670A9" w:rsidRPr="005118F6">
        <w:rPr>
          <w:rStyle w:val="Hyperlink"/>
          <w:b/>
          <w:bCs/>
        </w:rPr>
        <w:tab/>
      </w:r>
      <w:r w:rsidR="00577200" w:rsidRPr="005118F6">
        <w:rPr>
          <w:rStyle w:val="Hyperlink"/>
          <w:b/>
          <w:bCs/>
        </w:rPr>
        <w:t>Sexual Assault</w:t>
      </w:r>
    </w:p>
    <w:p w:rsidR="00577200" w:rsidRPr="005118F6" w:rsidRDefault="00577200" w:rsidP="008043D1">
      <w:pPr>
        <w:ind w:left="720"/>
        <w:jc w:val="both"/>
        <w:rPr>
          <w:rStyle w:val="Hyperlink"/>
        </w:rPr>
      </w:pPr>
    </w:p>
    <w:p w:rsidR="00577200" w:rsidRPr="005118F6" w:rsidRDefault="00577200" w:rsidP="008043D1">
      <w:pPr>
        <w:ind w:left="720"/>
        <w:jc w:val="both"/>
        <w:rPr>
          <w:rStyle w:val="Hyperlink"/>
        </w:rPr>
      </w:pPr>
      <w:r w:rsidRPr="005118F6">
        <w:rPr>
          <w:rStyle w:val="Hyperlink"/>
        </w:rPr>
        <w:t>“Sexual assault” is conduct on the basis of sex that is defined as a forcible or non-forcible sex offense, or attempted forcible or non-forcible sex offense, as classified under the Uniform Crime Reporting system of the FBI.  This includes six separate categories, each of which is considered a form of sexual assault:</w:t>
      </w:r>
    </w:p>
    <w:p w:rsidR="00577200" w:rsidRPr="005118F6" w:rsidRDefault="00577200" w:rsidP="008043D1">
      <w:pPr>
        <w:ind w:left="720"/>
        <w:jc w:val="both"/>
        <w:rPr>
          <w:rStyle w:val="Hyperlink"/>
        </w:rPr>
      </w:pPr>
    </w:p>
    <w:p w:rsidR="00577200" w:rsidRPr="005118F6" w:rsidRDefault="001E156C" w:rsidP="008043D1">
      <w:pPr>
        <w:pStyle w:val="ListParagraph"/>
        <w:numPr>
          <w:ilvl w:val="1"/>
          <w:numId w:val="30"/>
        </w:numPr>
        <w:ind w:left="1980" w:hanging="540"/>
        <w:jc w:val="both"/>
        <w:rPr>
          <w:rStyle w:val="Hyperlink"/>
        </w:rPr>
      </w:pPr>
      <w:r w:rsidRPr="005118F6">
        <w:rPr>
          <w:rStyle w:val="Hyperlink"/>
          <w:iCs/>
        </w:rPr>
        <w:t>“</w:t>
      </w:r>
      <w:r w:rsidR="00577200" w:rsidRPr="005118F6">
        <w:rPr>
          <w:rStyle w:val="Hyperlink"/>
          <w:iCs/>
        </w:rPr>
        <w:t>Rape</w:t>
      </w:r>
      <w:r w:rsidRPr="005118F6">
        <w:rPr>
          <w:rStyle w:val="Hyperlink"/>
          <w:iCs/>
        </w:rPr>
        <w:t>”</w:t>
      </w:r>
      <w:r w:rsidR="00577200" w:rsidRPr="005118F6">
        <w:rPr>
          <w:rStyle w:val="Hyperlink"/>
        </w:rPr>
        <w:t xml:space="preserve"> is the carnal knowledge of a person, without the consent of the </w:t>
      </w:r>
      <w:r w:rsidR="004E1D57" w:rsidRPr="005118F6">
        <w:rPr>
          <w:rStyle w:val="Hyperlink"/>
        </w:rPr>
        <w:t>C</w:t>
      </w:r>
      <w:r w:rsidR="00577200" w:rsidRPr="005118F6">
        <w:rPr>
          <w:rStyle w:val="Hyperlink"/>
        </w:rPr>
        <w:t xml:space="preserve">omplainant, including instances where the </w:t>
      </w:r>
      <w:r w:rsidR="004E1D57" w:rsidRPr="005118F6">
        <w:rPr>
          <w:rStyle w:val="Hyperlink"/>
        </w:rPr>
        <w:t>C</w:t>
      </w:r>
      <w:r w:rsidR="00577200" w:rsidRPr="005118F6">
        <w:rPr>
          <w:rStyle w:val="Hyperlink"/>
        </w:rPr>
        <w:t>omplainant is incapable of giving consent because of their age or because of their temporary or permanent mental or physical incapacity.  Carnal knowledge is defined as the slightest penetration of the sexual organ of the female (vagina) by the sexual organ of the male (penis).</w:t>
      </w:r>
    </w:p>
    <w:p w:rsidR="00F15D9F" w:rsidRPr="005118F6" w:rsidRDefault="00F15D9F" w:rsidP="008043D1">
      <w:pPr>
        <w:pStyle w:val="ListParagraph"/>
        <w:ind w:left="1980"/>
        <w:jc w:val="both"/>
        <w:rPr>
          <w:rStyle w:val="Hyperlink"/>
        </w:rPr>
      </w:pPr>
    </w:p>
    <w:p w:rsidR="00577200" w:rsidRPr="005118F6" w:rsidRDefault="001E156C" w:rsidP="008043D1">
      <w:pPr>
        <w:pStyle w:val="ListParagraph"/>
        <w:numPr>
          <w:ilvl w:val="1"/>
          <w:numId w:val="30"/>
        </w:numPr>
        <w:ind w:left="1980" w:hanging="540"/>
        <w:jc w:val="both"/>
        <w:rPr>
          <w:rStyle w:val="Hyperlink"/>
        </w:rPr>
      </w:pPr>
      <w:r w:rsidRPr="005118F6">
        <w:rPr>
          <w:rStyle w:val="Hyperlink"/>
          <w:iCs/>
        </w:rPr>
        <w:t>“</w:t>
      </w:r>
      <w:r w:rsidR="00577200" w:rsidRPr="005118F6">
        <w:rPr>
          <w:rStyle w:val="Hyperlink"/>
          <w:iCs/>
        </w:rPr>
        <w:t>Sodomy</w:t>
      </w:r>
      <w:r w:rsidRPr="005118F6">
        <w:rPr>
          <w:rStyle w:val="Hyperlink"/>
          <w:iCs/>
        </w:rPr>
        <w:t>”</w:t>
      </w:r>
      <w:r w:rsidR="00577200" w:rsidRPr="005118F6">
        <w:rPr>
          <w:rStyle w:val="Hyperlink"/>
        </w:rPr>
        <w:t xml:space="preserve"> is oral or anal sexual intercourse with another person, without the consent of the </w:t>
      </w:r>
      <w:r w:rsidR="004E1D57" w:rsidRPr="005118F6">
        <w:rPr>
          <w:rStyle w:val="Hyperlink"/>
        </w:rPr>
        <w:t>C</w:t>
      </w:r>
      <w:r w:rsidR="00577200" w:rsidRPr="005118F6">
        <w:rPr>
          <w:rStyle w:val="Hyperlink"/>
        </w:rPr>
        <w:t xml:space="preserve">omplainant, including instances where the </w:t>
      </w:r>
      <w:r w:rsidR="004E1D57" w:rsidRPr="005118F6">
        <w:rPr>
          <w:rStyle w:val="Hyperlink"/>
        </w:rPr>
        <w:t>C</w:t>
      </w:r>
      <w:r w:rsidR="00577200" w:rsidRPr="005118F6">
        <w:rPr>
          <w:rStyle w:val="Hyperlink"/>
        </w:rPr>
        <w:t>omplainant is incapable of giving consent because of their age or because of their temporary or permanent mental or physical incapacity.</w:t>
      </w:r>
    </w:p>
    <w:p w:rsidR="001E156C" w:rsidRPr="005118F6" w:rsidRDefault="001E156C" w:rsidP="008043D1">
      <w:pPr>
        <w:pStyle w:val="ListParagraph"/>
        <w:ind w:left="1980"/>
        <w:rPr>
          <w:rStyle w:val="Hyperlink"/>
        </w:rPr>
      </w:pPr>
    </w:p>
    <w:p w:rsidR="00577200" w:rsidRPr="005118F6" w:rsidRDefault="001E156C" w:rsidP="008043D1">
      <w:pPr>
        <w:pStyle w:val="ListParagraph"/>
        <w:numPr>
          <w:ilvl w:val="1"/>
          <w:numId w:val="30"/>
        </w:numPr>
        <w:ind w:left="1980" w:hanging="540"/>
        <w:jc w:val="both"/>
        <w:rPr>
          <w:rStyle w:val="Hyperlink"/>
        </w:rPr>
      </w:pPr>
      <w:r w:rsidRPr="005118F6">
        <w:rPr>
          <w:rStyle w:val="Hyperlink"/>
          <w:iCs/>
        </w:rPr>
        <w:t>“</w:t>
      </w:r>
      <w:r w:rsidR="00577200" w:rsidRPr="005118F6">
        <w:rPr>
          <w:rStyle w:val="Hyperlink"/>
          <w:iCs/>
        </w:rPr>
        <w:t xml:space="preserve">Sexual Assault </w:t>
      </w:r>
      <w:r w:rsidR="007F180E" w:rsidRPr="005118F6">
        <w:rPr>
          <w:rStyle w:val="Hyperlink"/>
          <w:iCs/>
        </w:rPr>
        <w:t>w</w:t>
      </w:r>
      <w:r w:rsidR="00577200" w:rsidRPr="005118F6">
        <w:rPr>
          <w:rStyle w:val="Hyperlink"/>
          <w:iCs/>
        </w:rPr>
        <w:t xml:space="preserve">ith </w:t>
      </w:r>
      <w:r w:rsidRPr="005118F6">
        <w:rPr>
          <w:rStyle w:val="Hyperlink"/>
          <w:iCs/>
        </w:rPr>
        <w:t>a</w:t>
      </w:r>
      <w:r w:rsidR="00577200" w:rsidRPr="005118F6">
        <w:rPr>
          <w:rStyle w:val="Hyperlink"/>
          <w:iCs/>
        </w:rPr>
        <w:t>n Object</w:t>
      </w:r>
      <w:r w:rsidRPr="005118F6">
        <w:rPr>
          <w:rStyle w:val="Hyperlink"/>
          <w:iCs/>
        </w:rPr>
        <w:t>”</w:t>
      </w:r>
      <w:r w:rsidR="00577200" w:rsidRPr="005118F6">
        <w:rPr>
          <w:rStyle w:val="Hyperlink"/>
        </w:rPr>
        <w:t xml:space="preserve"> is the use of an object or instrument to unlawfully penetrate, however slightly, the genital or anal opening of the body of another person, without the consent of the </w:t>
      </w:r>
      <w:r w:rsidR="004E1D57" w:rsidRPr="005118F6">
        <w:rPr>
          <w:rStyle w:val="Hyperlink"/>
        </w:rPr>
        <w:t>C</w:t>
      </w:r>
      <w:r w:rsidR="00577200" w:rsidRPr="005118F6">
        <w:rPr>
          <w:rStyle w:val="Hyperlink"/>
        </w:rPr>
        <w:t>omplainant.</w:t>
      </w:r>
    </w:p>
    <w:p w:rsidR="001E156C" w:rsidRPr="005118F6" w:rsidRDefault="001E156C" w:rsidP="008043D1">
      <w:pPr>
        <w:pStyle w:val="ListParagraph"/>
        <w:ind w:left="1980"/>
        <w:rPr>
          <w:rStyle w:val="Hyperlink"/>
        </w:rPr>
      </w:pPr>
    </w:p>
    <w:p w:rsidR="00577200" w:rsidRPr="005118F6" w:rsidRDefault="001E156C" w:rsidP="008043D1">
      <w:pPr>
        <w:pStyle w:val="ListParagraph"/>
        <w:numPr>
          <w:ilvl w:val="1"/>
          <w:numId w:val="30"/>
        </w:numPr>
        <w:ind w:left="1980" w:hanging="540"/>
        <w:jc w:val="both"/>
        <w:rPr>
          <w:rStyle w:val="Hyperlink"/>
        </w:rPr>
      </w:pPr>
      <w:bookmarkStart w:id="7" w:name="Page04"/>
      <w:bookmarkEnd w:id="7"/>
      <w:r w:rsidRPr="005118F6">
        <w:rPr>
          <w:rStyle w:val="Hyperlink"/>
          <w:iCs/>
        </w:rPr>
        <w:t>“</w:t>
      </w:r>
      <w:r w:rsidR="00577200" w:rsidRPr="005118F6">
        <w:rPr>
          <w:rStyle w:val="Hyperlink"/>
          <w:iCs/>
        </w:rPr>
        <w:t>Fondling</w:t>
      </w:r>
      <w:r w:rsidRPr="005118F6">
        <w:rPr>
          <w:rStyle w:val="Hyperlink"/>
          <w:iCs/>
        </w:rPr>
        <w:t>”</w:t>
      </w:r>
      <w:r w:rsidR="00577200" w:rsidRPr="005118F6">
        <w:rPr>
          <w:rStyle w:val="Hyperlink"/>
        </w:rPr>
        <w:t xml:space="preserve"> is the touching of the private body parts of another person for the purpose of sexual gratification, without the consent of the </w:t>
      </w:r>
      <w:r w:rsidR="004E1D57" w:rsidRPr="005118F6">
        <w:rPr>
          <w:rStyle w:val="Hyperlink"/>
        </w:rPr>
        <w:t>C</w:t>
      </w:r>
      <w:r w:rsidR="00577200" w:rsidRPr="005118F6">
        <w:rPr>
          <w:rStyle w:val="Hyperlink"/>
        </w:rPr>
        <w:t>omplainant, including instances where the victim is incapable of giving consent because of their age or because of their temporary or permanent mental or physical incapacity.</w:t>
      </w:r>
    </w:p>
    <w:p w:rsidR="00B42347" w:rsidRPr="005118F6" w:rsidRDefault="00B42347" w:rsidP="008043D1">
      <w:pPr>
        <w:ind w:left="1980"/>
        <w:jc w:val="both"/>
        <w:rPr>
          <w:rStyle w:val="Hyperlink"/>
        </w:rPr>
      </w:pPr>
    </w:p>
    <w:p w:rsidR="00577200" w:rsidRPr="005118F6" w:rsidRDefault="001E156C" w:rsidP="008043D1">
      <w:pPr>
        <w:pStyle w:val="ListParagraph"/>
        <w:numPr>
          <w:ilvl w:val="1"/>
          <w:numId w:val="30"/>
        </w:numPr>
        <w:ind w:left="1980" w:hanging="540"/>
        <w:jc w:val="both"/>
        <w:rPr>
          <w:rStyle w:val="Hyperlink"/>
        </w:rPr>
      </w:pPr>
      <w:r w:rsidRPr="005118F6">
        <w:rPr>
          <w:rStyle w:val="Hyperlink"/>
          <w:iCs/>
        </w:rPr>
        <w:t>“</w:t>
      </w:r>
      <w:r w:rsidR="00577200" w:rsidRPr="005118F6">
        <w:rPr>
          <w:rStyle w:val="Hyperlink"/>
          <w:iCs/>
        </w:rPr>
        <w:t>Incest</w:t>
      </w:r>
      <w:r w:rsidRPr="005118F6">
        <w:rPr>
          <w:rStyle w:val="Hyperlink"/>
          <w:iCs/>
        </w:rPr>
        <w:t>”</w:t>
      </w:r>
      <w:r w:rsidR="00577200" w:rsidRPr="005118F6">
        <w:rPr>
          <w:rStyle w:val="Hyperlink"/>
        </w:rPr>
        <w:t xml:space="preserve"> is sexual intercourse between persons who are related to each other within the degrees wherein marriage is prohibited by law.  In Ohio, Section 3101.01(A) of the Ohio Revised Code provides that individuals nearer of kin than second cousins may not marry.</w:t>
      </w:r>
    </w:p>
    <w:p w:rsidR="001E156C" w:rsidRPr="005118F6" w:rsidRDefault="001E156C" w:rsidP="008043D1">
      <w:pPr>
        <w:pStyle w:val="ListParagraph"/>
        <w:ind w:left="1980"/>
        <w:rPr>
          <w:rStyle w:val="Hyperlink"/>
        </w:rPr>
      </w:pPr>
    </w:p>
    <w:p w:rsidR="00577200" w:rsidRPr="005118F6" w:rsidRDefault="00B42347" w:rsidP="008043D1">
      <w:pPr>
        <w:pStyle w:val="ListParagraph"/>
        <w:numPr>
          <w:ilvl w:val="1"/>
          <w:numId w:val="30"/>
        </w:numPr>
        <w:ind w:left="1980" w:hanging="540"/>
        <w:jc w:val="both"/>
        <w:rPr>
          <w:rStyle w:val="Hyperlink"/>
        </w:rPr>
      </w:pPr>
      <w:r w:rsidRPr="005118F6">
        <w:rPr>
          <w:rStyle w:val="Hyperlink"/>
          <w:iCs/>
        </w:rPr>
        <w:t xml:space="preserve">“Statutory </w:t>
      </w:r>
      <w:r w:rsidR="00577200" w:rsidRPr="005118F6">
        <w:rPr>
          <w:rStyle w:val="Hyperlink"/>
          <w:iCs/>
        </w:rPr>
        <w:t>rape</w:t>
      </w:r>
      <w:r w:rsidR="001E156C" w:rsidRPr="005118F6">
        <w:rPr>
          <w:rStyle w:val="Hyperlink"/>
          <w:iCs/>
        </w:rPr>
        <w:t>”</w:t>
      </w:r>
      <w:r w:rsidR="00577200" w:rsidRPr="005118F6">
        <w:rPr>
          <w:rStyle w:val="Hyperlink"/>
        </w:rPr>
        <w:t xml:space="preserve"> is sexual intercourse with a person who is under the statutory age of consent.  In Ohio, section 2907.02(A)(1)(b) of the Ohio Revised Code provides that no person may have sex with a child under the age of thirteen.  Section 2907.04(A) of the Ohio Revised Code provides that no person over the age of eighteen may have sex with a child under the age of sixteen.</w:t>
      </w:r>
    </w:p>
    <w:p w:rsidR="00577200" w:rsidRPr="005118F6" w:rsidRDefault="00577200" w:rsidP="00AE2E74">
      <w:pPr>
        <w:ind w:left="1530"/>
        <w:jc w:val="both"/>
        <w:rPr>
          <w:rStyle w:val="Hyperlink"/>
        </w:rPr>
      </w:pPr>
    </w:p>
    <w:p w:rsidR="00577200" w:rsidRPr="005118F6" w:rsidRDefault="00825A14" w:rsidP="008043D1">
      <w:pPr>
        <w:ind w:left="720"/>
        <w:jc w:val="both"/>
        <w:rPr>
          <w:rStyle w:val="Hyperlink"/>
          <w:b/>
          <w:bCs/>
        </w:rPr>
      </w:pPr>
      <w:r w:rsidRPr="005118F6">
        <w:rPr>
          <w:rStyle w:val="Hyperlink"/>
          <w:b/>
          <w:bCs/>
        </w:rPr>
        <w:t>d</w:t>
      </w:r>
      <w:r w:rsidR="001670A9" w:rsidRPr="005118F6">
        <w:rPr>
          <w:rStyle w:val="Hyperlink"/>
          <w:b/>
          <w:bCs/>
        </w:rPr>
        <w:t>.</w:t>
      </w:r>
      <w:r w:rsidR="001670A9" w:rsidRPr="005118F6">
        <w:rPr>
          <w:rStyle w:val="Hyperlink"/>
          <w:b/>
          <w:bCs/>
        </w:rPr>
        <w:tab/>
      </w:r>
      <w:r w:rsidR="00577200" w:rsidRPr="005118F6">
        <w:rPr>
          <w:rStyle w:val="Hyperlink"/>
          <w:b/>
          <w:bCs/>
        </w:rPr>
        <w:t>Dating Violence</w:t>
      </w:r>
    </w:p>
    <w:p w:rsidR="00577200" w:rsidRPr="005118F6" w:rsidRDefault="00577200" w:rsidP="008043D1">
      <w:pPr>
        <w:ind w:left="2520"/>
        <w:jc w:val="both"/>
        <w:rPr>
          <w:rStyle w:val="Hyperlink"/>
        </w:rPr>
      </w:pPr>
    </w:p>
    <w:p w:rsidR="00577200" w:rsidRPr="005118F6" w:rsidRDefault="00577200" w:rsidP="008043D1">
      <w:pPr>
        <w:ind w:left="720"/>
        <w:jc w:val="both"/>
        <w:rPr>
          <w:rStyle w:val="Hyperlink"/>
        </w:rPr>
      </w:pPr>
      <w:r w:rsidRPr="005118F6">
        <w:rPr>
          <w:rStyle w:val="Hyperlink"/>
        </w:rPr>
        <w:t xml:space="preserve">“Dating violence” is conduct on the basis of sex that consists of violence committed by a person who is or has been in a romantic or intimate relationship with the </w:t>
      </w:r>
      <w:r w:rsidR="004E1D57" w:rsidRPr="005118F6">
        <w:rPr>
          <w:rStyle w:val="Hyperlink"/>
        </w:rPr>
        <w:t>C</w:t>
      </w:r>
      <w:r w:rsidRPr="005118F6">
        <w:rPr>
          <w:rStyle w:val="Hyperlink"/>
        </w:rPr>
        <w:t>omplainant.  The existence of such a romantic or intimate relationship is determined by the length of the relationship, the type of relationship, and the frequency of interactions between the individuals involved in the relationship.</w:t>
      </w:r>
    </w:p>
    <w:p w:rsidR="00577200" w:rsidRPr="005118F6" w:rsidRDefault="00577200" w:rsidP="008043D1">
      <w:pPr>
        <w:ind w:left="720"/>
        <w:jc w:val="both"/>
        <w:rPr>
          <w:rStyle w:val="Hyperlink"/>
        </w:rPr>
      </w:pPr>
    </w:p>
    <w:p w:rsidR="00577200" w:rsidRPr="005118F6" w:rsidRDefault="00825A14" w:rsidP="008043D1">
      <w:pPr>
        <w:pBdr>
          <w:left w:val="none" w:sz="0" w:space="4" w:color="auto"/>
        </w:pBdr>
        <w:ind w:left="720"/>
        <w:jc w:val="both"/>
        <w:rPr>
          <w:rStyle w:val="Hyperlink"/>
          <w:b/>
          <w:bCs/>
        </w:rPr>
      </w:pPr>
      <w:r w:rsidRPr="005118F6">
        <w:rPr>
          <w:rStyle w:val="Hyperlink"/>
          <w:b/>
          <w:bCs/>
        </w:rPr>
        <w:t>e</w:t>
      </w:r>
      <w:r w:rsidR="001670A9" w:rsidRPr="005118F6">
        <w:rPr>
          <w:rStyle w:val="Hyperlink"/>
          <w:b/>
          <w:bCs/>
        </w:rPr>
        <w:t>.</w:t>
      </w:r>
      <w:r w:rsidR="001670A9" w:rsidRPr="005118F6">
        <w:rPr>
          <w:rStyle w:val="Hyperlink"/>
          <w:b/>
          <w:bCs/>
        </w:rPr>
        <w:tab/>
      </w:r>
      <w:r w:rsidR="00577200" w:rsidRPr="005118F6">
        <w:rPr>
          <w:rStyle w:val="Hyperlink"/>
          <w:b/>
          <w:bCs/>
        </w:rPr>
        <w:t>Domestic Violence</w:t>
      </w:r>
    </w:p>
    <w:p w:rsidR="00577200" w:rsidRPr="005118F6" w:rsidRDefault="00577200" w:rsidP="008043D1">
      <w:pPr>
        <w:ind w:left="2520"/>
        <w:jc w:val="both"/>
        <w:rPr>
          <w:rStyle w:val="Hyperlink"/>
        </w:rPr>
      </w:pPr>
    </w:p>
    <w:p w:rsidR="00577200" w:rsidRPr="005118F6" w:rsidRDefault="00577200" w:rsidP="008043D1">
      <w:pPr>
        <w:ind w:left="720"/>
        <w:jc w:val="both"/>
        <w:rPr>
          <w:rStyle w:val="Hyperlink"/>
        </w:rPr>
      </w:pPr>
      <w:r w:rsidRPr="005118F6">
        <w:rPr>
          <w:rStyle w:val="Hyperlink"/>
        </w:rPr>
        <w:t>“Domestic violence” is conduct on the basis of sex that consists of a felony or misdemeanor crime of violence committed by:</w:t>
      </w:r>
    </w:p>
    <w:p w:rsidR="00577200" w:rsidRPr="005118F6" w:rsidRDefault="00577200" w:rsidP="008043D1">
      <w:pPr>
        <w:ind w:left="720"/>
        <w:jc w:val="both"/>
        <w:rPr>
          <w:rStyle w:val="Hyperlink"/>
        </w:rPr>
      </w:pPr>
    </w:p>
    <w:p w:rsidR="00577200" w:rsidRPr="005118F6" w:rsidRDefault="00577200" w:rsidP="008043D1">
      <w:pPr>
        <w:pStyle w:val="ListParagraph"/>
        <w:numPr>
          <w:ilvl w:val="0"/>
          <w:numId w:val="35"/>
        </w:numPr>
        <w:ind w:left="1980" w:hanging="540"/>
        <w:jc w:val="both"/>
        <w:rPr>
          <w:rStyle w:val="Hyperlink"/>
        </w:rPr>
      </w:pPr>
      <w:r w:rsidRPr="005118F6">
        <w:rPr>
          <w:rStyle w:val="Hyperlink"/>
        </w:rPr>
        <w:t>A current or former spouse or</w:t>
      </w:r>
      <w:r w:rsidR="001E156C" w:rsidRPr="005118F6">
        <w:rPr>
          <w:rStyle w:val="Hyperlink"/>
        </w:rPr>
        <w:t xml:space="preserve"> intimate partner of the victim;</w:t>
      </w:r>
    </w:p>
    <w:p w:rsidR="00825A14" w:rsidRPr="005118F6" w:rsidRDefault="00825A14" w:rsidP="008043D1">
      <w:pPr>
        <w:pStyle w:val="ListParagraph"/>
        <w:ind w:left="1980"/>
        <w:jc w:val="both"/>
        <w:rPr>
          <w:rStyle w:val="Hyperlink"/>
        </w:rPr>
      </w:pPr>
    </w:p>
    <w:p w:rsidR="00577200" w:rsidRPr="005118F6" w:rsidRDefault="00577200" w:rsidP="008043D1">
      <w:pPr>
        <w:pStyle w:val="ListParagraph"/>
        <w:numPr>
          <w:ilvl w:val="0"/>
          <w:numId w:val="35"/>
        </w:numPr>
        <w:ind w:left="1980" w:hanging="540"/>
        <w:jc w:val="both"/>
        <w:rPr>
          <w:rStyle w:val="Hyperlink"/>
        </w:rPr>
      </w:pPr>
      <w:r w:rsidRPr="005118F6">
        <w:rPr>
          <w:rStyle w:val="Hyperlink"/>
        </w:rPr>
        <w:t xml:space="preserve">A person with whom the </w:t>
      </w:r>
      <w:r w:rsidR="001E156C" w:rsidRPr="005118F6">
        <w:rPr>
          <w:rStyle w:val="Hyperlink"/>
        </w:rPr>
        <w:t>victim shares a child in common;</w:t>
      </w:r>
    </w:p>
    <w:p w:rsidR="00825A14" w:rsidRPr="005118F6" w:rsidRDefault="00825A14" w:rsidP="008043D1">
      <w:pPr>
        <w:pStyle w:val="ListParagraph"/>
        <w:ind w:left="1980"/>
        <w:rPr>
          <w:rStyle w:val="Hyperlink"/>
        </w:rPr>
      </w:pPr>
    </w:p>
    <w:p w:rsidR="00577200" w:rsidRPr="005118F6" w:rsidRDefault="00577200" w:rsidP="008043D1">
      <w:pPr>
        <w:pStyle w:val="ListParagraph"/>
        <w:numPr>
          <w:ilvl w:val="0"/>
          <w:numId w:val="35"/>
        </w:numPr>
        <w:ind w:left="1980" w:hanging="540"/>
        <w:jc w:val="both"/>
        <w:rPr>
          <w:rStyle w:val="Hyperlink"/>
        </w:rPr>
      </w:pPr>
      <w:r w:rsidRPr="005118F6">
        <w:rPr>
          <w:rStyle w:val="Hyperlink"/>
        </w:rPr>
        <w:t xml:space="preserve">A person who is cohabitating with, or has cohabitated with, the victim </w:t>
      </w:r>
      <w:r w:rsidR="001E156C" w:rsidRPr="005118F6">
        <w:rPr>
          <w:rStyle w:val="Hyperlink"/>
        </w:rPr>
        <w:t>as a spouse or intimate partner;</w:t>
      </w:r>
    </w:p>
    <w:p w:rsidR="00825A14" w:rsidRPr="005118F6" w:rsidRDefault="00825A14" w:rsidP="008043D1">
      <w:pPr>
        <w:pStyle w:val="ListParagraph"/>
        <w:ind w:left="1980"/>
        <w:rPr>
          <w:rStyle w:val="Hyperlink"/>
        </w:rPr>
      </w:pPr>
    </w:p>
    <w:p w:rsidR="00577200" w:rsidRPr="005118F6" w:rsidRDefault="00577200" w:rsidP="008043D1">
      <w:pPr>
        <w:pStyle w:val="ListParagraph"/>
        <w:numPr>
          <w:ilvl w:val="0"/>
          <w:numId w:val="35"/>
        </w:numPr>
        <w:ind w:left="1980" w:hanging="540"/>
        <w:jc w:val="both"/>
        <w:rPr>
          <w:rStyle w:val="Hyperlink"/>
        </w:rPr>
      </w:pPr>
      <w:r w:rsidRPr="005118F6">
        <w:rPr>
          <w:rStyle w:val="Hyperlink"/>
          <w:sz w:val="14"/>
          <w:szCs w:val="14"/>
        </w:rPr>
        <w:t xml:space="preserve"> </w:t>
      </w:r>
      <w:r w:rsidRPr="005118F6">
        <w:rPr>
          <w:rStyle w:val="Hyperlink"/>
        </w:rPr>
        <w:t>A person similarly situated to a spouse of the victim under the domestic/family violence laws of the jurisdiction</w:t>
      </w:r>
      <w:r w:rsidR="001E156C" w:rsidRPr="005118F6">
        <w:rPr>
          <w:rStyle w:val="Hyperlink"/>
        </w:rPr>
        <w:t>;</w:t>
      </w:r>
    </w:p>
    <w:p w:rsidR="00825A14" w:rsidRPr="005118F6" w:rsidRDefault="00825A14" w:rsidP="008043D1">
      <w:pPr>
        <w:pStyle w:val="ListParagraph"/>
        <w:ind w:left="1980"/>
        <w:rPr>
          <w:rStyle w:val="Hyperlink"/>
        </w:rPr>
      </w:pPr>
    </w:p>
    <w:p w:rsidR="00577200" w:rsidRPr="005118F6" w:rsidRDefault="00577200" w:rsidP="008043D1">
      <w:pPr>
        <w:pStyle w:val="ListParagraph"/>
        <w:numPr>
          <w:ilvl w:val="0"/>
          <w:numId w:val="35"/>
        </w:numPr>
        <w:ind w:left="1980" w:hanging="540"/>
        <w:jc w:val="both"/>
        <w:rPr>
          <w:rStyle w:val="Hyperlink"/>
        </w:rPr>
      </w:pPr>
      <w:r w:rsidRPr="005118F6">
        <w:rPr>
          <w:rStyle w:val="Hyperlink"/>
        </w:rPr>
        <w:t>Any other person against an adult or youth victim who is protected from that person’s acts under the domestic/family violence laws of the jurisdiction.</w:t>
      </w:r>
      <w:r w:rsidR="009941B1" w:rsidRPr="005118F6">
        <w:rPr>
          <w:rStyle w:val="Hyperlink"/>
        </w:rPr>
        <w:br/>
      </w:r>
      <w:r w:rsidR="005B4052" w:rsidRPr="005118F6">
        <w:rPr>
          <w:rStyle w:val="Hyperlink"/>
        </w:rPr>
        <w:br/>
      </w:r>
    </w:p>
    <w:p w:rsidR="00577200" w:rsidRPr="005118F6" w:rsidRDefault="00577200" w:rsidP="008043D1">
      <w:pPr>
        <w:ind w:left="450"/>
        <w:jc w:val="both"/>
        <w:rPr>
          <w:rStyle w:val="Hyperlink"/>
        </w:rPr>
      </w:pPr>
    </w:p>
    <w:p w:rsidR="00577200" w:rsidRPr="005118F6" w:rsidRDefault="00492451" w:rsidP="008043D1">
      <w:pPr>
        <w:ind w:left="720" w:right="2232"/>
        <w:rPr>
          <w:rStyle w:val="Hyperlink"/>
          <w:b/>
          <w:bCs/>
        </w:rPr>
      </w:pPr>
      <w:r w:rsidRPr="005118F6">
        <w:rPr>
          <w:rStyle w:val="Hyperlink"/>
          <w:b/>
          <w:bCs/>
        </w:rPr>
        <w:lastRenderedPageBreak/>
        <w:t>f</w:t>
      </w:r>
      <w:r w:rsidR="001670A9" w:rsidRPr="005118F6">
        <w:rPr>
          <w:rStyle w:val="Hyperlink"/>
          <w:b/>
          <w:bCs/>
        </w:rPr>
        <w:t>.</w:t>
      </w:r>
      <w:r w:rsidR="001670A9" w:rsidRPr="005118F6">
        <w:rPr>
          <w:rStyle w:val="Hyperlink"/>
          <w:b/>
          <w:bCs/>
        </w:rPr>
        <w:tab/>
      </w:r>
      <w:bookmarkStart w:id="8" w:name="Page05"/>
      <w:bookmarkEnd w:id="8"/>
      <w:r w:rsidR="00577200" w:rsidRPr="005118F6">
        <w:rPr>
          <w:rStyle w:val="Hyperlink"/>
          <w:b/>
          <w:bCs/>
        </w:rPr>
        <w:t>Stalking</w:t>
      </w:r>
    </w:p>
    <w:p w:rsidR="00577200" w:rsidRPr="005118F6" w:rsidRDefault="00577200" w:rsidP="008043D1">
      <w:pPr>
        <w:ind w:left="720"/>
        <w:jc w:val="both"/>
        <w:rPr>
          <w:rStyle w:val="Hyperlink"/>
        </w:rPr>
      </w:pPr>
    </w:p>
    <w:p w:rsidR="00577200" w:rsidRPr="005118F6" w:rsidRDefault="00577200" w:rsidP="008043D1">
      <w:pPr>
        <w:ind w:left="720"/>
        <w:rPr>
          <w:rStyle w:val="Hyperlink"/>
        </w:rPr>
      </w:pPr>
      <w:r w:rsidRPr="005118F6">
        <w:rPr>
          <w:rStyle w:val="Hyperlink"/>
        </w:rPr>
        <w:t>“Stalking” is conduct on the basis of sex that consists of engaging in a course of conduct directed at a specific person that would cause a reasonable person to fear for the person’s safety or the safety of others or suffer substantial emotional distress.</w:t>
      </w:r>
      <w:r w:rsidR="001670A9" w:rsidRPr="005118F6">
        <w:rPr>
          <w:rStyle w:val="Hyperlink"/>
        </w:rPr>
        <w:t xml:space="preserve">  </w:t>
      </w:r>
      <w:r w:rsidRPr="005118F6">
        <w:rPr>
          <w:rStyle w:val="Hyperlink"/>
        </w:rPr>
        <w:t xml:space="preserve">For purposes of the definition of Stalking under this </w:t>
      </w:r>
      <w:r w:rsidR="002A0855" w:rsidRPr="005118F6">
        <w:rPr>
          <w:rStyle w:val="Hyperlink"/>
        </w:rPr>
        <w:t>Procedure</w:t>
      </w:r>
      <w:r w:rsidRPr="005118F6">
        <w:rPr>
          <w:rStyle w:val="Hyperlink"/>
        </w:rPr>
        <w:t>:</w:t>
      </w:r>
    </w:p>
    <w:p w:rsidR="00577200" w:rsidRPr="005118F6" w:rsidRDefault="00577200" w:rsidP="00577200">
      <w:pPr>
        <w:rPr>
          <w:rStyle w:val="Hyperlink"/>
        </w:rPr>
      </w:pPr>
    </w:p>
    <w:p w:rsidR="00577200" w:rsidRPr="005118F6" w:rsidRDefault="00577200" w:rsidP="008043D1">
      <w:pPr>
        <w:pStyle w:val="ListParagraph"/>
        <w:numPr>
          <w:ilvl w:val="0"/>
          <w:numId w:val="33"/>
        </w:numPr>
        <w:pBdr>
          <w:left w:val="none" w:sz="0" w:space="10" w:color="auto"/>
        </w:pBdr>
        <w:ind w:left="1980" w:hanging="540"/>
        <w:rPr>
          <w:rStyle w:val="Hyperlink"/>
        </w:rPr>
      </w:pPr>
      <w:r w:rsidRPr="005118F6">
        <w:rPr>
          <w:rStyle w:val="Hyperlink"/>
        </w:rPr>
        <w:t>“</w:t>
      </w:r>
      <w:r w:rsidR="005953AB" w:rsidRPr="005118F6">
        <w:rPr>
          <w:rStyle w:val="Hyperlink"/>
        </w:rPr>
        <w:t>C</w:t>
      </w:r>
      <w:r w:rsidRPr="005118F6">
        <w:rPr>
          <w:rStyle w:val="Hyperlink"/>
        </w:rPr>
        <w:t>ourse of conduct” means two or more acts, including, but not limited to, acts in which the stalker directly, indirectly, or through third parties, by any action, method, device, or means, follows, monitors, observes, surveils, threatens, or communicates to or about a person, or interferes with a person’s property.</w:t>
      </w:r>
    </w:p>
    <w:p w:rsidR="00825A14" w:rsidRPr="005118F6" w:rsidRDefault="00825A14" w:rsidP="008043D1">
      <w:pPr>
        <w:pStyle w:val="ListParagraph"/>
        <w:pBdr>
          <w:left w:val="none" w:sz="0" w:space="10" w:color="auto"/>
        </w:pBdr>
        <w:ind w:left="1980"/>
        <w:rPr>
          <w:rStyle w:val="Hyperlink"/>
        </w:rPr>
      </w:pPr>
    </w:p>
    <w:p w:rsidR="00577200" w:rsidRPr="005118F6" w:rsidRDefault="00577200" w:rsidP="008043D1">
      <w:pPr>
        <w:pStyle w:val="ListParagraph"/>
        <w:numPr>
          <w:ilvl w:val="0"/>
          <w:numId w:val="33"/>
        </w:numPr>
        <w:pBdr>
          <w:left w:val="none" w:sz="0" w:space="10" w:color="auto"/>
        </w:pBdr>
        <w:ind w:left="1980" w:hanging="540"/>
        <w:rPr>
          <w:rStyle w:val="Hyperlink"/>
        </w:rPr>
      </w:pPr>
      <w:r w:rsidRPr="005118F6">
        <w:rPr>
          <w:rStyle w:val="Hyperlink"/>
        </w:rPr>
        <w:t>A “reasonable person” means a reasonable person under similar circumstances and with similar identities to the victim.</w:t>
      </w:r>
    </w:p>
    <w:p w:rsidR="00825A14" w:rsidRPr="005118F6" w:rsidRDefault="00825A14" w:rsidP="008043D1">
      <w:pPr>
        <w:pStyle w:val="ListParagraph"/>
        <w:ind w:left="1980"/>
        <w:rPr>
          <w:rStyle w:val="Hyperlink"/>
        </w:rPr>
      </w:pPr>
    </w:p>
    <w:p w:rsidR="005E4689" w:rsidRPr="005118F6" w:rsidRDefault="00577200" w:rsidP="008043D1">
      <w:pPr>
        <w:pStyle w:val="ListParagraph"/>
        <w:numPr>
          <w:ilvl w:val="0"/>
          <w:numId w:val="33"/>
        </w:numPr>
        <w:pBdr>
          <w:left w:val="none" w:sz="0" w:space="10" w:color="auto"/>
        </w:pBdr>
        <w:ind w:left="1980" w:hanging="540"/>
        <w:rPr>
          <w:rStyle w:val="Hyperlink"/>
        </w:rPr>
      </w:pPr>
      <w:r w:rsidRPr="005118F6">
        <w:rPr>
          <w:rStyle w:val="Hyperlink"/>
        </w:rPr>
        <w:t>“Substantial emotional distress” means significant mental suffering or anguish that may, but does not necessarily, require medical or other professional treatment or counseling.</w:t>
      </w:r>
    </w:p>
    <w:p w:rsidR="005E4689" w:rsidRPr="005118F6" w:rsidRDefault="005E4689" w:rsidP="008043D1">
      <w:pPr>
        <w:pStyle w:val="ListParagraph"/>
        <w:ind w:left="1080"/>
        <w:rPr>
          <w:rStyle w:val="Hyperlink"/>
        </w:rPr>
      </w:pPr>
    </w:p>
    <w:p w:rsidR="005E4689" w:rsidRPr="005118F6" w:rsidRDefault="00EF02DD" w:rsidP="00EF02DD">
      <w:pPr>
        <w:pBdr>
          <w:left w:val="none" w:sz="0" w:space="11" w:color="auto"/>
        </w:pBdr>
        <w:ind w:right="360"/>
        <w:rPr>
          <w:rStyle w:val="Hyperlink"/>
          <w:b/>
        </w:rPr>
      </w:pPr>
      <w:r w:rsidRPr="005118F6">
        <w:rPr>
          <w:rStyle w:val="Hyperlink"/>
          <w:b/>
        </w:rPr>
        <w:t>B.</w:t>
      </w:r>
      <w:r w:rsidRPr="005118F6">
        <w:rPr>
          <w:rStyle w:val="Hyperlink"/>
          <w:b/>
        </w:rPr>
        <w:tab/>
        <w:t xml:space="preserve">Sex </w:t>
      </w:r>
      <w:r w:rsidR="00B9218C" w:rsidRPr="005118F6">
        <w:rPr>
          <w:rStyle w:val="Hyperlink"/>
          <w:b/>
        </w:rPr>
        <w:t>Discrimination</w:t>
      </w:r>
    </w:p>
    <w:p w:rsidR="00B9218C" w:rsidRPr="005118F6" w:rsidRDefault="00B9218C" w:rsidP="00EF02DD">
      <w:pPr>
        <w:pBdr>
          <w:left w:val="none" w:sz="0" w:space="11" w:color="auto"/>
        </w:pBdr>
        <w:ind w:right="360"/>
        <w:rPr>
          <w:rStyle w:val="Hyperlink"/>
        </w:rPr>
      </w:pPr>
    </w:p>
    <w:p w:rsidR="00B9218C" w:rsidRPr="005118F6" w:rsidRDefault="00B9218C" w:rsidP="00EF02DD">
      <w:pPr>
        <w:pBdr>
          <w:left w:val="none" w:sz="0" w:space="11" w:color="auto"/>
        </w:pBdr>
        <w:ind w:right="360"/>
        <w:jc w:val="both"/>
        <w:rPr>
          <w:rStyle w:val="Hyperlink"/>
        </w:rPr>
      </w:pPr>
      <w:r w:rsidRPr="005118F6">
        <w:rPr>
          <w:rStyle w:val="Hyperlink"/>
        </w:rPr>
        <w:t xml:space="preserve">Sex </w:t>
      </w:r>
      <w:r w:rsidR="00EF02DD" w:rsidRPr="005118F6">
        <w:rPr>
          <w:rStyle w:val="Hyperlink"/>
        </w:rPr>
        <w:t>d</w:t>
      </w:r>
      <w:r w:rsidRPr="005118F6">
        <w:rPr>
          <w:rStyle w:val="Hyperlink"/>
        </w:rPr>
        <w:t xml:space="preserve">iscrimination is discrimination that occurs when conduct </w:t>
      </w:r>
      <w:r w:rsidR="00B534E2" w:rsidRPr="005118F6">
        <w:rPr>
          <w:rStyle w:val="Hyperlink"/>
        </w:rPr>
        <w:t xml:space="preserve">or a Sinclair policy </w:t>
      </w:r>
      <w:r w:rsidRPr="005118F6">
        <w:rPr>
          <w:rStyle w:val="Hyperlink"/>
        </w:rPr>
        <w:t xml:space="preserve">has the purpose or effect of restricting or denying access to opportunities, programs, or resources in relation to sex, gender, gender identity, gender expression, or sexual orientation in a manner that interferes with an individual’s ability to participate in a </w:t>
      </w:r>
      <w:r w:rsidR="00EF02DD" w:rsidRPr="005118F6">
        <w:rPr>
          <w:rStyle w:val="Hyperlink"/>
        </w:rPr>
        <w:t>Sinclair</w:t>
      </w:r>
      <w:r w:rsidRPr="005118F6">
        <w:rPr>
          <w:rStyle w:val="Hyperlink"/>
        </w:rPr>
        <w:t xml:space="preserve"> education program or activity.  </w:t>
      </w:r>
      <w:r w:rsidR="00EF02DD" w:rsidRPr="005118F6">
        <w:rPr>
          <w:rStyle w:val="Hyperlink"/>
        </w:rPr>
        <w:t>Sex</w:t>
      </w:r>
      <w:r w:rsidRPr="005118F6">
        <w:rPr>
          <w:rStyle w:val="Hyperlink"/>
        </w:rPr>
        <w:t xml:space="preserve"> discrimination does not include behavior explicitly permitted by federal regulations, including single-gender housing, athletic participation, chorus participation, and hiring when sex</w:t>
      </w:r>
      <w:r w:rsidR="00EF02DD" w:rsidRPr="005118F6">
        <w:rPr>
          <w:rStyle w:val="Hyperlink"/>
        </w:rPr>
        <w:t xml:space="preserve"> or </w:t>
      </w:r>
      <w:r w:rsidRPr="005118F6">
        <w:rPr>
          <w:rStyle w:val="Hyperlink"/>
        </w:rPr>
        <w:t>gender is a bona fide occupational qualification reasonably necessary to the normal operation of Sinclair.</w:t>
      </w:r>
    </w:p>
    <w:p w:rsidR="00574341" w:rsidRPr="005118F6" w:rsidRDefault="00574341" w:rsidP="00EF02DD">
      <w:pPr>
        <w:pBdr>
          <w:left w:val="none" w:sz="0" w:space="11" w:color="auto"/>
        </w:pBdr>
        <w:ind w:right="360"/>
        <w:jc w:val="both"/>
        <w:rPr>
          <w:rStyle w:val="Hyperlink"/>
        </w:rPr>
      </w:pPr>
    </w:p>
    <w:p w:rsidR="00574341" w:rsidRPr="005118F6" w:rsidRDefault="00574341" w:rsidP="00EF02DD">
      <w:pPr>
        <w:pBdr>
          <w:left w:val="none" w:sz="0" w:space="11" w:color="auto"/>
        </w:pBdr>
        <w:ind w:right="360"/>
        <w:rPr>
          <w:rStyle w:val="Hyperlink"/>
          <w:b/>
        </w:rPr>
      </w:pPr>
      <w:r w:rsidRPr="005118F6">
        <w:rPr>
          <w:rStyle w:val="Hyperlink"/>
          <w:b/>
          <w:bCs/>
        </w:rPr>
        <w:t>C.</w:t>
      </w:r>
      <w:r w:rsidRPr="005118F6">
        <w:rPr>
          <w:rStyle w:val="Hyperlink"/>
          <w:b/>
          <w:bCs/>
        </w:rPr>
        <w:tab/>
        <w:t>Retaliation</w:t>
      </w:r>
    </w:p>
    <w:p w:rsidR="00574341" w:rsidRPr="005118F6" w:rsidRDefault="00574341" w:rsidP="00574341">
      <w:pPr>
        <w:jc w:val="both"/>
        <w:rPr>
          <w:rStyle w:val="Hyperlink"/>
        </w:rPr>
      </w:pPr>
    </w:p>
    <w:p w:rsidR="00574341" w:rsidRPr="005118F6" w:rsidRDefault="00574341" w:rsidP="00574341">
      <w:pPr>
        <w:jc w:val="both"/>
        <w:rPr>
          <w:rStyle w:val="Hyperlink"/>
        </w:rPr>
      </w:pPr>
      <w:r w:rsidRPr="005118F6">
        <w:rPr>
          <w:rStyle w:val="Hyperlink"/>
        </w:rPr>
        <w:t>Retaliation by Sinclair or any member of the Sinclair community is prohibited.  Any member of the Sinclair community who commits retaliation will be subject to prompt and appropriate disciplinary action.</w:t>
      </w:r>
    </w:p>
    <w:p w:rsidR="00574341" w:rsidRPr="005118F6" w:rsidRDefault="00574341" w:rsidP="00574341">
      <w:pPr>
        <w:jc w:val="both"/>
        <w:rPr>
          <w:rStyle w:val="Hyperlink"/>
        </w:rPr>
      </w:pPr>
    </w:p>
    <w:p w:rsidR="00574341" w:rsidRPr="005118F6" w:rsidRDefault="00574341" w:rsidP="00574341">
      <w:pPr>
        <w:jc w:val="both"/>
        <w:rPr>
          <w:rStyle w:val="Hyperlink"/>
        </w:rPr>
      </w:pPr>
      <w:r w:rsidRPr="005118F6">
        <w:rPr>
          <w:rStyle w:val="Hyperlink"/>
        </w:rPr>
        <w:t xml:space="preserve">For purposes of this </w:t>
      </w:r>
      <w:r w:rsidR="002A0855" w:rsidRPr="005118F6">
        <w:rPr>
          <w:rStyle w:val="Hyperlink"/>
        </w:rPr>
        <w:t>Procedure</w:t>
      </w:r>
      <w:r w:rsidRPr="005118F6">
        <w:rPr>
          <w:rStyle w:val="Hyperlink"/>
        </w:rPr>
        <w:t xml:space="preserve"> retaliation means intimidation, threats, coercion, or discrimination against any individual for the purpose of interfering with any right or privilege secured by this </w:t>
      </w:r>
      <w:r w:rsidR="002A0855" w:rsidRPr="005118F6">
        <w:rPr>
          <w:rStyle w:val="Hyperlink"/>
        </w:rPr>
        <w:t>Procedure</w:t>
      </w:r>
      <w:r w:rsidRPr="005118F6">
        <w:rPr>
          <w:rStyle w:val="Hyperlink"/>
        </w:rPr>
        <w:t xml:space="preserve">, or because the individual has made a report or complaint, testified, assisted, or participated or refused to participate in any investigation, proceeding, or hearing provided for in this </w:t>
      </w:r>
      <w:r w:rsidR="002A0855" w:rsidRPr="005118F6">
        <w:rPr>
          <w:rStyle w:val="Hyperlink"/>
        </w:rPr>
        <w:t>Procedure</w:t>
      </w:r>
      <w:r w:rsidRPr="005118F6">
        <w:rPr>
          <w:rStyle w:val="Hyperlink"/>
        </w:rPr>
        <w:t>.</w:t>
      </w:r>
    </w:p>
    <w:p w:rsidR="00574341" w:rsidRPr="005118F6" w:rsidRDefault="00574341" w:rsidP="00574341">
      <w:pPr>
        <w:jc w:val="both"/>
        <w:rPr>
          <w:rStyle w:val="Hyperlink"/>
        </w:rPr>
      </w:pPr>
    </w:p>
    <w:p w:rsidR="00574341" w:rsidRPr="005118F6" w:rsidRDefault="00574341" w:rsidP="00574341">
      <w:pPr>
        <w:jc w:val="both"/>
        <w:rPr>
          <w:rStyle w:val="Hyperlink"/>
        </w:rPr>
      </w:pPr>
      <w:r w:rsidRPr="005118F6">
        <w:rPr>
          <w:rStyle w:val="Hyperlink"/>
        </w:rPr>
        <w:t xml:space="preserve">Retaliation also includes intimidation, threats, coercion, or discrimination, in connection with charges against an individual for violations that do not involve sex discrimination or sexual harassment, but arise out of the same facts or circumstances as a report or complaint of sex </w:t>
      </w:r>
      <w:bookmarkStart w:id="9" w:name="Page06"/>
      <w:bookmarkEnd w:id="9"/>
      <w:r w:rsidRPr="005118F6">
        <w:rPr>
          <w:rStyle w:val="Hyperlink"/>
        </w:rPr>
        <w:lastRenderedPageBreak/>
        <w:t xml:space="preserve">discrimination or sexual harassment, for the purpose of interfering with any right or privilege secured by Title IX or this </w:t>
      </w:r>
      <w:r w:rsidR="002A0855" w:rsidRPr="005118F6">
        <w:rPr>
          <w:rStyle w:val="Hyperlink"/>
        </w:rPr>
        <w:t>Procedure</w:t>
      </w:r>
      <w:r w:rsidRPr="005118F6">
        <w:rPr>
          <w:rStyle w:val="Hyperlink"/>
        </w:rPr>
        <w:t>.</w:t>
      </w:r>
    </w:p>
    <w:p w:rsidR="001E156C" w:rsidRPr="005118F6" w:rsidRDefault="001E156C" w:rsidP="00574341">
      <w:pPr>
        <w:jc w:val="both"/>
        <w:rPr>
          <w:rStyle w:val="Hyperlink"/>
        </w:rPr>
      </w:pPr>
    </w:p>
    <w:p w:rsidR="001E156C" w:rsidRPr="005118F6" w:rsidRDefault="001E156C" w:rsidP="001E156C">
      <w:pPr>
        <w:jc w:val="both"/>
        <w:rPr>
          <w:rStyle w:val="Hyperlink"/>
        </w:rPr>
      </w:pPr>
      <w:r w:rsidRPr="005118F6">
        <w:rPr>
          <w:rStyle w:val="Hyperlink"/>
        </w:rPr>
        <w:t>The exercise of rights protected under the First Amendment of the United States Constitution does not constitute retaliation prohibited by this provision.</w:t>
      </w:r>
    </w:p>
    <w:p w:rsidR="00574341" w:rsidRPr="005118F6" w:rsidRDefault="00574341" w:rsidP="00574341">
      <w:pPr>
        <w:jc w:val="both"/>
        <w:rPr>
          <w:rStyle w:val="Hyperlink"/>
        </w:rPr>
      </w:pPr>
    </w:p>
    <w:p w:rsidR="00574341" w:rsidRPr="005118F6" w:rsidRDefault="00574341" w:rsidP="00574341">
      <w:pPr>
        <w:jc w:val="both"/>
        <w:rPr>
          <w:rStyle w:val="Hyperlink"/>
        </w:rPr>
      </w:pPr>
      <w:r w:rsidRPr="005118F6">
        <w:rPr>
          <w:rStyle w:val="Hyperlink"/>
        </w:rPr>
        <w:t xml:space="preserve">Complaints alleging retaliation may be filed according to the grievance procedures outlined in </w:t>
      </w:r>
      <w:r w:rsidR="001E156C" w:rsidRPr="005118F6">
        <w:rPr>
          <w:rStyle w:val="Hyperlink"/>
        </w:rPr>
        <w:t>below</w:t>
      </w:r>
      <w:r w:rsidRPr="005118F6">
        <w:rPr>
          <w:rStyle w:val="Hyperlink"/>
        </w:rPr>
        <w:t>.</w:t>
      </w:r>
    </w:p>
    <w:p w:rsidR="00574341" w:rsidRPr="005118F6" w:rsidRDefault="00574341" w:rsidP="00574341">
      <w:pPr>
        <w:jc w:val="both"/>
        <w:rPr>
          <w:rStyle w:val="Hyperlink"/>
        </w:rPr>
      </w:pPr>
    </w:p>
    <w:p w:rsidR="001E156C" w:rsidRPr="005118F6" w:rsidRDefault="001E156C" w:rsidP="001E156C">
      <w:pPr>
        <w:ind w:left="720" w:hanging="720"/>
        <w:jc w:val="both"/>
        <w:rPr>
          <w:rStyle w:val="Hyperlink"/>
          <w:b/>
          <w:bCs/>
        </w:rPr>
      </w:pPr>
      <w:r w:rsidRPr="005118F6">
        <w:rPr>
          <w:rStyle w:val="Hyperlink"/>
          <w:b/>
        </w:rPr>
        <w:t>D.</w:t>
      </w:r>
      <w:r w:rsidRPr="005118F6">
        <w:rPr>
          <w:rStyle w:val="Hyperlink"/>
          <w:b/>
        </w:rPr>
        <w:tab/>
      </w:r>
      <w:r w:rsidR="00825A14" w:rsidRPr="005118F6">
        <w:rPr>
          <w:rStyle w:val="Hyperlink"/>
          <w:b/>
          <w:bCs/>
        </w:rPr>
        <w:t>False Claims</w:t>
      </w:r>
    </w:p>
    <w:p w:rsidR="001E156C" w:rsidRPr="005118F6" w:rsidRDefault="001E156C" w:rsidP="001E156C">
      <w:pPr>
        <w:ind w:left="720" w:hanging="720"/>
        <w:jc w:val="both"/>
        <w:rPr>
          <w:rStyle w:val="Hyperlink"/>
          <w:b/>
          <w:bCs/>
        </w:rPr>
      </w:pPr>
    </w:p>
    <w:p w:rsidR="001E156C" w:rsidRPr="005118F6" w:rsidRDefault="00574341" w:rsidP="001E156C">
      <w:pPr>
        <w:jc w:val="both"/>
        <w:rPr>
          <w:rStyle w:val="Hyperlink"/>
        </w:rPr>
      </w:pPr>
      <w:r w:rsidRPr="005118F6">
        <w:rPr>
          <w:rStyle w:val="Hyperlink"/>
        </w:rPr>
        <w:t xml:space="preserve">An individual who </w:t>
      </w:r>
      <w:r w:rsidR="001E156C" w:rsidRPr="005118F6">
        <w:rPr>
          <w:rStyle w:val="Hyperlink"/>
        </w:rPr>
        <w:t>makes</w:t>
      </w:r>
      <w:r w:rsidRPr="005118F6">
        <w:rPr>
          <w:rStyle w:val="Hyperlink"/>
        </w:rPr>
        <w:t xml:space="preserve"> a complaint under this </w:t>
      </w:r>
      <w:r w:rsidR="002A0855" w:rsidRPr="005118F6">
        <w:rPr>
          <w:rStyle w:val="Hyperlink"/>
        </w:rPr>
        <w:t>Procedure</w:t>
      </w:r>
      <w:r w:rsidRPr="005118F6">
        <w:rPr>
          <w:rStyle w:val="Hyperlink"/>
        </w:rPr>
        <w:t xml:space="preserve"> in good faith, even if it may be erroneous, will not be subject to discipline. However, the use of this </w:t>
      </w:r>
      <w:r w:rsidR="002A0855" w:rsidRPr="005118F6">
        <w:rPr>
          <w:rStyle w:val="Hyperlink"/>
        </w:rPr>
        <w:t>Procedure</w:t>
      </w:r>
      <w:r w:rsidRPr="005118F6">
        <w:rPr>
          <w:rStyle w:val="Hyperlink"/>
        </w:rPr>
        <w:t xml:space="preserve"> for false, malicious, or frivolous purposes </w:t>
      </w:r>
      <w:r w:rsidR="001E156C" w:rsidRPr="005118F6">
        <w:rPr>
          <w:rStyle w:val="Hyperlink"/>
        </w:rPr>
        <w:t xml:space="preserve">or for making a false claim </w:t>
      </w:r>
      <w:r w:rsidRPr="005118F6">
        <w:rPr>
          <w:rStyle w:val="Hyperlink"/>
        </w:rPr>
        <w:t>is prohibited.</w:t>
      </w:r>
    </w:p>
    <w:p w:rsidR="001E156C" w:rsidRPr="005118F6" w:rsidRDefault="001E156C" w:rsidP="001E156C">
      <w:pPr>
        <w:jc w:val="both"/>
        <w:rPr>
          <w:rStyle w:val="Hyperlink"/>
        </w:rPr>
      </w:pPr>
    </w:p>
    <w:p w:rsidR="00574341" w:rsidRPr="005118F6" w:rsidRDefault="00574341" w:rsidP="001E156C">
      <w:pPr>
        <w:jc w:val="both"/>
        <w:rPr>
          <w:rStyle w:val="Hyperlink"/>
        </w:rPr>
      </w:pPr>
      <w:r w:rsidRPr="005118F6">
        <w:rPr>
          <w:rStyle w:val="Hyperlink"/>
        </w:rPr>
        <w:t xml:space="preserve">Sinclair’s decision to charge an individual with making a materially false statement in bad faith in the course of a grievance proceeding under this </w:t>
      </w:r>
      <w:r w:rsidR="002A0855" w:rsidRPr="005118F6">
        <w:rPr>
          <w:rStyle w:val="Hyperlink"/>
        </w:rPr>
        <w:t>Procedure</w:t>
      </w:r>
      <w:r w:rsidRPr="005118F6">
        <w:rPr>
          <w:rStyle w:val="Hyperlink"/>
        </w:rPr>
        <w:t xml:space="preserve"> does not constitute retaliation, provided that a determination regarding responsibility, alone, is not sufficient to conclude that any party made a materially false statement in bad faith.</w:t>
      </w:r>
    </w:p>
    <w:p w:rsidR="005D7980" w:rsidRPr="005118F6" w:rsidRDefault="005D7980" w:rsidP="00574341">
      <w:pPr>
        <w:jc w:val="both"/>
        <w:rPr>
          <w:rStyle w:val="Hyperlink"/>
        </w:rPr>
      </w:pPr>
    </w:p>
    <w:p w:rsidR="00B120D9" w:rsidRPr="005118F6" w:rsidRDefault="00B120D9" w:rsidP="00B120D9">
      <w:pPr>
        <w:jc w:val="both"/>
        <w:rPr>
          <w:rStyle w:val="Hyperlink"/>
          <w:b/>
          <w:bCs/>
        </w:rPr>
      </w:pPr>
      <w:r w:rsidRPr="005118F6">
        <w:rPr>
          <w:rStyle w:val="Hyperlink"/>
          <w:b/>
        </w:rPr>
        <w:t>III.</w:t>
      </w:r>
      <w:r w:rsidRPr="005118F6">
        <w:rPr>
          <w:rStyle w:val="Hyperlink"/>
          <w:b/>
        </w:rPr>
        <w:tab/>
      </w:r>
      <w:r w:rsidR="005B4052" w:rsidRPr="005118F6">
        <w:rPr>
          <w:rStyle w:val="Hyperlink"/>
          <w:b/>
          <w:bCs/>
        </w:rPr>
        <w:t>DEFINITIONS</w:t>
      </w:r>
    </w:p>
    <w:p w:rsidR="00B120D9" w:rsidRPr="005118F6" w:rsidRDefault="00B120D9" w:rsidP="00B120D9">
      <w:pPr>
        <w:jc w:val="both"/>
        <w:rPr>
          <w:rStyle w:val="Hyperlink"/>
        </w:rPr>
      </w:pPr>
    </w:p>
    <w:p w:rsidR="00B120D9" w:rsidRPr="005118F6" w:rsidRDefault="00B120D9" w:rsidP="00B120D9">
      <w:pPr>
        <w:rPr>
          <w:rStyle w:val="Hyperlink"/>
          <w:spacing w:val="-1"/>
        </w:rPr>
      </w:pPr>
      <w:r w:rsidRPr="005118F6">
        <w:rPr>
          <w:rStyle w:val="Hyperlink"/>
          <w:spacing w:val="-1"/>
        </w:rPr>
        <w:t>The following terms are defined for purposes of this Procedure:</w:t>
      </w:r>
    </w:p>
    <w:p w:rsidR="00B120D9" w:rsidRPr="005118F6" w:rsidRDefault="00B120D9" w:rsidP="00B120D9">
      <w:pPr>
        <w:rPr>
          <w:rStyle w:val="Hyperlink"/>
        </w:rPr>
      </w:pPr>
    </w:p>
    <w:p w:rsidR="00B120D9" w:rsidRPr="005118F6" w:rsidRDefault="00B120D9" w:rsidP="008043D1">
      <w:pPr>
        <w:pStyle w:val="ListParagraph"/>
        <w:numPr>
          <w:ilvl w:val="0"/>
          <w:numId w:val="63"/>
        </w:numPr>
        <w:ind w:hanging="720"/>
        <w:jc w:val="both"/>
        <w:rPr>
          <w:rStyle w:val="Hyperlink"/>
          <w:spacing w:val="-1"/>
        </w:rPr>
      </w:pPr>
      <w:r w:rsidRPr="005118F6">
        <w:rPr>
          <w:rStyle w:val="Hyperlink"/>
          <w:b/>
          <w:spacing w:val="-1"/>
        </w:rPr>
        <w:t>Actual Knowledge</w:t>
      </w:r>
      <w:r w:rsidRPr="005118F6">
        <w:rPr>
          <w:rStyle w:val="Hyperlink"/>
          <w:spacing w:val="-1"/>
        </w:rPr>
        <w:t xml:space="preserve">.  Actual Knowledge is notice of sexual harassment or allegations of sexual harassment provided to Sinclair’s Title IX Coordinator, or any </w:t>
      </w:r>
      <w:r w:rsidRPr="005118F6">
        <w:rPr>
          <w:rStyle w:val="Hyperlink"/>
        </w:rPr>
        <w:t>Sinclair</w:t>
      </w:r>
      <w:r w:rsidRPr="005118F6">
        <w:rPr>
          <w:rStyle w:val="Hyperlink"/>
          <w:spacing w:val="-1"/>
        </w:rPr>
        <w:t xml:space="preserve"> official who has authority to institute corrective measures on behalf of Sinclair.</w:t>
      </w:r>
    </w:p>
    <w:p w:rsidR="00B120D9" w:rsidRDefault="005118F6" w:rsidP="00B96F87">
      <w:pPr>
        <w:ind w:left="720" w:hanging="720"/>
        <w:jc w:val="both"/>
      </w:pPr>
      <w:r>
        <w:rPr>
          <w:b/>
          <w:bCs/>
          <w:sz w:val="36"/>
          <w:szCs w:val="36"/>
        </w:rPr>
        <w:fldChar w:fldCharType="end"/>
      </w:r>
      <w:r w:rsidR="00B120D9">
        <w:rPr>
          <w:spacing w:val="-1"/>
          <w:u w:val="single"/>
        </w:rPr>
        <w:t xml:space="preserve"> </w:t>
      </w:r>
    </w:p>
    <w:p w:rsidR="00B120D9" w:rsidRPr="005118F6" w:rsidRDefault="005118F6" w:rsidP="008043D1">
      <w:pPr>
        <w:pStyle w:val="ListParagraph"/>
        <w:numPr>
          <w:ilvl w:val="0"/>
          <w:numId w:val="63"/>
        </w:numPr>
        <w:ind w:hanging="720"/>
        <w:jc w:val="both"/>
        <w:rPr>
          <w:rStyle w:val="Hyperlink"/>
          <w:spacing w:val="-1"/>
        </w:rPr>
      </w:pPr>
      <w:r>
        <w:rPr>
          <w:b/>
          <w:spacing w:val="-1"/>
        </w:rPr>
        <w:fldChar w:fldCharType="begin"/>
      </w:r>
      <w:r>
        <w:rPr>
          <w:b/>
          <w:spacing w:val="-1"/>
        </w:rPr>
        <w:instrText xml:space="preserve"> HYPERLINK  \l "TOCii" </w:instrText>
      </w:r>
      <w:r>
        <w:rPr>
          <w:b/>
          <w:spacing w:val="-1"/>
        </w:rPr>
        <w:fldChar w:fldCharType="separate"/>
      </w:r>
      <w:r w:rsidR="00B120D9" w:rsidRPr="005118F6">
        <w:rPr>
          <w:rStyle w:val="Hyperlink"/>
          <w:b/>
          <w:spacing w:val="-1"/>
        </w:rPr>
        <w:t>Complainant</w:t>
      </w:r>
      <w:r w:rsidR="00B120D9" w:rsidRPr="005118F6">
        <w:rPr>
          <w:rStyle w:val="Hyperlink"/>
          <w:spacing w:val="-1"/>
        </w:rPr>
        <w:t>.  An individual who is alleged to be the victim of conduct that could constitute Title IX Sexual Harassment.</w:t>
      </w:r>
    </w:p>
    <w:p w:rsidR="00B120D9" w:rsidRPr="005118F6" w:rsidRDefault="00B120D9" w:rsidP="00B96F87">
      <w:pPr>
        <w:ind w:left="720" w:hanging="720"/>
        <w:jc w:val="both"/>
        <w:rPr>
          <w:rStyle w:val="Hyperlink"/>
        </w:rPr>
      </w:pPr>
    </w:p>
    <w:p w:rsidR="00B120D9" w:rsidRPr="005118F6" w:rsidRDefault="00B120D9" w:rsidP="008043D1">
      <w:pPr>
        <w:pStyle w:val="ListParagraph"/>
        <w:numPr>
          <w:ilvl w:val="0"/>
          <w:numId w:val="63"/>
        </w:numPr>
        <w:ind w:hanging="720"/>
        <w:jc w:val="both"/>
        <w:rPr>
          <w:rStyle w:val="Hyperlink"/>
          <w:spacing w:val="-1"/>
        </w:rPr>
      </w:pPr>
      <w:r w:rsidRPr="005118F6">
        <w:rPr>
          <w:rStyle w:val="Hyperlink"/>
          <w:b/>
          <w:spacing w:val="-1"/>
        </w:rPr>
        <w:t>Consent</w:t>
      </w:r>
      <w:r w:rsidRPr="005118F6">
        <w:rPr>
          <w:rStyle w:val="Hyperlink"/>
          <w:spacing w:val="-1"/>
        </w:rPr>
        <w:t>. Clear verbal or non-verbal communication, freely and actively given, that is mutually understood as willingness to participate in a sexual activity and the conditions of the sexual activity.  An individual may withdraw consent for further sexual activity at any time with clear communication to the other party.  An individual’s consent to one sexual activity cannot be seen as consent to other sexual activity.  Consent cannot be given by a person who has not reached an age under state law by which they are permitted to consent, by individuals with a developmental or cognitive disability that prevents them from having the capacity to consent, and individuals who are incapacitated.  If consent cannot be given by an individual, sexual activity with that individual is considered to be without consent, even if the person appears to have given consent.  Silence or failure to resist does not constitute consent.  Consent cannot be obtained through force, threat of force, fraud, or coercion.  Consent for previous sexual activity between the parties does not constitute consent for future sexual activity.</w:t>
      </w:r>
    </w:p>
    <w:p w:rsidR="00B120D9" w:rsidRPr="005118F6" w:rsidRDefault="00B120D9" w:rsidP="00B96F87">
      <w:pPr>
        <w:ind w:left="720" w:hanging="720"/>
        <w:jc w:val="both"/>
        <w:rPr>
          <w:rStyle w:val="Hyperlink"/>
        </w:rPr>
      </w:pPr>
    </w:p>
    <w:p w:rsidR="00B120D9" w:rsidRPr="005118F6" w:rsidRDefault="00B120D9" w:rsidP="008043D1">
      <w:pPr>
        <w:pStyle w:val="ListParagraph"/>
        <w:numPr>
          <w:ilvl w:val="0"/>
          <w:numId w:val="63"/>
        </w:numPr>
        <w:ind w:hanging="720"/>
        <w:jc w:val="both"/>
        <w:rPr>
          <w:rStyle w:val="Hyperlink"/>
          <w:spacing w:val="-1"/>
        </w:rPr>
      </w:pPr>
      <w:bookmarkStart w:id="10" w:name="Page07"/>
      <w:bookmarkEnd w:id="10"/>
      <w:r w:rsidRPr="005118F6">
        <w:rPr>
          <w:rStyle w:val="Hyperlink"/>
          <w:b/>
          <w:spacing w:val="-1"/>
        </w:rPr>
        <w:lastRenderedPageBreak/>
        <w:t>Formal Complaint</w:t>
      </w:r>
      <w:r w:rsidRPr="005118F6">
        <w:rPr>
          <w:rStyle w:val="Hyperlink"/>
          <w:spacing w:val="-1"/>
        </w:rPr>
        <w:t>.  A document filed by a Complainant or signed by the Title IX Coordinator alleging sexual harassment and/or other forms of sexual misconduct against a Respondent and requesting that Sinclair investigate the allegations.  Formal Complaints must be filed in order to pursue either an informal resolution process or a formal grievance process.</w:t>
      </w:r>
    </w:p>
    <w:p w:rsidR="00B120D9" w:rsidRPr="005118F6" w:rsidRDefault="00B120D9" w:rsidP="00B96F87">
      <w:pPr>
        <w:ind w:left="720" w:hanging="720"/>
        <w:jc w:val="both"/>
        <w:rPr>
          <w:rStyle w:val="Hyperlink"/>
        </w:rPr>
      </w:pPr>
    </w:p>
    <w:p w:rsidR="00B120D9" w:rsidRPr="005118F6" w:rsidRDefault="00B120D9" w:rsidP="008043D1">
      <w:pPr>
        <w:pStyle w:val="ListParagraph"/>
        <w:numPr>
          <w:ilvl w:val="0"/>
          <w:numId w:val="63"/>
        </w:numPr>
        <w:ind w:hanging="720"/>
        <w:jc w:val="both"/>
        <w:rPr>
          <w:rStyle w:val="Hyperlink"/>
          <w:spacing w:val="-1"/>
        </w:rPr>
      </w:pPr>
      <w:r w:rsidRPr="005118F6">
        <w:rPr>
          <w:rStyle w:val="Hyperlink"/>
          <w:b/>
          <w:spacing w:val="-1"/>
        </w:rPr>
        <w:t>Incapacitation</w:t>
      </w:r>
      <w:r w:rsidR="00825A14" w:rsidRPr="005118F6">
        <w:rPr>
          <w:rStyle w:val="Hyperlink"/>
          <w:b/>
          <w:spacing w:val="-1"/>
        </w:rPr>
        <w:t>/Incapacity</w:t>
      </w:r>
      <w:r w:rsidRPr="005118F6">
        <w:rPr>
          <w:rStyle w:val="Hyperlink"/>
          <w:spacing w:val="-1"/>
        </w:rPr>
        <w:t>. The state of being unconscious, asleep, or under the influence of drugs and/or alcohol to such an extent that the person cannot appreciate the nature or consequences of their actions.  Incapacitated individuals cannot give consent.  Note that incapacitation</w:t>
      </w:r>
      <w:r w:rsidR="00825A14" w:rsidRPr="005118F6">
        <w:rPr>
          <w:rStyle w:val="Hyperlink"/>
          <w:spacing w:val="-1"/>
        </w:rPr>
        <w:t>/incapacity</w:t>
      </w:r>
      <w:r w:rsidRPr="005118F6">
        <w:rPr>
          <w:rStyle w:val="Hyperlink"/>
          <w:spacing w:val="-1"/>
        </w:rPr>
        <w:t xml:space="preserve"> is not a defense to Title IX Sexual Harassment or other conduct prohibited by </w:t>
      </w:r>
      <w:r w:rsidRPr="005118F6">
        <w:rPr>
          <w:rStyle w:val="Hyperlink"/>
        </w:rPr>
        <w:t>Sinclair</w:t>
      </w:r>
      <w:r w:rsidRPr="005118F6">
        <w:rPr>
          <w:rStyle w:val="Hyperlink"/>
          <w:spacing w:val="-1"/>
        </w:rPr>
        <w:t xml:space="preserve"> policies.</w:t>
      </w:r>
    </w:p>
    <w:p w:rsidR="00B120D9" w:rsidRPr="005118F6" w:rsidRDefault="00B120D9" w:rsidP="00B96F87">
      <w:pPr>
        <w:ind w:left="720" w:hanging="720"/>
        <w:jc w:val="both"/>
        <w:rPr>
          <w:rStyle w:val="Hyperlink"/>
          <w:spacing w:val="-1"/>
        </w:rPr>
      </w:pPr>
    </w:p>
    <w:p w:rsidR="00B120D9" w:rsidRPr="005118F6" w:rsidRDefault="00B120D9" w:rsidP="008043D1">
      <w:pPr>
        <w:pStyle w:val="ListParagraph"/>
        <w:numPr>
          <w:ilvl w:val="0"/>
          <w:numId w:val="63"/>
        </w:numPr>
        <w:ind w:hanging="720"/>
        <w:jc w:val="both"/>
        <w:rPr>
          <w:rStyle w:val="Hyperlink"/>
          <w:b/>
          <w:spacing w:val="-1"/>
        </w:rPr>
      </w:pPr>
      <w:r w:rsidRPr="005118F6">
        <w:rPr>
          <w:rStyle w:val="Hyperlink"/>
          <w:b/>
          <w:spacing w:val="-1"/>
        </w:rPr>
        <w:t xml:space="preserve">Party.  </w:t>
      </w:r>
      <w:r w:rsidRPr="005118F6">
        <w:rPr>
          <w:rStyle w:val="Hyperlink"/>
          <w:spacing w:val="-1"/>
        </w:rPr>
        <w:t>Complainant or Respondent.</w:t>
      </w:r>
    </w:p>
    <w:p w:rsidR="00B120D9" w:rsidRPr="005118F6" w:rsidRDefault="00B120D9" w:rsidP="00B96F87">
      <w:pPr>
        <w:ind w:left="720" w:hanging="720"/>
        <w:jc w:val="both"/>
        <w:rPr>
          <w:rStyle w:val="Hyperlink"/>
        </w:rPr>
      </w:pPr>
    </w:p>
    <w:p w:rsidR="00B120D9" w:rsidRPr="005118F6" w:rsidRDefault="00B120D9" w:rsidP="008043D1">
      <w:pPr>
        <w:pStyle w:val="ListParagraph"/>
        <w:numPr>
          <w:ilvl w:val="0"/>
          <w:numId w:val="63"/>
        </w:numPr>
        <w:ind w:hanging="720"/>
        <w:jc w:val="both"/>
        <w:rPr>
          <w:rStyle w:val="Hyperlink"/>
          <w:spacing w:val="-1"/>
        </w:rPr>
      </w:pPr>
      <w:r w:rsidRPr="005118F6">
        <w:rPr>
          <w:rStyle w:val="Hyperlink"/>
          <w:b/>
          <w:spacing w:val="-1"/>
        </w:rPr>
        <w:t>Respondent</w:t>
      </w:r>
      <w:r w:rsidRPr="005118F6">
        <w:rPr>
          <w:rStyle w:val="Hyperlink"/>
          <w:spacing w:val="-1"/>
        </w:rPr>
        <w:t>. An individual who has been reported to be the perpetrator of conduct that could constitute sexual harassment.</w:t>
      </w:r>
    </w:p>
    <w:p w:rsidR="00B120D9" w:rsidRPr="005118F6" w:rsidRDefault="00B120D9" w:rsidP="005447DA">
      <w:pPr>
        <w:jc w:val="both"/>
        <w:rPr>
          <w:rStyle w:val="Hyperlink"/>
          <w:b/>
        </w:rPr>
      </w:pPr>
    </w:p>
    <w:p w:rsidR="00361A34" w:rsidRPr="005118F6" w:rsidRDefault="00B120D9" w:rsidP="005447DA">
      <w:pPr>
        <w:jc w:val="both"/>
        <w:rPr>
          <w:rStyle w:val="Hyperlink"/>
          <w:b/>
        </w:rPr>
      </w:pPr>
      <w:r w:rsidRPr="005118F6">
        <w:rPr>
          <w:rStyle w:val="Hyperlink"/>
          <w:b/>
        </w:rPr>
        <w:t>IV.</w:t>
      </w:r>
      <w:r w:rsidRPr="005118F6">
        <w:rPr>
          <w:rStyle w:val="Hyperlink"/>
          <w:b/>
        </w:rPr>
        <w:tab/>
      </w:r>
      <w:r w:rsidR="0082465A" w:rsidRPr="005118F6">
        <w:rPr>
          <w:rStyle w:val="Hyperlink"/>
          <w:b/>
        </w:rPr>
        <w:t>COMPLAINTS AND REPORTS</w:t>
      </w:r>
    </w:p>
    <w:p w:rsidR="00361A34" w:rsidRPr="005118F6" w:rsidRDefault="00361A34" w:rsidP="005447DA">
      <w:pPr>
        <w:jc w:val="both"/>
        <w:rPr>
          <w:rStyle w:val="Hyperlink"/>
        </w:rPr>
      </w:pPr>
    </w:p>
    <w:p w:rsidR="00966F89" w:rsidRPr="005118F6" w:rsidRDefault="00966F89" w:rsidP="005447DA">
      <w:pPr>
        <w:jc w:val="both"/>
        <w:rPr>
          <w:rStyle w:val="Hyperlink"/>
        </w:rPr>
      </w:pPr>
      <w:r w:rsidRPr="005118F6">
        <w:rPr>
          <w:rStyle w:val="Hyperlink"/>
          <w:b/>
        </w:rPr>
        <w:t>A.</w:t>
      </w:r>
      <w:r w:rsidRPr="005118F6">
        <w:rPr>
          <w:rStyle w:val="Hyperlink"/>
          <w:b/>
        </w:rPr>
        <w:tab/>
        <w:t>General</w:t>
      </w:r>
    </w:p>
    <w:p w:rsidR="00966F89" w:rsidRPr="005118F6" w:rsidRDefault="00966F89" w:rsidP="005447DA">
      <w:pPr>
        <w:jc w:val="both"/>
        <w:rPr>
          <w:rStyle w:val="Hyperlink"/>
        </w:rPr>
      </w:pPr>
    </w:p>
    <w:p w:rsidR="00752B6F" w:rsidRPr="005118F6" w:rsidRDefault="002C3594" w:rsidP="005447DA">
      <w:pPr>
        <w:jc w:val="both"/>
        <w:rPr>
          <w:rStyle w:val="Hyperlink"/>
        </w:rPr>
      </w:pPr>
      <w:r w:rsidRPr="005118F6">
        <w:rPr>
          <w:rStyle w:val="Hyperlink"/>
        </w:rPr>
        <w:t>S</w:t>
      </w:r>
      <w:r w:rsidR="00C25E1F" w:rsidRPr="005118F6">
        <w:rPr>
          <w:rStyle w:val="Hyperlink"/>
        </w:rPr>
        <w:t>tudent</w:t>
      </w:r>
      <w:r w:rsidRPr="005118F6">
        <w:rPr>
          <w:rStyle w:val="Hyperlink"/>
        </w:rPr>
        <w:t>s</w:t>
      </w:r>
      <w:r w:rsidR="00C25E1F" w:rsidRPr="005118F6">
        <w:rPr>
          <w:rStyle w:val="Hyperlink"/>
        </w:rPr>
        <w:t>, employee</w:t>
      </w:r>
      <w:r w:rsidRPr="005118F6">
        <w:rPr>
          <w:rStyle w:val="Hyperlink"/>
        </w:rPr>
        <w:t>s</w:t>
      </w:r>
      <w:r w:rsidR="00C25E1F" w:rsidRPr="005118F6">
        <w:rPr>
          <w:rStyle w:val="Hyperlink"/>
        </w:rPr>
        <w:t>, applicant</w:t>
      </w:r>
      <w:r w:rsidRPr="005118F6">
        <w:rPr>
          <w:rStyle w:val="Hyperlink"/>
        </w:rPr>
        <w:t>s</w:t>
      </w:r>
      <w:r w:rsidR="00C25E1F" w:rsidRPr="005118F6">
        <w:rPr>
          <w:rStyle w:val="Hyperlink"/>
        </w:rPr>
        <w:t xml:space="preserve"> for admission or employment, contractor</w:t>
      </w:r>
      <w:r w:rsidRPr="005118F6">
        <w:rPr>
          <w:rStyle w:val="Hyperlink"/>
        </w:rPr>
        <w:t>s</w:t>
      </w:r>
      <w:r w:rsidR="00C25E1F" w:rsidRPr="005118F6">
        <w:rPr>
          <w:rStyle w:val="Hyperlink"/>
        </w:rPr>
        <w:t>, or visitor</w:t>
      </w:r>
      <w:r w:rsidRPr="005118F6">
        <w:rPr>
          <w:rStyle w:val="Hyperlink"/>
        </w:rPr>
        <w:t>s</w:t>
      </w:r>
      <w:r w:rsidR="00C25E1F" w:rsidRPr="005118F6">
        <w:rPr>
          <w:rStyle w:val="Hyperlink"/>
        </w:rPr>
        <w:t xml:space="preserve"> who </w:t>
      </w:r>
      <w:r w:rsidR="00361A34" w:rsidRPr="005118F6">
        <w:rPr>
          <w:rStyle w:val="Hyperlink"/>
        </w:rPr>
        <w:t>think</w:t>
      </w:r>
      <w:r w:rsidR="00C25E1F" w:rsidRPr="005118F6">
        <w:rPr>
          <w:rStyle w:val="Hyperlink"/>
        </w:rPr>
        <w:t xml:space="preserve"> they have </w:t>
      </w:r>
      <w:r w:rsidR="005D7980" w:rsidRPr="005118F6">
        <w:rPr>
          <w:rStyle w:val="Hyperlink"/>
        </w:rPr>
        <w:t xml:space="preserve">experienced </w:t>
      </w:r>
      <w:r w:rsidR="00CF217B" w:rsidRPr="005118F6">
        <w:rPr>
          <w:rStyle w:val="Hyperlink"/>
        </w:rPr>
        <w:t>Prohibited Conduct</w:t>
      </w:r>
      <w:r w:rsidRPr="005118F6">
        <w:rPr>
          <w:rStyle w:val="Hyperlink"/>
        </w:rPr>
        <w:t xml:space="preserve"> as defined in this </w:t>
      </w:r>
      <w:r w:rsidR="002A0855" w:rsidRPr="005118F6">
        <w:rPr>
          <w:rStyle w:val="Hyperlink"/>
        </w:rPr>
        <w:t>Procedure</w:t>
      </w:r>
      <w:r w:rsidR="00C25E1F" w:rsidRPr="005118F6">
        <w:rPr>
          <w:rStyle w:val="Hyperlink"/>
        </w:rPr>
        <w:t xml:space="preserve"> may </w:t>
      </w:r>
      <w:r w:rsidR="00361A34" w:rsidRPr="005118F6">
        <w:rPr>
          <w:rStyle w:val="Hyperlink"/>
        </w:rPr>
        <w:t>make a complaint</w:t>
      </w:r>
      <w:r w:rsidR="00C25E1F" w:rsidRPr="005118F6">
        <w:rPr>
          <w:rStyle w:val="Hyperlink"/>
        </w:rPr>
        <w:t xml:space="preserve"> to the Title IX Coordinator.  </w:t>
      </w:r>
    </w:p>
    <w:p w:rsidR="00752B6F" w:rsidRPr="005118F6" w:rsidRDefault="00752B6F" w:rsidP="005447DA">
      <w:pPr>
        <w:ind w:firstLine="720"/>
        <w:jc w:val="both"/>
        <w:rPr>
          <w:rStyle w:val="Hyperlink"/>
        </w:rPr>
      </w:pPr>
    </w:p>
    <w:p w:rsidR="00EF02DD" w:rsidRPr="005118F6" w:rsidRDefault="00274A10" w:rsidP="00274A10">
      <w:pPr>
        <w:jc w:val="both"/>
        <w:rPr>
          <w:rStyle w:val="Hyperlink"/>
        </w:rPr>
      </w:pPr>
      <w:r w:rsidRPr="005118F6">
        <w:rPr>
          <w:rStyle w:val="Hyperlink"/>
        </w:rPr>
        <w:t xml:space="preserve">Any person </w:t>
      </w:r>
      <w:r w:rsidR="000B0411" w:rsidRPr="005118F6">
        <w:rPr>
          <w:rStyle w:val="Hyperlink"/>
        </w:rPr>
        <w:t>who thinks another person has experienced</w:t>
      </w:r>
      <w:r w:rsidR="00EF02DD" w:rsidRPr="005118F6">
        <w:rPr>
          <w:rStyle w:val="Hyperlink"/>
        </w:rPr>
        <w:t xml:space="preserve"> Prohibited Conduct</w:t>
      </w:r>
      <w:r w:rsidR="002C3594" w:rsidRPr="005118F6">
        <w:rPr>
          <w:rStyle w:val="Hyperlink"/>
        </w:rPr>
        <w:t xml:space="preserve"> as defined in this </w:t>
      </w:r>
      <w:r w:rsidR="002A0855" w:rsidRPr="005118F6">
        <w:rPr>
          <w:rStyle w:val="Hyperlink"/>
        </w:rPr>
        <w:t>Procedure</w:t>
      </w:r>
      <w:r w:rsidRPr="005118F6">
        <w:rPr>
          <w:rStyle w:val="Hyperlink"/>
        </w:rPr>
        <w:t xml:space="preserve"> </w:t>
      </w:r>
      <w:r w:rsidR="00EF02DD" w:rsidRPr="005118F6">
        <w:rPr>
          <w:rStyle w:val="Hyperlink"/>
        </w:rPr>
        <w:t>may make a report to the Title IX Coordinator</w:t>
      </w:r>
      <w:r w:rsidRPr="005118F6">
        <w:rPr>
          <w:rStyle w:val="Hyperlink"/>
        </w:rPr>
        <w:t>.</w:t>
      </w:r>
    </w:p>
    <w:p w:rsidR="00852677" w:rsidRPr="005118F6" w:rsidRDefault="00852677" w:rsidP="00274A10">
      <w:pPr>
        <w:jc w:val="both"/>
        <w:rPr>
          <w:rStyle w:val="Hyperlink"/>
        </w:rPr>
      </w:pPr>
    </w:p>
    <w:p w:rsidR="00274A10" w:rsidRPr="005118F6" w:rsidRDefault="00361A34" w:rsidP="00274A10">
      <w:pPr>
        <w:jc w:val="both"/>
        <w:rPr>
          <w:rStyle w:val="Hyperlink"/>
        </w:rPr>
      </w:pPr>
      <w:r w:rsidRPr="005118F6">
        <w:rPr>
          <w:rStyle w:val="Hyperlink"/>
        </w:rPr>
        <w:t>A complaint or report</w:t>
      </w:r>
      <w:r w:rsidR="00274A10" w:rsidRPr="005118F6">
        <w:rPr>
          <w:rStyle w:val="Hyperlink"/>
        </w:rPr>
        <w:t xml:space="preserve"> can be </w:t>
      </w:r>
      <w:r w:rsidRPr="005118F6">
        <w:rPr>
          <w:rStyle w:val="Hyperlink"/>
        </w:rPr>
        <w:t>made</w:t>
      </w:r>
      <w:r w:rsidR="00274A10" w:rsidRPr="005118F6">
        <w:rPr>
          <w:rStyle w:val="Hyperlink"/>
        </w:rPr>
        <w:t xml:space="preserve"> in person, by mail, by telephone, or by electronic mail</w:t>
      </w:r>
      <w:r w:rsidRPr="005118F6">
        <w:rPr>
          <w:rStyle w:val="Hyperlink"/>
        </w:rPr>
        <w:t>,</w:t>
      </w:r>
      <w:r w:rsidR="00274A10" w:rsidRPr="005118F6">
        <w:rPr>
          <w:rStyle w:val="Hyperlink"/>
        </w:rPr>
        <w:t xml:space="preserve"> using the contact information listed on Sinclair’s website.  </w:t>
      </w:r>
      <w:r w:rsidRPr="005118F6">
        <w:rPr>
          <w:rStyle w:val="Hyperlink"/>
        </w:rPr>
        <w:t>A complaint or</w:t>
      </w:r>
      <w:r w:rsidR="00274A10" w:rsidRPr="005118F6">
        <w:rPr>
          <w:rStyle w:val="Hyperlink"/>
        </w:rPr>
        <w:t xml:space="preserve"> report can be made at any time</w:t>
      </w:r>
      <w:r w:rsidRPr="005118F6">
        <w:rPr>
          <w:rStyle w:val="Hyperlink"/>
        </w:rPr>
        <w:t>,</w:t>
      </w:r>
      <w:r w:rsidR="00274A10" w:rsidRPr="005118F6">
        <w:rPr>
          <w:rStyle w:val="Hyperlink"/>
        </w:rPr>
        <w:t xml:space="preserve"> including during non-business </w:t>
      </w:r>
      <w:r w:rsidRPr="005118F6">
        <w:rPr>
          <w:rStyle w:val="Hyperlink"/>
        </w:rPr>
        <w:t xml:space="preserve">days or </w:t>
      </w:r>
      <w:r w:rsidR="00274A10" w:rsidRPr="005118F6">
        <w:rPr>
          <w:rStyle w:val="Hyperlink"/>
        </w:rPr>
        <w:t>hours.</w:t>
      </w:r>
    </w:p>
    <w:p w:rsidR="00473FF5" w:rsidRPr="005118F6" w:rsidRDefault="00473FF5" w:rsidP="00274A10">
      <w:pPr>
        <w:jc w:val="both"/>
        <w:rPr>
          <w:rStyle w:val="Hyperlink"/>
        </w:rPr>
      </w:pPr>
    </w:p>
    <w:p w:rsidR="00852677" w:rsidRPr="005118F6" w:rsidRDefault="00473FF5" w:rsidP="005447DA">
      <w:pPr>
        <w:jc w:val="both"/>
        <w:rPr>
          <w:rStyle w:val="Hyperlink"/>
        </w:rPr>
      </w:pPr>
      <w:r w:rsidRPr="005118F6">
        <w:rPr>
          <w:rStyle w:val="Hyperlink"/>
        </w:rPr>
        <w:t>The Title IX Coordinator serves as the recipient of complaints or reports</w:t>
      </w:r>
      <w:r w:rsidR="002C3594" w:rsidRPr="005118F6">
        <w:rPr>
          <w:rStyle w:val="Hyperlink"/>
        </w:rPr>
        <w:t xml:space="preserve"> made under this </w:t>
      </w:r>
      <w:r w:rsidR="002A0855" w:rsidRPr="005118F6">
        <w:rPr>
          <w:rStyle w:val="Hyperlink"/>
        </w:rPr>
        <w:t>Procedure</w:t>
      </w:r>
      <w:r w:rsidRPr="005118F6">
        <w:rPr>
          <w:rStyle w:val="Hyperlink"/>
        </w:rPr>
        <w:t xml:space="preserve">. </w:t>
      </w:r>
      <w:r w:rsidR="002C3594" w:rsidRPr="005118F6">
        <w:rPr>
          <w:rStyle w:val="Hyperlink"/>
        </w:rPr>
        <w:t xml:space="preserve"> </w:t>
      </w:r>
      <w:r w:rsidRPr="005118F6">
        <w:rPr>
          <w:rStyle w:val="Hyperlink"/>
        </w:rPr>
        <w:t xml:space="preserve">Other offices of Sinclair, such as the Office of Human Resources, Office of Student Affairs, and Sinclair </w:t>
      </w:r>
      <w:r w:rsidR="002C3594" w:rsidRPr="005118F6">
        <w:rPr>
          <w:rStyle w:val="Hyperlink"/>
        </w:rPr>
        <w:t>P</w:t>
      </w:r>
      <w:r w:rsidRPr="005118F6">
        <w:rPr>
          <w:rStyle w:val="Hyperlink"/>
        </w:rPr>
        <w:t>olice</w:t>
      </w:r>
      <w:r w:rsidR="00EF02DD" w:rsidRPr="005118F6">
        <w:rPr>
          <w:rStyle w:val="Hyperlink"/>
        </w:rPr>
        <w:t>, may handle certain aspects of Sinclair’s response</w:t>
      </w:r>
      <w:r w:rsidR="000B0411" w:rsidRPr="005118F6">
        <w:rPr>
          <w:rStyle w:val="Hyperlink"/>
        </w:rPr>
        <w:t>, depending on the nature of the complaint or report</w:t>
      </w:r>
      <w:r w:rsidRPr="005118F6">
        <w:rPr>
          <w:rStyle w:val="Hyperlink"/>
        </w:rPr>
        <w:t>.</w:t>
      </w:r>
      <w:r w:rsidR="00DA7D62" w:rsidRPr="005118F6">
        <w:rPr>
          <w:rStyle w:val="Hyperlink"/>
        </w:rPr>
        <w:br/>
      </w:r>
      <w:r w:rsidR="00DA7D62" w:rsidRPr="005118F6">
        <w:rPr>
          <w:rStyle w:val="Hyperlink"/>
        </w:rPr>
        <w:br/>
      </w:r>
      <w:r w:rsidR="00966F89" w:rsidRPr="005118F6">
        <w:rPr>
          <w:rStyle w:val="Hyperlink"/>
          <w:b/>
        </w:rPr>
        <w:t>B</w:t>
      </w:r>
      <w:r w:rsidR="00852677" w:rsidRPr="005118F6">
        <w:rPr>
          <w:rStyle w:val="Hyperlink"/>
          <w:b/>
        </w:rPr>
        <w:t>.</w:t>
      </w:r>
      <w:r w:rsidR="00852677" w:rsidRPr="005118F6">
        <w:rPr>
          <w:rStyle w:val="Hyperlink"/>
          <w:b/>
        </w:rPr>
        <w:tab/>
        <w:t xml:space="preserve">Reporting </w:t>
      </w:r>
      <w:r w:rsidR="00D73944" w:rsidRPr="005118F6">
        <w:rPr>
          <w:rStyle w:val="Hyperlink"/>
          <w:b/>
        </w:rPr>
        <w:t xml:space="preserve">Sexual Violence </w:t>
      </w:r>
      <w:r w:rsidR="00852677" w:rsidRPr="005118F6">
        <w:rPr>
          <w:rStyle w:val="Hyperlink"/>
          <w:b/>
        </w:rPr>
        <w:t xml:space="preserve">to </w:t>
      </w:r>
      <w:r w:rsidR="00D73944" w:rsidRPr="005118F6">
        <w:rPr>
          <w:rStyle w:val="Hyperlink"/>
          <w:b/>
        </w:rPr>
        <w:t xml:space="preserve">Medical Provider and/or </w:t>
      </w:r>
      <w:r w:rsidR="00852677" w:rsidRPr="005118F6">
        <w:rPr>
          <w:rStyle w:val="Hyperlink"/>
          <w:b/>
        </w:rPr>
        <w:t>Law Enforcement</w:t>
      </w:r>
    </w:p>
    <w:p w:rsidR="00852677" w:rsidRPr="005118F6" w:rsidRDefault="00852677" w:rsidP="005447DA">
      <w:pPr>
        <w:jc w:val="both"/>
        <w:rPr>
          <w:rStyle w:val="Hyperlink"/>
        </w:rPr>
      </w:pPr>
    </w:p>
    <w:p w:rsidR="00752B6F" w:rsidRPr="005118F6" w:rsidRDefault="00C25E1F" w:rsidP="005447DA">
      <w:pPr>
        <w:jc w:val="both"/>
        <w:rPr>
          <w:rStyle w:val="Hyperlink"/>
        </w:rPr>
      </w:pPr>
      <w:r w:rsidRPr="005118F6">
        <w:rPr>
          <w:rStyle w:val="Hyperlink"/>
        </w:rPr>
        <w:t>Sinclair strongly encourages all individuals to seek assistance from a medical provider and/or law enforcement officer immediately after an incident of sexual violence or relationship violence, whether or not the individual plans to pursue criminal action. This is the best option to ensure preservation of evidence and to begin a timely response by law enforcement and/or Sinclair.</w:t>
      </w:r>
    </w:p>
    <w:p w:rsidR="00752B6F" w:rsidRPr="005118F6" w:rsidRDefault="00752B6F" w:rsidP="005447DA">
      <w:pPr>
        <w:ind w:firstLine="720"/>
        <w:jc w:val="both"/>
        <w:rPr>
          <w:rStyle w:val="Hyperlink"/>
        </w:rPr>
      </w:pPr>
    </w:p>
    <w:p w:rsidR="00752B6F" w:rsidRPr="005118F6" w:rsidRDefault="00C25E1F" w:rsidP="005447DA">
      <w:pPr>
        <w:jc w:val="both"/>
        <w:rPr>
          <w:rStyle w:val="Hyperlink"/>
        </w:rPr>
      </w:pPr>
      <w:r w:rsidRPr="005118F6">
        <w:rPr>
          <w:rStyle w:val="Hyperlink"/>
        </w:rPr>
        <w:t xml:space="preserve">An individual who has experienced sexual violence is encouraged to contact Sinclair police or the law enforcement agency with jurisdiction in the location of the incident.  Reporting </w:t>
      </w:r>
      <w:r w:rsidR="00331649" w:rsidRPr="005118F6">
        <w:rPr>
          <w:rStyle w:val="Hyperlink"/>
        </w:rPr>
        <w:t>sexual violence</w:t>
      </w:r>
      <w:r w:rsidRPr="005118F6">
        <w:rPr>
          <w:rStyle w:val="Hyperlink"/>
        </w:rPr>
        <w:t xml:space="preserve"> </w:t>
      </w:r>
      <w:bookmarkStart w:id="11" w:name="Page08"/>
      <w:bookmarkEnd w:id="11"/>
      <w:r w:rsidRPr="005118F6">
        <w:rPr>
          <w:rStyle w:val="Hyperlink"/>
        </w:rPr>
        <w:lastRenderedPageBreak/>
        <w:t xml:space="preserve">to </w:t>
      </w:r>
      <w:r w:rsidR="00331649" w:rsidRPr="005118F6">
        <w:rPr>
          <w:rStyle w:val="Hyperlink"/>
        </w:rPr>
        <w:t>law enfor</w:t>
      </w:r>
      <w:r w:rsidR="002B40E6" w:rsidRPr="005118F6">
        <w:rPr>
          <w:rStyle w:val="Hyperlink"/>
        </w:rPr>
        <w:t>c</w:t>
      </w:r>
      <w:r w:rsidR="00331649" w:rsidRPr="005118F6">
        <w:rPr>
          <w:rStyle w:val="Hyperlink"/>
        </w:rPr>
        <w:t>ement</w:t>
      </w:r>
      <w:r w:rsidRPr="005118F6">
        <w:rPr>
          <w:rStyle w:val="Hyperlink"/>
        </w:rPr>
        <w:t xml:space="preserve"> may not require criminal prosecution; however, it </w:t>
      </w:r>
      <w:r w:rsidR="002B40E6" w:rsidRPr="005118F6">
        <w:rPr>
          <w:rStyle w:val="Hyperlink"/>
        </w:rPr>
        <w:t xml:space="preserve">may </w:t>
      </w:r>
      <w:r w:rsidRPr="005118F6">
        <w:rPr>
          <w:rStyle w:val="Hyperlink"/>
        </w:rPr>
        <w:t>allow Sinclair to assist and provide additional resources and support. Sinclair Police can be contacted at (937) 512-2700.</w:t>
      </w:r>
    </w:p>
    <w:p w:rsidR="00752B6F" w:rsidRPr="005118F6" w:rsidRDefault="00752B6F" w:rsidP="005447DA">
      <w:pPr>
        <w:ind w:left="720"/>
        <w:jc w:val="both"/>
        <w:rPr>
          <w:rStyle w:val="Hyperlink"/>
        </w:rPr>
      </w:pPr>
    </w:p>
    <w:p w:rsidR="00752B6F" w:rsidRPr="005118F6" w:rsidRDefault="00EA4E2A" w:rsidP="00F41340">
      <w:pPr>
        <w:pBdr>
          <w:left w:val="none" w:sz="0" w:space="4" w:color="auto"/>
        </w:pBdr>
        <w:jc w:val="both"/>
        <w:rPr>
          <w:rStyle w:val="Hyperlink"/>
          <w:b/>
          <w:bCs/>
        </w:rPr>
      </w:pPr>
      <w:r w:rsidRPr="005118F6">
        <w:rPr>
          <w:rStyle w:val="Hyperlink"/>
          <w:b/>
          <w:bCs/>
        </w:rPr>
        <w:t>C.</w:t>
      </w:r>
      <w:r w:rsidRPr="005118F6">
        <w:rPr>
          <w:rStyle w:val="Hyperlink"/>
          <w:b/>
          <w:bCs/>
        </w:rPr>
        <w:tab/>
      </w:r>
      <w:r w:rsidR="00C25E1F" w:rsidRPr="005118F6">
        <w:rPr>
          <w:rStyle w:val="Hyperlink"/>
          <w:b/>
          <w:bCs/>
        </w:rPr>
        <w:t>Reporting</w:t>
      </w:r>
    </w:p>
    <w:p w:rsidR="00752B6F" w:rsidRPr="005118F6" w:rsidRDefault="00752B6F" w:rsidP="005447DA">
      <w:pPr>
        <w:jc w:val="both"/>
        <w:rPr>
          <w:rStyle w:val="Hyperlink"/>
        </w:rPr>
      </w:pPr>
    </w:p>
    <w:p w:rsidR="002C1659" w:rsidRPr="005118F6" w:rsidRDefault="00EA4E2A" w:rsidP="008043D1">
      <w:pPr>
        <w:ind w:left="720"/>
        <w:jc w:val="both"/>
        <w:rPr>
          <w:rStyle w:val="Hyperlink"/>
          <w:b/>
        </w:rPr>
      </w:pPr>
      <w:r w:rsidRPr="005118F6">
        <w:rPr>
          <w:rStyle w:val="Hyperlink"/>
          <w:b/>
        </w:rPr>
        <w:t>1</w:t>
      </w:r>
      <w:r w:rsidR="002C1659" w:rsidRPr="005118F6">
        <w:rPr>
          <w:rStyle w:val="Hyperlink"/>
          <w:b/>
        </w:rPr>
        <w:t>.</w:t>
      </w:r>
      <w:r w:rsidR="002C1659" w:rsidRPr="005118F6">
        <w:rPr>
          <w:rStyle w:val="Hyperlink"/>
          <w:b/>
        </w:rPr>
        <w:tab/>
        <w:t>Duty to Report</w:t>
      </w:r>
    </w:p>
    <w:p w:rsidR="00921F4D" w:rsidRPr="005118F6" w:rsidRDefault="00921F4D" w:rsidP="008043D1">
      <w:pPr>
        <w:ind w:left="720"/>
        <w:jc w:val="both"/>
        <w:rPr>
          <w:rStyle w:val="Hyperlink"/>
          <w:b/>
        </w:rPr>
      </w:pPr>
    </w:p>
    <w:p w:rsidR="00752B6F" w:rsidRPr="005118F6" w:rsidRDefault="00C25E1F" w:rsidP="008043D1">
      <w:pPr>
        <w:ind w:left="720"/>
        <w:jc w:val="both"/>
        <w:rPr>
          <w:rStyle w:val="Hyperlink"/>
        </w:rPr>
      </w:pPr>
      <w:r w:rsidRPr="005118F6">
        <w:rPr>
          <w:rStyle w:val="Hyperlink"/>
        </w:rPr>
        <w:t xml:space="preserve">Any Sinclair employee who becomes aware of information that would lead a reasonable person to believe that </w:t>
      </w:r>
      <w:r w:rsidR="004B2EEC" w:rsidRPr="005118F6">
        <w:rPr>
          <w:rStyle w:val="Hyperlink"/>
        </w:rPr>
        <w:t xml:space="preserve">Prohibited Conduct under this </w:t>
      </w:r>
      <w:r w:rsidR="002A0855" w:rsidRPr="005118F6">
        <w:rPr>
          <w:rStyle w:val="Hyperlink"/>
        </w:rPr>
        <w:t>Procedure</w:t>
      </w:r>
      <w:r w:rsidRPr="005118F6">
        <w:rPr>
          <w:rStyle w:val="Hyperlink"/>
        </w:rPr>
        <w:t xml:space="preserve"> has occurred must notify the Title IX Coordinator as soon as possible, but in any event, within five (5) working days after becoming aware of the information.</w:t>
      </w:r>
    </w:p>
    <w:p w:rsidR="00752B6F" w:rsidRPr="005118F6" w:rsidRDefault="00752B6F" w:rsidP="008043D1">
      <w:pPr>
        <w:ind w:left="720"/>
        <w:jc w:val="both"/>
        <w:rPr>
          <w:rStyle w:val="Hyperlink"/>
        </w:rPr>
      </w:pPr>
    </w:p>
    <w:p w:rsidR="00752B6F" w:rsidRPr="005118F6" w:rsidRDefault="00C25E1F" w:rsidP="008043D1">
      <w:pPr>
        <w:ind w:left="720"/>
        <w:jc w:val="both"/>
        <w:rPr>
          <w:rStyle w:val="Hyperlink"/>
        </w:rPr>
      </w:pPr>
      <w:r w:rsidRPr="005118F6">
        <w:rPr>
          <w:rStyle w:val="Hyperlink"/>
        </w:rPr>
        <w:t xml:space="preserve">Sinclair recognizes </w:t>
      </w:r>
      <w:r w:rsidR="004B2EEC" w:rsidRPr="005118F6">
        <w:rPr>
          <w:rStyle w:val="Hyperlink"/>
        </w:rPr>
        <w:t xml:space="preserve">that </w:t>
      </w:r>
      <w:r w:rsidRPr="005118F6">
        <w:rPr>
          <w:rStyle w:val="Hyperlink"/>
        </w:rPr>
        <w:t xml:space="preserve">certain </w:t>
      </w:r>
      <w:r w:rsidR="004B2EEC" w:rsidRPr="005118F6">
        <w:rPr>
          <w:rStyle w:val="Hyperlink"/>
        </w:rPr>
        <w:t xml:space="preserve">employees may have a legally protected </w:t>
      </w:r>
      <w:r w:rsidR="000A6C5B" w:rsidRPr="005118F6">
        <w:rPr>
          <w:rStyle w:val="Hyperlink"/>
        </w:rPr>
        <w:t>c</w:t>
      </w:r>
      <w:r w:rsidRPr="005118F6">
        <w:rPr>
          <w:rStyle w:val="Hyperlink"/>
        </w:rPr>
        <w:t xml:space="preserve">onfidential </w:t>
      </w:r>
      <w:r w:rsidR="004B2EEC" w:rsidRPr="005118F6">
        <w:rPr>
          <w:rStyle w:val="Hyperlink"/>
        </w:rPr>
        <w:t xml:space="preserve">relationship that may prohibit them from disclosing information about conduct that may fall under this </w:t>
      </w:r>
      <w:r w:rsidR="002A0855" w:rsidRPr="005118F6">
        <w:rPr>
          <w:rStyle w:val="Hyperlink"/>
        </w:rPr>
        <w:t>Procedure</w:t>
      </w:r>
      <w:r w:rsidR="004B2EEC" w:rsidRPr="005118F6">
        <w:rPr>
          <w:rStyle w:val="Hyperlink"/>
        </w:rPr>
        <w:t>.  These employees</w:t>
      </w:r>
      <w:r w:rsidRPr="005118F6">
        <w:rPr>
          <w:rStyle w:val="Hyperlink"/>
        </w:rPr>
        <w:t xml:space="preserve"> include licensed counselors, licensed social workers, and other health care providers</w:t>
      </w:r>
      <w:r w:rsidR="00057A6A" w:rsidRPr="005118F6">
        <w:rPr>
          <w:rStyle w:val="Hyperlink"/>
        </w:rPr>
        <w:t xml:space="preserve"> who have established a client or patient relationship with a student and may also include attorneys for Sinclair.  </w:t>
      </w:r>
      <w:r w:rsidRPr="005118F6">
        <w:rPr>
          <w:rStyle w:val="Hyperlink"/>
        </w:rPr>
        <w:t xml:space="preserve">Students will be clearly informed </w:t>
      </w:r>
      <w:r w:rsidR="00057A6A" w:rsidRPr="005118F6">
        <w:rPr>
          <w:rStyle w:val="Hyperlink"/>
        </w:rPr>
        <w:t xml:space="preserve">in writing </w:t>
      </w:r>
      <w:r w:rsidRPr="005118F6">
        <w:rPr>
          <w:rStyle w:val="Hyperlink"/>
        </w:rPr>
        <w:t xml:space="preserve">by any Sinclair employee if a confidential </w:t>
      </w:r>
      <w:r w:rsidR="00057A6A" w:rsidRPr="005118F6">
        <w:rPr>
          <w:rStyle w:val="Hyperlink"/>
        </w:rPr>
        <w:t>client or patient</w:t>
      </w:r>
      <w:r w:rsidRPr="005118F6">
        <w:rPr>
          <w:rStyle w:val="Hyperlink"/>
        </w:rPr>
        <w:t xml:space="preserve"> relationship is being established and will have the choice of whether to enter into such a relationship.  No Sinclair employee has the authority to establish a confidential relationship with any other Sinclair employee or with any person other than a student who has been specifically informed such a relationship is being established.</w:t>
      </w:r>
    </w:p>
    <w:p w:rsidR="00057A6A" w:rsidRPr="005118F6" w:rsidRDefault="00057A6A" w:rsidP="008043D1">
      <w:pPr>
        <w:ind w:left="720"/>
        <w:jc w:val="both"/>
        <w:rPr>
          <w:rStyle w:val="Hyperlink"/>
        </w:rPr>
      </w:pPr>
    </w:p>
    <w:p w:rsidR="00057A6A" w:rsidRPr="005118F6" w:rsidRDefault="00057A6A" w:rsidP="008043D1">
      <w:pPr>
        <w:ind w:left="720"/>
        <w:jc w:val="both"/>
        <w:rPr>
          <w:rStyle w:val="Hyperlink"/>
        </w:rPr>
      </w:pPr>
      <w:r w:rsidRPr="005118F6">
        <w:rPr>
          <w:rStyle w:val="Hyperlink"/>
        </w:rPr>
        <w:t>An employee with a duty to report must actively provide information in the time and manner deemed necessary and appropriate by Sinclair to conduct the investigation. Failure to cooperate with the investigation process in a timely manner may compromise Sinclair’s ability to conduct an investigation and address allegations fully and may result in disciplinary or other action against the employee.</w:t>
      </w:r>
    </w:p>
    <w:p w:rsidR="00752B6F" w:rsidRPr="005118F6" w:rsidRDefault="00752B6F" w:rsidP="008043D1">
      <w:pPr>
        <w:ind w:left="720"/>
        <w:jc w:val="both"/>
        <w:rPr>
          <w:rStyle w:val="Hyperlink"/>
        </w:rPr>
      </w:pPr>
    </w:p>
    <w:p w:rsidR="000B0411" w:rsidRPr="005118F6" w:rsidRDefault="000B0411" w:rsidP="008043D1">
      <w:pPr>
        <w:ind w:left="720"/>
        <w:jc w:val="both"/>
        <w:rPr>
          <w:rStyle w:val="Hyperlink"/>
        </w:rPr>
      </w:pPr>
      <w:r w:rsidRPr="005118F6">
        <w:rPr>
          <w:rStyle w:val="Hyperlink"/>
        </w:rPr>
        <w:t>All Sinclair community members, even those who are not obligated to report under this Procedure, are strongly encouraged to report information regarding any incident of Prohibited Conduct to the Title IX Coordinator.</w:t>
      </w:r>
    </w:p>
    <w:p w:rsidR="000B0411" w:rsidRPr="005118F6" w:rsidRDefault="000B0411" w:rsidP="008043D1">
      <w:pPr>
        <w:ind w:left="720"/>
        <w:jc w:val="both"/>
        <w:rPr>
          <w:rStyle w:val="Hyperlink"/>
        </w:rPr>
      </w:pPr>
    </w:p>
    <w:p w:rsidR="00057A6A" w:rsidRPr="005118F6" w:rsidRDefault="00921F4D" w:rsidP="008043D1">
      <w:pPr>
        <w:ind w:left="720"/>
        <w:jc w:val="both"/>
        <w:rPr>
          <w:rStyle w:val="Hyperlink"/>
        </w:rPr>
      </w:pPr>
      <w:r w:rsidRPr="005118F6">
        <w:rPr>
          <w:rStyle w:val="Hyperlink"/>
          <w:b/>
        </w:rPr>
        <w:t>2</w:t>
      </w:r>
      <w:r w:rsidR="00057A6A" w:rsidRPr="005118F6">
        <w:rPr>
          <w:rStyle w:val="Hyperlink"/>
          <w:b/>
        </w:rPr>
        <w:t>.</w:t>
      </w:r>
      <w:r w:rsidR="00057A6A" w:rsidRPr="005118F6">
        <w:rPr>
          <w:rStyle w:val="Hyperlink"/>
          <w:b/>
        </w:rPr>
        <w:tab/>
      </w:r>
      <w:r w:rsidR="004D336C" w:rsidRPr="005118F6">
        <w:rPr>
          <w:rStyle w:val="Hyperlink"/>
          <w:b/>
        </w:rPr>
        <w:t>R</w:t>
      </w:r>
      <w:r w:rsidR="00057A6A" w:rsidRPr="005118F6">
        <w:rPr>
          <w:rStyle w:val="Hyperlink"/>
          <w:b/>
        </w:rPr>
        <w:t>eport</w:t>
      </w:r>
      <w:r w:rsidR="004D336C" w:rsidRPr="005118F6">
        <w:rPr>
          <w:rStyle w:val="Hyperlink"/>
          <w:b/>
        </w:rPr>
        <w:t>ing</w:t>
      </w:r>
      <w:r w:rsidR="00057A6A" w:rsidRPr="005118F6">
        <w:rPr>
          <w:rStyle w:val="Hyperlink"/>
          <w:b/>
        </w:rPr>
        <w:t xml:space="preserve"> </w:t>
      </w:r>
      <w:r w:rsidR="004D336C" w:rsidRPr="005118F6">
        <w:rPr>
          <w:rStyle w:val="Hyperlink"/>
          <w:b/>
        </w:rPr>
        <w:t>Criminal Conduct</w:t>
      </w:r>
    </w:p>
    <w:p w:rsidR="00057A6A" w:rsidRPr="005118F6" w:rsidRDefault="00057A6A" w:rsidP="008043D1">
      <w:pPr>
        <w:ind w:left="720"/>
        <w:jc w:val="both"/>
        <w:rPr>
          <w:rStyle w:val="Hyperlink"/>
        </w:rPr>
      </w:pPr>
    </w:p>
    <w:p w:rsidR="00752B6F" w:rsidRPr="005118F6" w:rsidRDefault="00C25E1F" w:rsidP="008043D1">
      <w:pPr>
        <w:ind w:left="720"/>
        <w:jc w:val="both"/>
        <w:rPr>
          <w:rStyle w:val="Hyperlink"/>
        </w:rPr>
      </w:pPr>
      <w:r w:rsidRPr="005118F6">
        <w:rPr>
          <w:rStyle w:val="Hyperlink"/>
        </w:rPr>
        <w:t xml:space="preserve">In addition to the duty to report Prohibited Conduct to the Title IX Coordinator, </w:t>
      </w:r>
      <w:r w:rsidR="000B0411" w:rsidRPr="005118F6">
        <w:rPr>
          <w:rStyle w:val="Hyperlink"/>
        </w:rPr>
        <w:t>members of the Sinclair community may have</w:t>
      </w:r>
      <w:r w:rsidRPr="005118F6">
        <w:rPr>
          <w:rStyle w:val="Hyperlink"/>
        </w:rPr>
        <w:t xml:space="preserve"> a duty </w:t>
      </w:r>
      <w:r w:rsidR="000B0411" w:rsidRPr="005118F6">
        <w:rPr>
          <w:rStyle w:val="Hyperlink"/>
        </w:rPr>
        <w:t xml:space="preserve">under Section 2921.22 of the Ohio Revised Code </w:t>
      </w:r>
      <w:r w:rsidRPr="005118F6">
        <w:rPr>
          <w:rStyle w:val="Hyperlink"/>
        </w:rPr>
        <w:t>to report allegations of criminal conduct to law enforcement authorities</w:t>
      </w:r>
      <w:r w:rsidR="000B0411" w:rsidRPr="005118F6">
        <w:rPr>
          <w:rStyle w:val="Hyperlink"/>
        </w:rPr>
        <w:t xml:space="preserve"> if they</w:t>
      </w:r>
      <w:r w:rsidRPr="005118F6">
        <w:rPr>
          <w:rStyle w:val="Hyperlink"/>
        </w:rPr>
        <w:t xml:space="preserve"> know that a felony has been or is being committed.</w:t>
      </w:r>
    </w:p>
    <w:p w:rsidR="00752B6F" w:rsidRPr="005118F6" w:rsidRDefault="00752B6F" w:rsidP="008043D1">
      <w:pPr>
        <w:ind w:left="720"/>
        <w:jc w:val="both"/>
        <w:rPr>
          <w:rStyle w:val="Hyperlink"/>
        </w:rPr>
      </w:pPr>
    </w:p>
    <w:p w:rsidR="00752B6F" w:rsidRPr="005118F6" w:rsidRDefault="00C25E1F" w:rsidP="008043D1">
      <w:pPr>
        <w:ind w:left="720"/>
        <w:jc w:val="both"/>
        <w:rPr>
          <w:rStyle w:val="Hyperlink"/>
        </w:rPr>
      </w:pPr>
      <w:r w:rsidRPr="005118F6">
        <w:rPr>
          <w:rStyle w:val="Hyperlink"/>
        </w:rPr>
        <w:t>Anyone who suspects or has knowledge of criminal activity occurring on Sinclair property located in downtown Dayton should call Sinclair College Police Department at (937) 512-2700. Incidents that occur on Sinclair property not located in downtown Dayton or off campus should be reported to applicable local law enforcement.</w:t>
      </w:r>
      <w:r w:rsidR="009C036F" w:rsidRPr="005118F6">
        <w:rPr>
          <w:rStyle w:val="Hyperlink"/>
        </w:rPr>
        <w:br/>
      </w:r>
    </w:p>
    <w:p w:rsidR="00923F82" w:rsidRPr="005118F6" w:rsidRDefault="00923F82" w:rsidP="008043D1">
      <w:pPr>
        <w:ind w:left="720"/>
        <w:jc w:val="both"/>
        <w:rPr>
          <w:rStyle w:val="Hyperlink"/>
        </w:rPr>
      </w:pPr>
    </w:p>
    <w:p w:rsidR="00752B6F" w:rsidRPr="005118F6" w:rsidRDefault="0006652F" w:rsidP="008043D1">
      <w:pPr>
        <w:pBdr>
          <w:left w:val="none" w:sz="0" w:space="4" w:color="auto"/>
        </w:pBdr>
        <w:ind w:left="720"/>
        <w:jc w:val="both"/>
        <w:rPr>
          <w:rStyle w:val="Hyperlink"/>
          <w:b/>
          <w:bCs/>
        </w:rPr>
      </w:pPr>
      <w:r w:rsidRPr="005118F6">
        <w:rPr>
          <w:rStyle w:val="Hyperlink"/>
          <w:b/>
          <w:bCs/>
        </w:rPr>
        <w:lastRenderedPageBreak/>
        <w:t>3.</w:t>
      </w:r>
      <w:r w:rsidRPr="005118F6">
        <w:rPr>
          <w:rStyle w:val="Hyperlink"/>
          <w:b/>
          <w:bCs/>
        </w:rPr>
        <w:tab/>
      </w:r>
      <w:bookmarkStart w:id="12" w:name="Page09"/>
      <w:bookmarkEnd w:id="12"/>
      <w:r w:rsidR="00C25E1F" w:rsidRPr="005118F6">
        <w:rPr>
          <w:rStyle w:val="Hyperlink"/>
          <w:b/>
          <w:bCs/>
        </w:rPr>
        <w:t xml:space="preserve">Anonymous </w:t>
      </w:r>
      <w:r w:rsidRPr="005118F6">
        <w:rPr>
          <w:rStyle w:val="Hyperlink"/>
          <w:b/>
          <w:bCs/>
        </w:rPr>
        <w:t>Complaint</w:t>
      </w:r>
      <w:r w:rsidR="00B6643A" w:rsidRPr="005118F6">
        <w:rPr>
          <w:rStyle w:val="Hyperlink"/>
          <w:b/>
          <w:bCs/>
        </w:rPr>
        <w:t>s</w:t>
      </w:r>
      <w:r w:rsidRPr="005118F6">
        <w:rPr>
          <w:rStyle w:val="Hyperlink"/>
          <w:b/>
          <w:bCs/>
        </w:rPr>
        <w:t xml:space="preserve"> or </w:t>
      </w:r>
      <w:r w:rsidR="00C25E1F" w:rsidRPr="005118F6">
        <w:rPr>
          <w:rStyle w:val="Hyperlink"/>
          <w:b/>
          <w:bCs/>
        </w:rPr>
        <w:t>Report</w:t>
      </w:r>
      <w:r w:rsidR="00B6643A" w:rsidRPr="005118F6">
        <w:rPr>
          <w:rStyle w:val="Hyperlink"/>
          <w:b/>
          <w:bCs/>
        </w:rPr>
        <w:t>s</w:t>
      </w:r>
    </w:p>
    <w:p w:rsidR="00752B6F" w:rsidRPr="005118F6" w:rsidRDefault="00752B6F" w:rsidP="008043D1">
      <w:pPr>
        <w:ind w:left="720"/>
        <w:jc w:val="both"/>
        <w:rPr>
          <w:rStyle w:val="Hyperlink"/>
        </w:rPr>
      </w:pPr>
    </w:p>
    <w:p w:rsidR="00752B6F" w:rsidRPr="005118F6" w:rsidRDefault="00C25E1F" w:rsidP="008043D1">
      <w:pPr>
        <w:ind w:left="720"/>
        <w:jc w:val="both"/>
        <w:rPr>
          <w:rStyle w:val="Hyperlink"/>
        </w:rPr>
      </w:pPr>
      <w:r w:rsidRPr="005118F6">
        <w:rPr>
          <w:rStyle w:val="Hyperlink"/>
        </w:rPr>
        <w:t xml:space="preserve">Anonymous complaints or reports in which the </w:t>
      </w:r>
      <w:r w:rsidR="0006652F" w:rsidRPr="005118F6">
        <w:rPr>
          <w:rStyle w:val="Hyperlink"/>
        </w:rPr>
        <w:t>C</w:t>
      </w:r>
      <w:r w:rsidRPr="005118F6">
        <w:rPr>
          <w:rStyle w:val="Hyperlink"/>
        </w:rPr>
        <w:t xml:space="preserve">omplainant does not wish to disclose his or her name </w:t>
      </w:r>
      <w:r w:rsidR="001E156C" w:rsidRPr="005118F6">
        <w:rPr>
          <w:rStyle w:val="Hyperlink"/>
        </w:rPr>
        <w:t xml:space="preserve">to the Title IX Coordinator </w:t>
      </w:r>
      <w:r w:rsidR="0006652F" w:rsidRPr="005118F6">
        <w:rPr>
          <w:rStyle w:val="Hyperlink"/>
        </w:rPr>
        <w:t xml:space="preserve">or have it disclosed </w:t>
      </w:r>
      <w:r w:rsidRPr="005118F6">
        <w:rPr>
          <w:rStyle w:val="Hyperlink"/>
        </w:rPr>
        <w:t xml:space="preserve">to the </w:t>
      </w:r>
      <w:r w:rsidR="0006652F" w:rsidRPr="005118F6">
        <w:rPr>
          <w:rStyle w:val="Hyperlink"/>
        </w:rPr>
        <w:t>R</w:t>
      </w:r>
      <w:r w:rsidRPr="005118F6">
        <w:rPr>
          <w:rStyle w:val="Hyperlink"/>
        </w:rPr>
        <w:t>espondent will be accepted</w:t>
      </w:r>
      <w:r w:rsidR="0006652F" w:rsidRPr="005118F6">
        <w:rPr>
          <w:rStyle w:val="Hyperlink"/>
        </w:rPr>
        <w:t>.</w:t>
      </w:r>
      <w:r w:rsidRPr="005118F6">
        <w:rPr>
          <w:rStyle w:val="Hyperlink"/>
        </w:rPr>
        <w:t xml:space="preserve"> </w:t>
      </w:r>
      <w:r w:rsidR="0006652F" w:rsidRPr="005118F6">
        <w:rPr>
          <w:rStyle w:val="Hyperlink"/>
        </w:rPr>
        <w:t xml:space="preserve"> H</w:t>
      </w:r>
      <w:r w:rsidRPr="005118F6">
        <w:rPr>
          <w:rStyle w:val="Hyperlink"/>
        </w:rPr>
        <w:t>owever, Sinclair’s ability to obtain additional information and the ability to investigate or resolve anonymous complaints</w:t>
      </w:r>
      <w:r w:rsidR="0006652F" w:rsidRPr="005118F6">
        <w:rPr>
          <w:rStyle w:val="Hyperlink"/>
        </w:rPr>
        <w:t xml:space="preserve"> or reports</w:t>
      </w:r>
      <w:r w:rsidRPr="005118F6">
        <w:rPr>
          <w:rStyle w:val="Hyperlink"/>
        </w:rPr>
        <w:t xml:space="preserve"> may be limited.  An anonymous </w:t>
      </w:r>
      <w:r w:rsidR="00236860" w:rsidRPr="005118F6">
        <w:rPr>
          <w:rStyle w:val="Hyperlink"/>
        </w:rPr>
        <w:t xml:space="preserve">complaint or </w:t>
      </w:r>
      <w:r w:rsidRPr="005118F6">
        <w:rPr>
          <w:rStyle w:val="Hyperlink"/>
        </w:rPr>
        <w:t xml:space="preserve">report can be made </w:t>
      </w:r>
      <w:r w:rsidR="0006652F" w:rsidRPr="005118F6">
        <w:rPr>
          <w:rStyle w:val="Hyperlink"/>
        </w:rPr>
        <w:t>in the same manner as a complaint or report in which the name of the Complainant is disclosed</w:t>
      </w:r>
      <w:r w:rsidR="00061380" w:rsidRPr="005118F6">
        <w:rPr>
          <w:rStyle w:val="Hyperlink"/>
        </w:rPr>
        <w:t>.</w:t>
      </w:r>
    </w:p>
    <w:p w:rsidR="00752B6F" w:rsidRPr="005118F6" w:rsidRDefault="00752B6F" w:rsidP="008043D1">
      <w:pPr>
        <w:ind w:left="720"/>
        <w:jc w:val="both"/>
        <w:rPr>
          <w:rStyle w:val="Hyperlink"/>
        </w:rPr>
      </w:pPr>
    </w:p>
    <w:p w:rsidR="00752B6F" w:rsidRPr="005118F6" w:rsidRDefault="0006652F" w:rsidP="008043D1">
      <w:pPr>
        <w:pBdr>
          <w:left w:val="none" w:sz="0" w:space="4" w:color="auto"/>
        </w:pBdr>
        <w:ind w:left="720"/>
        <w:jc w:val="both"/>
        <w:rPr>
          <w:rStyle w:val="Hyperlink"/>
          <w:b/>
          <w:bCs/>
        </w:rPr>
      </w:pPr>
      <w:r w:rsidRPr="005118F6">
        <w:rPr>
          <w:rStyle w:val="Hyperlink"/>
          <w:b/>
          <w:bCs/>
        </w:rPr>
        <w:t>4.</w:t>
      </w:r>
      <w:r w:rsidRPr="005118F6">
        <w:rPr>
          <w:rStyle w:val="Hyperlink"/>
          <w:b/>
          <w:bCs/>
        </w:rPr>
        <w:tab/>
      </w:r>
      <w:r w:rsidR="00C25E1F" w:rsidRPr="005118F6">
        <w:rPr>
          <w:rStyle w:val="Hyperlink"/>
          <w:b/>
          <w:bCs/>
        </w:rPr>
        <w:t>Amnesty</w:t>
      </w:r>
      <w:r w:rsidR="00236860" w:rsidRPr="005118F6">
        <w:rPr>
          <w:rStyle w:val="Hyperlink"/>
          <w:b/>
          <w:bCs/>
        </w:rPr>
        <w:t xml:space="preserve"> for Students when drug or alcohol use is involved</w:t>
      </w:r>
    </w:p>
    <w:p w:rsidR="00752B6F" w:rsidRPr="005118F6" w:rsidRDefault="00752B6F" w:rsidP="008043D1">
      <w:pPr>
        <w:ind w:left="720"/>
        <w:jc w:val="both"/>
        <w:rPr>
          <w:rStyle w:val="Hyperlink"/>
        </w:rPr>
      </w:pPr>
    </w:p>
    <w:p w:rsidR="00522260" w:rsidRPr="005118F6" w:rsidRDefault="00C25E1F" w:rsidP="008043D1">
      <w:pPr>
        <w:ind w:left="720"/>
        <w:jc w:val="both"/>
        <w:rPr>
          <w:rStyle w:val="Hyperlink"/>
        </w:rPr>
      </w:pPr>
      <w:r w:rsidRPr="005118F6">
        <w:rPr>
          <w:rStyle w:val="Hyperlink"/>
        </w:rPr>
        <w:t xml:space="preserve">Students </w:t>
      </w:r>
      <w:r w:rsidR="004D336C" w:rsidRPr="005118F6">
        <w:rPr>
          <w:rStyle w:val="Hyperlink"/>
        </w:rPr>
        <w:t xml:space="preserve">who complain of or </w:t>
      </w:r>
      <w:r w:rsidRPr="005118F6">
        <w:rPr>
          <w:rStyle w:val="Hyperlink"/>
        </w:rPr>
        <w:t xml:space="preserve">report </w:t>
      </w:r>
      <w:r w:rsidR="004D336C" w:rsidRPr="005118F6">
        <w:rPr>
          <w:rStyle w:val="Hyperlink"/>
        </w:rPr>
        <w:t>Prohibited Conduct</w:t>
      </w:r>
      <w:r w:rsidRPr="005118F6">
        <w:rPr>
          <w:rStyle w:val="Hyperlink"/>
        </w:rPr>
        <w:t xml:space="preserve"> or participate in investigations </w:t>
      </w:r>
      <w:r w:rsidR="004D336C" w:rsidRPr="005118F6">
        <w:rPr>
          <w:rStyle w:val="Hyperlink"/>
        </w:rPr>
        <w:t xml:space="preserve">where the conduct involved drugs or alcohol </w:t>
      </w:r>
      <w:r w:rsidRPr="005118F6">
        <w:rPr>
          <w:rStyle w:val="Hyperlink"/>
        </w:rPr>
        <w:t xml:space="preserve">will not be subject to disciplinary action by Sinclair for violation of Sinclair’s drug or alcohol </w:t>
      </w:r>
      <w:r w:rsidR="004D336C" w:rsidRPr="005118F6">
        <w:rPr>
          <w:rStyle w:val="Hyperlink"/>
        </w:rPr>
        <w:t>related</w:t>
      </w:r>
      <w:r w:rsidRPr="005118F6">
        <w:rPr>
          <w:rStyle w:val="Hyperlink"/>
        </w:rPr>
        <w:t xml:space="preserve"> policies, provided that such violation did not place the health or safety of any other person at risk.</w:t>
      </w:r>
    </w:p>
    <w:p w:rsidR="00966F89" w:rsidRPr="005118F6" w:rsidRDefault="00966F89" w:rsidP="008043D1">
      <w:pPr>
        <w:ind w:left="720"/>
        <w:jc w:val="both"/>
        <w:rPr>
          <w:rStyle w:val="Hyperlink"/>
        </w:rPr>
      </w:pPr>
    </w:p>
    <w:p w:rsidR="004D336C" w:rsidRPr="005118F6" w:rsidRDefault="005A7801" w:rsidP="005A7801">
      <w:pPr>
        <w:pBdr>
          <w:left w:val="none" w:sz="0" w:space="4" w:color="auto"/>
        </w:pBdr>
        <w:jc w:val="both"/>
        <w:rPr>
          <w:rStyle w:val="Hyperlink"/>
          <w:b/>
          <w:bCs/>
        </w:rPr>
      </w:pPr>
      <w:r w:rsidRPr="005118F6">
        <w:rPr>
          <w:rStyle w:val="Hyperlink"/>
          <w:b/>
          <w:bCs/>
        </w:rPr>
        <w:t>V.</w:t>
      </w:r>
      <w:r w:rsidRPr="005118F6">
        <w:rPr>
          <w:rStyle w:val="Hyperlink"/>
          <w:b/>
          <w:bCs/>
        </w:rPr>
        <w:tab/>
      </w:r>
      <w:r w:rsidR="0082465A" w:rsidRPr="005118F6">
        <w:rPr>
          <w:rStyle w:val="Hyperlink"/>
          <w:b/>
          <w:bCs/>
        </w:rPr>
        <w:t xml:space="preserve">INVESTIGATION </w:t>
      </w:r>
      <w:r w:rsidR="004D336C" w:rsidRPr="005118F6">
        <w:rPr>
          <w:rStyle w:val="Hyperlink"/>
          <w:b/>
          <w:bCs/>
        </w:rPr>
        <w:t>OF</w:t>
      </w:r>
      <w:r w:rsidR="0082465A" w:rsidRPr="005118F6">
        <w:rPr>
          <w:rStyle w:val="Hyperlink"/>
          <w:b/>
          <w:bCs/>
        </w:rPr>
        <w:t xml:space="preserve"> FORMAL COMPLAINTS</w:t>
      </w:r>
    </w:p>
    <w:p w:rsidR="004D336C" w:rsidRPr="005118F6" w:rsidRDefault="004D336C" w:rsidP="00F704ED">
      <w:pPr>
        <w:pBdr>
          <w:left w:val="none" w:sz="0" w:space="4" w:color="auto"/>
        </w:pBdr>
        <w:jc w:val="both"/>
        <w:rPr>
          <w:rStyle w:val="Hyperlink"/>
          <w:b/>
          <w:bCs/>
        </w:rPr>
      </w:pPr>
    </w:p>
    <w:p w:rsidR="00CF217B" w:rsidRPr="005118F6" w:rsidRDefault="004D336C" w:rsidP="008043D1">
      <w:pPr>
        <w:pBdr>
          <w:left w:val="none" w:sz="0" w:space="3" w:color="auto"/>
        </w:pBdr>
        <w:jc w:val="both"/>
        <w:rPr>
          <w:rStyle w:val="Hyperlink"/>
          <w:b/>
          <w:bCs/>
        </w:rPr>
      </w:pPr>
      <w:r w:rsidRPr="005118F6">
        <w:rPr>
          <w:rStyle w:val="Hyperlink"/>
          <w:b/>
          <w:bCs/>
        </w:rPr>
        <w:t>A.</w:t>
      </w:r>
      <w:r w:rsidRPr="005118F6">
        <w:rPr>
          <w:rStyle w:val="Hyperlink"/>
          <w:b/>
          <w:bCs/>
        </w:rPr>
        <w:tab/>
      </w:r>
      <w:r w:rsidR="005B4052" w:rsidRPr="005118F6">
        <w:rPr>
          <w:rStyle w:val="Hyperlink"/>
          <w:b/>
          <w:bCs/>
        </w:rPr>
        <w:t>Complaints of Sex Discrimination or Retaliation</w:t>
      </w:r>
    </w:p>
    <w:p w:rsidR="00CF217B" w:rsidRPr="005118F6" w:rsidRDefault="00CF217B">
      <w:pPr>
        <w:pStyle w:val="ListParagraph"/>
        <w:pBdr>
          <w:left w:val="none" w:sz="0" w:space="4" w:color="auto"/>
        </w:pBdr>
        <w:jc w:val="both"/>
        <w:rPr>
          <w:rStyle w:val="Hyperlink"/>
          <w:b/>
          <w:bCs/>
        </w:rPr>
      </w:pPr>
    </w:p>
    <w:p w:rsidR="00CF217B" w:rsidRPr="005118F6" w:rsidRDefault="000209BB">
      <w:pPr>
        <w:pBdr>
          <w:left w:val="none" w:sz="0" w:space="4" w:color="auto"/>
        </w:pBdr>
        <w:jc w:val="both"/>
        <w:rPr>
          <w:rStyle w:val="Hyperlink"/>
          <w:bCs/>
        </w:rPr>
      </w:pPr>
      <w:r w:rsidRPr="005118F6">
        <w:rPr>
          <w:rStyle w:val="Hyperlink"/>
          <w:bCs/>
        </w:rPr>
        <w:t xml:space="preserve">Complaints alleging sex discrimination </w:t>
      </w:r>
      <w:r w:rsidR="00F704ED" w:rsidRPr="005118F6">
        <w:rPr>
          <w:rStyle w:val="Hyperlink"/>
          <w:bCs/>
        </w:rPr>
        <w:t xml:space="preserve">other than Title IX Sexual Harassment </w:t>
      </w:r>
      <w:r w:rsidRPr="005118F6">
        <w:rPr>
          <w:rStyle w:val="Hyperlink"/>
          <w:bCs/>
        </w:rPr>
        <w:t xml:space="preserve">or </w:t>
      </w:r>
      <w:r w:rsidR="00F704ED" w:rsidRPr="005118F6">
        <w:rPr>
          <w:rStyle w:val="Hyperlink"/>
          <w:bCs/>
        </w:rPr>
        <w:t>R</w:t>
      </w:r>
      <w:r w:rsidRPr="005118F6">
        <w:rPr>
          <w:rStyle w:val="Hyperlink"/>
          <w:bCs/>
        </w:rPr>
        <w:t xml:space="preserve">etaliation are </w:t>
      </w:r>
      <w:r w:rsidR="0068203B" w:rsidRPr="005118F6">
        <w:rPr>
          <w:rStyle w:val="Hyperlink"/>
          <w:bCs/>
        </w:rPr>
        <w:t xml:space="preserve">not subject to the investigation and grievance processes in this </w:t>
      </w:r>
      <w:r w:rsidR="002A0855" w:rsidRPr="005118F6">
        <w:rPr>
          <w:rStyle w:val="Hyperlink"/>
          <w:bCs/>
        </w:rPr>
        <w:t>Procedure</w:t>
      </w:r>
      <w:r w:rsidR="00F704ED" w:rsidRPr="005118F6">
        <w:rPr>
          <w:rStyle w:val="Hyperlink"/>
          <w:bCs/>
        </w:rPr>
        <w:t>.  They</w:t>
      </w:r>
      <w:r w:rsidR="0068203B" w:rsidRPr="005118F6">
        <w:rPr>
          <w:rStyle w:val="Hyperlink"/>
          <w:bCs/>
        </w:rPr>
        <w:t xml:space="preserve"> will </w:t>
      </w:r>
      <w:r w:rsidR="0038046F" w:rsidRPr="005118F6">
        <w:rPr>
          <w:rStyle w:val="Hyperlink"/>
          <w:bCs/>
        </w:rPr>
        <w:t>be</w:t>
      </w:r>
      <w:r w:rsidR="0068203B" w:rsidRPr="005118F6">
        <w:rPr>
          <w:rStyle w:val="Hyperlink"/>
          <w:bCs/>
        </w:rPr>
        <w:t xml:space="preserve"> addressed in accordance with</w:t>
      </w:r>
      <w:r w:rsidR="00371A3C" w:rsidRPr="005118F6">
        <w:rPr>
          <w:rStyle w:val="Hyperlink"/>
          <w:bCs/>
        </w:rPr>
        <w:t xml:space="preserve"> </w:t>
      </w:r>
      <w:r w:rsidR="0068203B" w:rsidRPr="005118F6">
        <w:rPr>
          <w:rStyle w:val="Hyperlink"/>
          <w:bCs/>
        </w:rPr>
        <w:t xml:space="preserve">other applicable Sinclair policies and procedures.  </w:t>
      </w:r>
      <w:r w:rsidR="00371A3C" w:rsidRPr="005118F6">
        <w:rPr>
          <w:rStyle w:val="Hyperlink"/>
          <w:bCs/>
        </w:rPr>
        <w:t xml:space="preserve">In all cases, Sinclair </w:t>
      </w:r>
      <w:r w:rsidR="0068203B" w:rsidRPr="005118F6">
        <w:rPr>
          <w:rStyle w:val="Hyperlink"/>
          <w:bCs/>
        </w:rPr>
        <w:t xml:space="preserve">will </w:t>
      </w:r>
      <w:r w:rsidR="00371A3C" w:rsidRPr="005118F6">
        <w:rPr>
          <w:rStyle w:val="Hyperlink"/>
          <w:bCs/>
        </w:rPr>
        <w:t xml:space="preserve">strive to ensure a prompt and equitable resolution of complaints of </w:t>
      </w:r>
      <w:r w:rsidR="0068203B" w:rsidRPr="005118F6">
        <w:rPr>
          <w:rStyle w:val="Hyperlink"/>
          <w:bCs/>
        </w:rPr>
        <w:t xml:space="preserve">sex </w:t>
      </w:r>
      <w:r w:rsidR="00371A3C" w:rsidRPr="005118F6">
        <w:rPr>
          <w:rStyle w:val="Hyperlink"/>
          <w:bCs/>
        </w:rPr>
        <w:t>discrimination.</w:t>
      </w:r>
    </w:p>
    <w:p w:rsidR="00CF217B" w:rsidRPr="005118F6" w:rsidRDefault="00CF217B">
      <w:pPr>
        <w:pBdr>
          <w:left w:val="none" w:sz="0" w:space="4" w:color="auto"/>
        </w:pBdr>
        <w:jc w:val="both"/>
        <w:rPr>
          <w:rStyle w:val="Hyperlink"/>
          <w:b/>
          <w:bCs/>
        </w:rPr>
      </w:pPr>
    </w:p>
    <w:p w:rsidR="008C125F" w:rsidRPr="005118F6" w:rsidRDefault="005B4052" w:rsidP="008043D1">
      <w:pPr>
        <w:pStyle w:val="ListParagraph"/>
        <w:numPr>
          <w:ilvl w:val="0"/>
          <w:numId w:val="34"/>
        </w:numPr>
        <w:pBdr>
          <w:left w:val="none" w:sz="0" w:space="4" w:color="auto"/>
        </w:pBdr>
        <w:ind w:left="720" w:hanging="720"/>
        <w:jc w:val="both"/>
        <w:rPr>
          <w:rStyle w:val="Hyperlink"/>
          <w:b/>
          <w:bCs/>
        </w:rPr>
      </w:pPr>
      <w:r w:rsidRPr="005118F6">
        <w:rPr>
          <w:rStyle w:val="Hyperlink"/>
          <w:b/>
          <w:bCs/>
        </w:rPr>
        <w:t>Investigation Process for Formal Complaints of Title IX Sexual Harassment</w:t>
      </w:r>
    </w:p>
    <w:p w:rsidR="008C125F" w:rsidRPr="005118F6" w:rsidRDefault="008C125F">
      <w:pPr>
        <w:jc w:val="both"/>
        <w:rPr>
          <w:rStyle w:val="Hyperlink"/>
        </w:rPr>
      </w:pPr>
    </w:p>
    <w:p w:rsidR="00CE0A60" w:rsidRPr="005118F6" w:rsidRDefault="00236860" w:rsidP="008043D1">
      <w:pPr>
        <w:ind w:left="720"/>
        <w:jc w:val="both"/>
        <w:rPr>
          <w:rStyle w:val="Hyperlink"/>
          <w:b/>
        </w:rPr>
      </w:pPr>
      <w:r w:rsidRPr="005118F6">
        <w:rPr>
          <w:rStyle w:val="Hyperlink"/>
          <w:b/>
        </w:rPr>
        <w:t>1</w:t>
      </w:r>
      <w:r w:rsidR="00CE0A60" w:rsidRPr="005118F6">
        <w:rPr>
          <w:rStyle w:val="Hyperlink"/>
          <w:b/>
        </w:rPr>
        <w:t>.</w:t>
      </w:r>
      <w:r w:rsidR="00CE0A60" w:rsidRPr="005118F6">
        <w:rPr>
          <w:rStyle w:val="Hyperlink"/>
          <w:b/>
        </w:rPr>
        <w:tab/>
      </w:r>
      <w:r w:rsidR="00F704ED" w:rsidRPr="005118F6">
        <w:rPr>
          <w:rStyle w:val="Hyperlink"/>
          <w:b/>
        </w:rPr>
        <w:t>Starting the</w:t>
      </w:r>
      <w:r w:rsidR="00CE0A60" w:rsidRPr="005118F6">
        <w:rPr>
          <w:rStyle w:val="Hyperlink"/>
          <w:b/>
        </w:rPr>
        <w:t xml:space="preserve"> Investigation</w:t>
      </w:r>
    </w:p>
    <w:p w:rsidR="00CE0A60" w:rsidRPr="005118F6" w:rsidRDefault="00CE0A60" w:rsidP="008043D1">
      <w:pPr>
        <w:ind w:left="720"/>
        <w:jc w:val="both"/>
        <w:rPr>
          <w:rStyle w:val="Hyperlink"/>
        </w:rPr>
      </w:pPr>
    </w:p>
    <w:p w:rsidR="008C125F" w:rsidRPr="005118F6" w:rsidRDefault="008C125F" w:rsidP="008043D1">
      <w:pPr>
        <w:ind w:left="720"/>
        <w:jc w:val="both"/>
        <w:rPr>
          <w:rStyle w:val="Hyperlink"/>
        </w:rPr>
      </w:pPr>
      <w:r w:rsidRPr="005118F6">
        <w:rPr>
          <w:rStyle w:val="Hyperlink"/>
        </w:rPr>
        <w:t xml:space="preserve">A party may choose to resolve a Formal Complaint through the investigation process, provided that the Title IX Coordinator has conducted an initial assessment and determined that the jurisdiction and threshold requirements listed </w:t>
      </w:r>
      <w:r w:rsidR="00F704ED" w:rsidRPr="005118F6">
        <w:rPr>
          <w:rStyle w:val="Hyperlink"/>
        </w:rPr>
        <w:t xml:space="preserve">above </w:t>
      </w:r>
      <w:r w:rsidRPr="005118F6">
        <w:rPr>
          <w:rStyle w:val="Hyperlink"/>
        </w:rPr>
        <w:t>have been met, that Title IX Sexual Harassment may have occurred, and that an investigation is appropriate.</w:t>
      </w:r>
    </w:p>
    <w:p w:rsidR="008C125F" w:rsidRPr="005118F6" w:rsidRDefault="008C125F" w:rsidP="008043D1">
      <w:pPr>
        <w:ind w:left="720"/>
        <w:jc w:val="both"/>
        <w:rPr>
          <w:rStyle w:val="Hyperlink"/>
        </w:rPr>
      </w:pPr>
    </w:p>
    <w:p w:rsidR="008C125F" w:rsidRPr="005118F6" w:rsidRDefault="008C125F" w:rsidP="008043D1">
      <w:pPr>
        <w:ind w:left="720"/>
        <w:jc w:val="both"/>
        <w:rPr>
          <w:rStyle w:val="Hyperlink"/>
        </w:rPr>
      </w:pPr>
      <w:r w:rsidRPr="005118F6">
        <w:rPr>
          <w:rStyle w:val="Hyperlink"/>
        </w:rPr>
        <w:t>Sinclair may also choose to move forward with a Formal Complaint signed by the Title IX Coordinator.</w:t>
      </w:r>
    </w:p>
    <w:p w:rsidR="008C125F" w:rsidRPr="005118F6" w:rsidRDefault="008C125F" w:rsidP="008043D1">
      <w:pPr>
        <w:ind w:left="1440"/>
        <w:jc w:val="both"/>
        <w:rPr>
          <w:rStyle w:val="Hyperlink"/>
        </w:rPr>
      </w:pPr>
    </w:p>
    <w:p w:rsidR="008C125F" w:rsidRPr="005118F6" w:rsidRDefault="008C125F" w:rsidP="008043D1">
      <w:pPr>
        <w:ind w:left="720"/>
        <w:jc w:val="both"/>
        <w:rPr>
          <w:rStyle w:val="Hyperlink"/>
        </w:rPr>
      </w:pPr>
      <w:r w:rsidRPr="005118F6">
        <w:rPr>
          <w:rStyle w:val="Hyperlink"/>
        </w:rPr>
        <w:t>The investigation process will begin with the Title IX Coordinator appointing one or more investigators.  An investigator will begin the full investigation promptly, and will conduct the full investigation in a manner that is complete, thorough and impartial.</w:t>
      </w:r>
    </w:p>
    <w:p w:rsidR="008C125F" w:rsidRPr="005118F6" w:rsidRDefault="008C125F" w:rsidP="008043D1">
      <w:pPr>
        <w:ind w:left="720"/>
        <w:jc w:val="both"/>
        <w:rPr>
          <w:rStyle w:val="Hyperlink"/>
        </w:rPr>
      </w:pPr>
    </w:p>
    <w:p w:rsidR="008C125F" w:rsidRPr="005118F6" w:rsidRDefault="00236860" w:rsidP="008043D1">
      <w:pPr>
        <w:pBdr>
          <w:left w:val="none" w:sz="0" w:space="4" w:color="auto"/>
        </w:pBdr>
        <w:ind w:left="720"/>
        <w:jc w:val="both"/>
        <w:rPr>
          <w:rStyle w:val="Hyperlink"/>
          <w:b/>
          <w:bCs/>
        </w:rPr>
      </w:pPr>
      <w:r w:rsidRPr="005118F6">
        <w:rPr>
          <w:rStyle w:val="Hyperlink"/>
          <w:b/>
          <w:bCs/>
        </w:rPr>
        <w:t>2</w:t>
      </w:r>
      <w:r w:rsidR="008C125F" w:rsidRPr="005118F6">
        <w:rPr>
          <w:rStyle w:val="Hyperlink"/>
          <w:b/>
          <w:bCs/>
        </w:rPr>
        <w:t>.</w:t>
      </w:r>
      <w:r w:rsidR="008C125F" w:rsidRPr="005118F6">
        <w:rPr>
          <w:rStyle w:val="Hyperlink"/>
          <w:b/>
          <w:bCs/>
        </w:rPr>
        <w:tab/>
        <w:t>Notice</w:t>
      </w:r>
      <w:r w:rsidR="00CE0A60" w:rsidRPr="005118F6">
        <w:rPr>
          <w:rStyle w:val="Hyperlink"/>
          <w:b/>
          <w:bCs/>
        </w:rPr>
        <w:t xml:space="preserve"> to Parties</w:t>
      </w:r>
    </w:p>
    <w:p w:rsidR="008C125F" w:rsidRPr="005118F6" w:rsidRDefault="008C125F" w:rsidP="008043D1">
      <w:pPr>
        <w:ind w:left="720"/>
        <w:jc w:val="both"/>
        <w:rPr>
          <w:rStyle w:val="Hyperlink"/>
        </w:rPr>
      </w:pPr>
    </w:p>
    <w:p w:rsidR="008C125F" w:rsidRPr="005118F6" w:rsidRDefault="008C125F" w:rsidP="008043D1">
      <w:pPr>
        <w:ind w:left="720"/>
        <w:rPr>
          <w:rStyle w:val="Hyperlink"/>
        </w:rPr>
      </w:pPr>
      <w:r w:rsidRPr="005118F6">
        <w:rPr>
          <w:rStyle w:val="Hyperlink"/>
        </w:rPr>
        <w:t>Sinclair will provide to all known parties written notice of:</w:t>
      </w:r>
    </w:p>
    <w:p w:rsidR="008C125F" w:rsidRPr="005118F6" w:rsidRDefault="008C125F" w:rsidP="008043D1">
      <w:pPr>
        <w:ind w:left="1440"/>
        <w:jc w:val="both"/>
        <w:rPr>
          <w:rStyle w:val="Hyperlink"/>
        </w:rPr>
      </w:pPr>
    </w:p>
    <w:p w:rsidR="008C125F" w:rsidRPr="005118F6" w:rsidRDefault="00342BD9" w:rsidP="008043D1">
      <w:pPr>
        <w:numPr>
          <w:ilvl w:val="0"/>
          <w:numId w:val="27"/>
        </w:numPr>
        <w:pBdr>
          <w:left w:val="none" w:sz="0" w:space="11" w:color="auto"/>
        </w:pBdr>
        <w:ind w:firstLine="0"/>
        <w:jc w:val="both"/>
        <w:rPr>
          <w:rStyle w:val="Hyperlink"/>
        </w:rPr>
      </w:pPr>
      <w:r w:rsidRPr="005118F6">
        <w:rPr>
          <w:rStyle w:val="Hyperlink"/>
        </w:rPr>
        <w:t>Sinclair’s grievance process;</w:t>
      </w:r>
    </w:p>
    <w:p w:rsidR="00342BD9" w:rsidRPr="005118F6" w:rsidRDefault="00342BD9" w:rsidP="008043D1">
      <w:pPr>
        <w:pBdr>
          <w:left w:val="none" w:sz="0" w:space="11" w:color="auto"/>
        </w:pBdr>
        <w:ind w:left="720"/>
        <w:jc w:val="both"/>
        <w:rPr>
          <w:rStyle w:val="Hyperlink"/>
        </w:rPr>
      </w:pPr>
    </w:p>
    <w:p w:rsidR="008C125F" w:rsidRPr="005118F6" w:rsidRDefault="008C125F" w:rsidP="008043D1">
      <w:pPr>
        <w:numPr>
          <w:ilvl w:val="0"/>
          <w:numId w:val="27"/>
        </w:numPr>
        <w:pBdr>
          <w:left w:val="none" w:sz="0" w:space="11" w:color="auto"/>
        </w:pBdr>
        <w:ind w:firstLine="0"/>
        <w:jc w:val="both"/>
        <w:rPr>
          <w:rStyle w:val="Hyperlink"/>
        </w:rPr>
      </w:pPr>
      <w:bookmarkStart w:id="13" w:name="Page10"/>
      <w:bookmarkEnd w:id="13"/>
      <w:r w:rsidRPr="005118F6">
        <w:rPr>
          <w:rStyle w:val="Hyperlink"/>
        </w:rPr>
        <w:t xml:space="preserve">Whether there is an opportunity to engage in informal resolution; </w:t>
      </w:r>
    </w:p>
    <w:p w:rsidR="008C125F" w:rsidRPr="005118F6" w:rsidRDefault="008C125F" w:rsidP="008043D1">
      <w:pPr>
        <w:ind w:left="720"/>
        <w:jc w:val="both"/>
        <w:rPr>
          <w:rStyle w:val="Hyperlink"/>
        </w:rPr>
      </w:pPr>
    </w:p>
    <w:p w:rsidR="008C125F" w:rsidRPr="005118F6" w:rsidRDefault="008C125F" w:rsidP="008043D1">
      <w:pPr>
        <w:numPr>
          <w:ilvl w:val="0"/>
          <w:numId w:val="27"/>
        </w:numPr>
        <w:pBdr>
          <w:left w:val="none" w:sz="0" w:space="11" w:color="auto"/>
        </w:pBdr>
        <w:ind w:left="1440" w:hanging="720"/>
        <w:jc w:val="both"/>
        <w:rPr>
          <w:rStyle w:val="Hyperlink"/>
        </w:rPr>
      </w:pPr>
      <w:r w:rsidRPr="005118F6">
        <w:rPr>
          <w:rStyle w:val="Hyperlink"/>
        </w:rPr>
        <w:t xml:space="preserve">The allegations of sexual harassment, including sufficient details known at the time and with sufficient time to prepare a response before any initial interview (“sufficient details” include the identities of the parties involved in the incident, if known, the conduct allegedly constituting Title IX Sexual Harassment as defined by this </w:t>
      </w:r>
      <w:r w:rsidR="002A0855" w:rsidRPr="005118F6">
        <w:rPr>
          <w:rStyle w:val="Hyperlink"/>
        </w:rPr>
        <w:t>Procedure</w:t>
      </w:r>
      <w:r w:rsidRPr="005118F6">
        <w:rPr>
          <w:rStyle w:val="Hyperlink"/>
        </w:rPr>
        <w:t>, and the date and location of the alleged incident, if known);</w:t>
      </w:r>
    </w:p>
    <w:p w:rsidR="008C125F" w:rsidRPr="005118F6" w:rsidRDefault="008C125F" w:rsidP="008043D1">
      <w:pPr>
        <w:ind w:left="720"/>
        <w:jc w:val="both"/>
        <w:rPr>
          <w:rStyle w:val="Hyperlink"/>
        </w:rPr>
      </w:pPr>
    </w:p>
    <w:p w:rsidR="008C125F" w:rsidRPr="005118F6" w:rsidRDefault="008C125F" w:rsidP="008043D1">
      <w:pPr>
        <w:numPr>
          <w:ilvl w:val="0"/>
          <w:numId w:val="27"/>
        </w:numPr>
        <w:pBdr>
          <w:left w:val="none" w:sz="0" w:space="11" w:color="auto"/>
        </w:pBdr>
        <w:ind w:left="1440" w:hanging="720"/>
        <w:jc w:val="both"/>
        <w:rPr>
          <w:rStyle w:val="Hyperlink"/>
        </w:rPr>
      </w:pPr>
      <w:r w:rsidRPr="005118F6">
        <w:rPr>
          <w:rStyle w:val="Hyperlink"/>
        </w:rPr>
        <w:t>The presumption that the Respondent is not responsible for the alleged conduct and that a determination regarding responsibility is made at the conclusion of the grievance process;</w:t>
      </w:r>
    </w:p>
    <w:p w:rsidR="00342BD9" w:rsidRPr="005118F6" w:rsidRDefault="008C125F" w:rsidP="008043D1">
      <w:pPr>
        <w:numPr>
          <w:ilvl w:val="0"/>
          <w:numId w:val="27"/>
        </w:numPr>
        <w:pBdr>
          <w:left w:val="none" w:sz="0" w:space="11" w:color="auto"/>
        </w:pBdr>
        <w:ind w:left="1440" w:hanging="720"/>
        <w:jc w:val="both"/>
        <w:rPr>
          <w:rStyle w:val="Hyperlink"/>
        </w:rPr>
      </w:pPr>
      <w:r w:rsidRPr="005118F6">
        <w:rPr>
          <w:rStyle w:val="Hyperlink"/>
        </w:rPr>
        <w:t xml:space="preserve">The parties’ right to have an advisor of their </w:t>
      </w:r>
      <w:r w:rsidR="00342BD9" w:rsidRPr="005118F6">
        <w:rPr>
          <w:rStyle w:val="Hyperlink"/>
        </w:rPr>
        <w:t>choice, who may be an attorney;</w:t>
      </w:r>
    </w:p>
    <w:p w:rsidR="00342BD9" w:rsidRPr="005118F6" w:rsidRDefault="00342BD9" w:rsidP="008043D1">
      <w:pPr>
        <w:pBdr>
          <w:left w:val="none" w:sz="0" w:space="11" w:color="auto"/>
        </w:pBdr>
        <w:ind w:left="720"/>
        <w:jc w:val="both"/>
        <w:rPr>
          <w:rStyle w:val="Hyperlink"/>
        </w:rPr>
      </w:pPr>
    </w:p>
    <w:p w:rsidR="008C125F" w:rsidRPr="005118F6" w:rsidRDefault="008C125F" w:rsidP="008043D1">
      <w:pPr>
        <w:numPr>
          <w:ilvl w:val="0"/>
          <w:numId w:val="27"/>
        </w:numPr>
        <w:pBdr>
          <w:left w:val="none" w:sz="0" w:space="11" w:color="auto"/>
        </w:pBdr>
        <w:ind w:left="1440" w:hanging="720"/>
        <w:jc w:val="both"/>
        <w:rPr>
          <w:rStyle w:val="Hyperlink"/>
        </w:rPr>
      </w:pPr>
      <w:r w:rsidRPr="005118F6">
        <w:rPr>
          <w:rStyle w:val="Hyperlink"/>
        </w:rPr>
        <w:t>Information regarding any provision in Sinclair’s Codes of Conduct that prohibits making a materially false statement in bad faith in the course of a Title IX grievance proceeding;</w:t>
      </w:r>
    </w:p>
    <w:p w:rsidR="008C125F" w:rsidRPr="005118F6" w:rsidRDefault="008C125F" w:rsidP="008043D1">
      <w:pPr>
        <w:ind w:left="720"/>
        <w:jc w:val="both"/>
        <w:rPr>
          <w:rStyle w:val="Hyperlink"/>
        </w:rPr>
      </w:pPr>
    </w:p>
    <w:p w:rsidR="008C125F" w:rsidRPr="005118F6" w:rsidRDefault="008C125F" w:rsidP="008043D1">
      <w:pPr>
        <w:numPr>
          <w:ilvl w:val="0"/>
          <w:numId w:val="27"/>
        </w:numPr>
        <w:pBdr>
          <w:left w:val="none" w:sz="0" w:space="11" w:color="auto"/>
        </w:pBdr>
        <w:ind w:left="1440" w:hanging="720"/>
        <w:jc w:val="both"/>
        <w:rPr>
          <w:rStyle w:val="Hyperlink"/>
        </w:rPr>
      </w:pPr>
      <w:r w:rsidRPr="005118F6">
        <w:rPr>
          <w:rStyle w:val="Hyperlink"/>
        </w:rPr>
        <w:t>The parties’ right to inspect and review evidence; and</w:t>
      </w:r>
    </w:p>
    <w:p w:rsidR="008C125F" w:rsidRPr="005118F6" w:rsidRDefault="008C125F" w:rsidP="008043D1">
      <w:pPr>
        <w:ind w:left="720"/>
        <w:jc w:val="both"/>
        <w:rPr>
          <w:rStyle w:val="Hyperlink"/>
        </w:rPr>
      </w:pPr>
    </w:p>
    <w:p w:rsidR="008C125F" w:rsidRPr="005118F6" w:rsidRDefault="008C125F" w:rsidP="008043D1">
      <w:pPr>
        <w:numPr>
          <w:ilvl w:val="0"/>
          <w:numId w:val="27"/>
        </w:numPr>
        <w:pBdr>
          <w:left w:val="none" w:sz="0" w:space="11" w:color="auto"/>
        </w:pBdr>
        <w:ind w:left="1440" w:hanging="720"/>
        <w:jc w:val="both"/>
        <w:rPr>
          <w:rStyle w:val="Hyperlink"/>
        </w:rPr>
      </w:pPr>
      <w:r w:rsidRPr="005118F6">
        <w:rPr>
          <w:rStyle w:val="Hyperlink"/>
        </w:rPr>
        <w:t>The date, time, location, participants, and purpose of all hearings, investigative interviews or other meetings, with sufficient time for the party to prepare to participate.</w:t>
      </w:r>
    </w:p>
    <w:p w:rsidR="008C125F" w:rsidRPr="005118F6" w:rsidRDefault="008C125F" w:rsidP="008043D1">
      <w:pPr>
        <w:ind w:left="720"/>
        <w:jc w:val="both"/>
        <w:rPr>
          <w:rStyle w:val="Hyperlink"/>
        </w:rPr>
      </w:pPr>
    </w:p>
    <w:p w:rsidR="00342BD9" w:rsidRPr="005118F6" w:rsidRDefault="00236860" w:rsidP="008043D1">
      <w:pPr>
        <w:ind w:left="720"/>
        <w:jc w:val="both"/>
        <w:rPr>
          <w:rStyle w:val="Hyperlink"/>
          <w:b/>
        </w:rPr>
      </w:pPr>
      <w:r w:rsidRPr="005118F6">
        <w:rPr>
          <w:rStyle w:val="Hyperlink"/>
          <w:b/>
        </w:rPr>
        <w:t>3</w:t>
      </w:r>
      <w:r w:rsidR="00342BD9" w:rsidRPr="005118F6">
        <w:rPr>
          <w:rStyle w:val="Hyperlink"/>
          <w:b/>
        </w:rPr>
        <w:t>.</w:t>
      </w:r>
      <w:r w:rsidR="00342BD9" w:rsidRPr="005118F6">
        <w:rPr>
          <w:rStyle w:val="Hyperlink"/>
          <w:b/>
        </w:rPr>
        <w:tab/>
        <w:t>Timing of Notice</w:t>
      </w:r>
    </w:p>
    <w:p w:rsidR="00342BD9" w:rsidRPr="005118F6" w:rsidRDefault="00342BD9" w:rsidP="008043D1">
      <w:pPr>
        <w:ind w:left="720"/>
        <w:jc w:val="both"/>
        <w:rPr>
          <w:rStyle w:val="Hyperlink"/>
        </w:rPr>
      </w:pPr>
    </w:p>
    <w:p w:rsidR="008C125F" w:rsidRPr="005118F6" w:rsidRDefault="008C125F" w:rsidP="008043D1">
      <w:pPr>
        <w:ind w:left="720"/>
        <w:jc w:val="both"/>
        <w:rPr>
          <w:rStyle w:val="Hyperlink"/>
        </w:rPr>
      </w:pPr>
      <w:r w:rsidRPr="005118F6">
        <w:rPr>
          <w:rStyle w:val="Hyperlink"/>
        </w:rPr>
        <w:t xml:space="preserve">A written notice </w:t>
      </w:r>
      <w:r w:rsidR="00F704ED" w:rsidRPr="005118F6">
        <w:rPr>
          <w:rStyle w:val="Hyperlink"/>
        </w:rPr>
        <w:t xml:space="preserve">containing the items set forth above </w:t>
      </w:r>
      <w:r w:rsidRPr="005118F6">
        <w:rPr>
          <w:rStyle w:val="Hyperlink"/>
        </w:rPr>
        <w:t>must be provided to the Complainant and the Respondent before any initial interview with the Respondent occurs.  The written notice must also give the parties sufficient time for a Respondent to prepare before an initial interview.</w:t>
      </w:r>
    </w:p>
    <w:p w:rsidR="008C125F" w:rsidRPr="005118F6" w:rsidRDefault="008C125F" w:rsidP="008043D1">
      <w:pPr>
        <w:ind w:left="720" w:firstLine="720"/>
        <w:jc w:val="both"/>
        <w:rPr>
          <w:rStyle w:val="Hyperlink"/>
        </w:rPr>
      </w:pPr>
    </w:p>
    <w:p w:rsidR="008C125F" w:rsidRPr="005118F6" w:rsidRDefault="008C125F" w:rsidP="008043D1">
      <w:pPr>
        <w:ind w:left="720"/>
        <w:jc w:val="both"/>
        <w:rPr>
          <w:rStyle w:val="Hyperlink"/>
        </w:rPr>
      </w:pPr>
      <w:r w:rsidRPr="005118F6">
        <w:rPr>
          <w:rStyle w:val="Hyperlink"/>
        </w:rPr>
        <w:t>If, during the course of the investigation, additional allegations of Title IX Sexual Harassment are reported or otherwise discovered, the parties will receive notice of these additional allegations that were not included in the original notice.  The obligation to notify the parties of the Title IX Sexual Harassment allegations being investigated is an ongoing one.</w:t>
      </w:r>
    </w:p>
    <w:p w:rsidR="008C125F" w:rsidRPr="005118F6" w:rsidRDefault="008C125F" w:rsidP="008C125F">
      <w:pPr>
        <w:jc w:val="both"/>
        <w:rPr>
          <w:rStyle w:val="Hyperlink"/>
        </w:rPr>
      </w:pPr>
    </w:p>
    <w:p w:rsidR="008C125F" w:rsidRPr="005118F6" w:rsidRDefault="00F37CE7" w:rsidP="00B51B43">
      <w:pPr>
        <w:pBdr>
          <w:left w:val="none" w:sz="0" w:space="4" w:color="auto"/>
        </w:pBdr>
        <w:jc w:val="both"/>
        <w:rPr>
          <w:rStyle w:val="Hyperlink"/>
          <w:b/>
          <w:bCs/>
        </w:rPr>
      </w:pPr>
      <w:r w:rsidRPr="005118F6">
        <w:rPr>
          <w:rStyle w:val="Hyperlink"/>
          <w:b/>
          <w:bCs/>
        </w:rPr>
        <w:t>C</w:t>
      </w:r>
      <w:r w:rsidR="008C125F" w:rsidRPr="005118F6">
        <w:rPr>
          <w:rStyle w:val="Hyperlink"/>
          <w:b/>
          <w:bCs/>
        </w:rPr>
        <w:t>.</w:t>
      </w:r>
      <w:r w:rsidR="008C125F" w:rsidRPr="005118F6">
        <w:rPr>
          <w:rStyle w:val="Hyperlink"/>
          <w:b/>
          <w:bCs/>
        </w:rPr>
        <w:tab/>
        <w:t>Dismissal</w:t>
      </w:r>
      <w:r w:rsidR="00236860" w:rsidRPr="005118F6">
        <w:rPr>
          <w:rStyle w:val="Hyperlink"/>
          <w:b/>
          <w:bCs/>
        </w:rPr>
        <w:t xml:space="preserve"> of Formal Complaint</w:t>
      </w:r>
    </w:p>
    <w:p w:rsidR="008C125F" w:rsidRPr="005118F6" w:rsidRDefault="008C125F" w:rsidP="008C125F">
      <w:pPr>
        <w:jc w:val="both"/>
        <w:rPr>
          <w:rStyle w:val="Hyperlink"/>
        </w:rPr>
      </w:pPr>
    </w:p>
    <w:p w:rsidR="008C125F" w:rsidRPr="005118F6" w:rsidRDefault="008C125F" w:rsidP="008C125F">
      <w:pPr>
        <w:jc w:val="both"/>
        <w:rPr>
          <w:rStyle w:val="Hyperlink"/>
        </w:rPr>
      </w:pPr>
      <w:r w:rsidRPr="005118F6">
        <w:rPr>
          <w:rStyle w:val="Hyperlink"/>
        </w:rPr>
        <w:t xml:space="preserve">If, after the initial review of the Formal Complaint by the Title IX Coordinator, it is determined that any of the following conditions exist, Sinclair must dismiss the Formal Complaint from the Grievance Procedures outlined in this </w:t>
      </w:r>
      <w:r w:rsidR="002A0855" w:rsidRPr="005118F6">
        <w:rPr>
          <w:rStyle w:val="Hyperlink"/>
        </w:rPr>
        <w:t>Procedure</w:t>
      </w:r>
      <w:r w:rsidRPr="005118F6">
        <w:rPr>
          <w:rStyle w:val="Hyperlink"/>
        </w:rPr>
        <w:t>:</w:t>
      </w:r>
    </w:p>
    <w:p w:rsidR="008C125F" w:rsidRPr="005118F6" w:rsidRDefault="008C125F" w:rsidP="008C125F">
      <w:pPr>
        <w:ind w:left="720"/>
        <w:jc w:val="both"/>
        <w:rPr>
          <w:rStyle w:val="Hyperlink"/>
        </w:rPr>
      </w:pPr>
    </w:p>
    <w:p w:rsidR="008C125F" w:rsidRPr="005118F6" w:rsidRDefault="008C125F" w:rsidP="008043D1">
      <w:pPr>
        <w:numPr>
          <w:ilvl w:val="0"/>
          <w:numId w:val="36"/>
        </w:numPr>
        <w:pBdr>
          <w:left w:val="none" w:sz="0" w:space="11" w:color="auto"/>
        </w:pBdr>
        <w:ind w:left="1440" w:hanging="720"/>
        <w:jc w:val="both"/>
        <w:rPr>
          <w:rStyle w:val="Hyperlink"/>
        </w:rPr>
      </w:pPr>
      <w:r w:rsidRPr="005118F6">
        <w:rPr>
          <w:rStyle w:val="Hyperlink"/>
        </w:rPr>
        <w:t>The alleged conduct, if it occurred as alleged, would not constitute Title IX Sexual Harassment;</w:t>
      </w:r>
    </w:p>
    <w:p w:rsidR="008C125F" w:rsidRPr="005118F6" w:rsidRDefault="008C125F" w:rsidP="008043D1">
      <w:pPr>
        <w:ind w:left="2520"/>
        <w:jc w:val="both"/>
        <w:rPr>
          <w:rStyle w:val="Hyperlink"/>
        </w:rPr>
      </w:pPr>
    </w:p>
    <w:p w:rsidR="008C125F" w:rsidRPr="005118F6" w:rsidRDefault="008C125F" w:rsidP="008043D1">
      <w:pPr>
        <w:numPr>
          <w:ilvl w:val="0"/>
          <w:numId w:val="36"/>
        </w:numPr>
        <w:pBdr>
          <w:left w:val="none" w:sz="0" w:space="11" w:color="auto"/>
        </w:pBdr>
        <w:ind w:left="1440" w:hanging="720"/>
        <w:jc w:val="both"/>
        <w:rPr>
          <w:rStyle w:val="Hyperlink"/>
        </w:rPr>
      </w:pPr>
      <w:bookmarkStart w:id="14" w:name="Page11"/>
      <w:bookmarkEnd w:id="14"/>
      <w:r w:rsidRPr="005118F6">
        <w:rPr>
          <w:rStyle w:val="Hyperlink"/>
        </w:rPr>
        <w:lastRenderedPageBreak/>
        <w:t>The alleged conduct, if it occurred as alleged, did not occur in Sinclair’s educational programs or activities, or;</w:t>
      </w:r>
    </w:p>
    <w:p w:rsidR="008C125F" w:rsidRPr="005118F6" w:rsidRDefault="008C125F" w:rsidP="008043D1">
      <w:pPr>
        <w:ind w:left="720"/>
        <w:jc w:val="both"/>
        <w:rPr>
          <w:rStyle w:val="Hyperlink"/>
        </w:rPr>
      </w:pPr>
    </w:p>
    <w:p w:rsidR="008C125F" w:rsidRPr="005118F6" w:rsidRDefault="008C125F" w:rsidP="008043D1">
      <w:pPr>
        <w:numPr>
          <w:ilvl w:val="0"/>
          <w:numId w:val="36"/>
        </w:numPr>
        <w:pBdr>
          <w:left w:val="none" w:sz="0" w:space="11" w:color="auto"/>
        </w:pBdr>
        <w:ind w:left="1440" w:hanging="720"/>
        <w:jc w:val="both"/>
        <w:rPr>
          <w:rStyle w:val="Hyperlink"/>
        </w:rPr>
      </w:pPr>
      <w:r w:rsidRPr="005118F6">
        <w:rPr>
          <w:rStyle w:val="Hyperlink"/>
        </w:rPr>
        <w:t>The alleged conduct, if it occurred as alleged, did not occur against a person in the United States.</w:t>
      </w:r>
    </w:p>
    <w:p w:rsidR="008C125F" w:rsidRPr="005118F6" w:rsidRDefault="008C125F" w:rsidP="008C125F">
      <w:pPr>
        <w:ind w:left="720"/>
        <w:jc w:val="both"/>
        <w:rPr>
          <w:rStyle w:val="Hyperlink"/>
        </w:rPr>
      </w:pPr>
    </w:p>
    <w:p w:rsidR="008C125F" w:rsidRPr="005118F6" w:rsidRDefault="008C125F" w:rsidP="008C125F">
      <w:pPr>
        <w:jc w:val="both"/>
        <w:rPr>
          <w:rStyle w:val="Hyperlink"/>
        </w:rPr>
      </w:pPr>
      <w:r w:rsidRPr="005118F6">
        <w:rPr>
          <w:rStyle w:val="Hyperlink"/>
        </w:rPr>
        <w:t xml:space="preserve">Although prior determinations on each of these issues were likely made earlier in the process, additional information may be uncovered during an investigation that requires them to be reconsidered.  The Title IX Coordinator is responsible for reconsidering these issues at any point during the processes outlined in this </w:t>
      </w:r>
      <w:r w:rsidR="002A0855" w:rsidRPr="005118F6">
        <w:rPr>
          <w:rStyle w:val="Hyperlink"/>
        </w:rPr>
        <w:t>Procedure</w:t>
      </w:r>
      <w:r w:rsidRPr="005118F6">
        <w:rPr>
          <w:rStyle w:val="Hyperlink"/>
        </w:rPr>
        <w:t xml:space="preserve">, which may result in the report of misconduct being dismissed from the Grievance Procedures outlined in this </w:t>
      </w:r>
      <w:r w:rsidR="002A0855" w:rsidRPr="005118F6">
        <w:rPr>
          <w:rStyle w:val="Hyperlink"/>
        </w:rPr>
        <w:t>Procedure</w:t>
      </w:r>
      <w:r w:rsidRPr="005118F6">
        <w:rPr>
          <w:rStyle w:val="Hyperlink"/>
        </w:rPr>
        <w:t xml:space="preserve"> or being referred for consideration under other applicable Sinclair policies, codes of conduct, or handbooks.</w:t>
      </w:r>
    </w:p>
    <w:p w:rsidR="008C125F" w:rsidRPr="005118F6" w:rsidRDefault="008C125F" w:rsidP="008C125F">
      <w:pPr>
        <w:ind w:left="720"/>
        <w:jc w:val="both"/>
        <w:rPr>
          <w:rStyle w:val="Hyperlink"/>
        </w:rPr>
      </w:pPr>
    </w:p>
    <w:p w:rsidR="008C125F" w:rsidRPr="005118F6" w:rsidRDefault="008C125F" w:rsidP="008C125F">
      <w:pPr>
        <w:jc w:val="both"/>
        <w:rPr>
          <w:rStyle w:val="Hyperlink"/>
        </w:rPr>
      </w:pPr>
      <w:r w:rsidRPr="005118F6">
        <w:rPr>
          <w:rStyle w:val="Hyperlink"/>
        </w:rPr>
        <w:t xml:space="preserve">Sinclair may also dismiss a formal complaint or </w:t>
      </w:r>
      <w:r w:rsidR="00F704ED" w:rsidRPr="005118F6">
        <w:rPr>
          <w:rStyle w:val="Hyperlink"/>
        </w:rPr>
        <w:t xml:space="preserve">some of its </w:t>
      </w:r>
      <w:r w:rsidRPr="005118F6">
        <w:rPr>
          <w:rStyle w:val="Hyperlink"/>
        </w:rPr>
        <w:t>allegations if:</w:t>
      </w:r>
    </w:p>
    <w:p w:rsidR="008C125F" w:rsidRPr="005118F6" w:rsidRDefault="008C125F" w:rsidP="008C125F">
      <w:pPr>
        <w:ind w:left="720"/>
        <w:jc w:val="both"/>
        <w:rPr>
          <w:rStyle w:val="Hyperlink"/>
        </w:rPr>
      </w:pPr>
    </w:p>
    <w:p w:rsidR="008C125F" w:rsidRPr="005118F6" w:rsidRDefault="008C125F" w:rsidP="008043D1">
      <w:pPr>
        <w:numPr>
          <w:ilvl w:val="0"/>
          <w:numId w:val="37"/>
        </w:numPr>
        <w:pBdr>
          <w:left w:val="none" w:sz="0" w:space="11" w:color="auto"/>
        </w:pBdr>
        <w:ind w:left="1440" w:hanging="720"/>
        <w:jc w:val="both"/>
        <w:rPr>
          <w:rStyle w:val="Hyperlink"/>
        </w:rPr>
      </w:pPr>
      <w:r w:rsidRPr="005118F6">
        <w:rPr>
          <w:rStyle w:val="Hyperlink"/>
        </w:rPr>
        <w:t xml:space="preserve">A </w:t>
      </w:r>
      <w:r w:rsidR="004E1D57" w:rsidRPr="005118F6">
        <w:rPr>
          <w:rStyle w:val="Hyperlink"/>
        </w:rPr>
        <w:t>C</w:t>
      </w:r>
      <w:r w:rsidRPr="005118F6">
        <w:rPr>
          <w:rStyle w:val="Hyperlink"/>
        </w:rPr>
        <w:t xml:space="preserve">omplainant notifies the Title IX Coordinator in writing that </w:t>
      </w:r>
      <w:r w:rsidR="004E1D57" w:rsidRPr="005118F6">
        <w:rPr>
          <w:rStyle w:val="Hyperlink"/>
        </w:rPr>
        <w:t>they</w:t>
      </w:r>
      <w:r w:rsidRPr="005118F6">
        <w:rPr>
          <w:rStyle w:val="Hyperlink"/>
        </w:rPr>
        <w:t xml:space="preserve"> would like to withdraw the formal complaint or</w:t>
      </w:r>
      <w:r w:rsidR="00F704ED" w:rsidRPr="005118F6">
        <w:rPr>
          <w:rStyle w:val="Hyperlink"/>
        </w:rPr>
        <w:t xml:space="preserve"> some of its</w:t>
      </w:r>
      <w:r w:rsidRPr="005118F6">
        <w:rPr>
          <w:rStyle w:val="Hyperlink"/>
        </w:rPr>
        <w:t xml:space="preserve"> allegations;</w:t>
      </w:r>
    </w:p>
    <w:p w:rsidR="008C125F" w:rsidRPr="005118F6" w:rsidRDefault="008C125F" w:rsidP="008043D1">
      <w:pPr>
        <w:ind w:left="2520"/>
        <w:jc w:val="both"/>
        <w:rPr>
          <w:rStyle w:val="Hyperlink"/>
        </w:rPr>
      </w:pPr>
    </w:p>
    <w:p w:rsidR="008C125F" w:rsidRPr="005118F6" w:rsidRDefault="008C125F" w:rsidP="008043D1">
      <w:pPr>
        <w:numPr>
          <w:ilvl w:val="0"/>
          <w:numId w:val="37"/>
        </w:numPr>
        <w:pBdr>
          <w:left w:val="none" w:sz="0" w:space="11" w:color="auto"/>
        </w:pBdr>
        <w:ind w:left="1440" w:hanging="720"/>
        <w:jc w:val="both"/>
        <w:rPr>
          <w:rStyle w:val="Hyperlink"/>
        </w:rPr>
      </w:pPr>
      <w:r w:rsidRPr="005118F6">
        <w:rPr>
          <w:rStyle w:val="Hyperlink"/>
        </w:rPr>
        <w:t xml:space="preserve">The </w:t>
      </w:r>
      <w:r w:rsidR="004E1D57" w:rsidRPr="005118F6">
        <w:rPr>
          <w:rStyle w:val="Hyperlink"/>
        </w:rPr>
        <w:t>R</w:t>
      </w:r>
      <w:r w:rsidRPr="005118F6">
        <w:rPr>
          <w:rStyle w:val="Hyperlink"/>
        </w:rPr>
        <w:t>espondent is no longer enrolled as a student or employed by Sinclair, or;</w:t>
      </w:r>
    </w:p>
    <w:p w:rsidR="008C125F" w:rsidRPr="005118F6" w:rsidRDefault="008C125F" w:rsidP="008043D1">
      <w:pPr>
        <w:ind w:left="2520"/>
        <w:jc w:val="both"/>
        <w:rPr>
          <w:rStyle w:val="Hyperlink"/>
        </w:rPr>
      </w:pPr>
    </w:p>
    <w:p w:rsidR="008C125F" w:rsidRPr="005118F6" w:rsidRDefault="008C125F" w:rsidP="008043D1">
      <w:pPr>
        <w:numPr>
          <w:ilvl w:val="0"/>
          <w:numId w:val="37"/>
        </w:numPr>
        <w:pBdr>
          <w:left w:val="none" w:sz="0" w:space="11" w:color="auto"/>
        </w:pBdr>
        <w:ind w:left="1440" w:hanging="720"/>
        <w:jc w:val="both"/>
        <w:rPr>
          <w:rStyle w:val="Hyperlink"/>
        </w:rPr>
      </w:pPr>
      <w:r w:rsidRPr="005118F6">
        <w:rPr>
          <w:rStyle w:val="Hyperlink"/>
        </w:rPr>
        <w:t>Specific circumstances prevent Sinclair from gathering evidence sufficient to reach a determination as to the formal complaint or allegations therein.</w:t>
      </w:r>
    </w:p>
    <w:p w:rsidR="008C125F" w:rsidRPr="005118F6" w:rsidRDefault="008C125F" w:rsidP="008043D1">
      <w:pPr>
        <w:ind w:left="720"/>
        <w:jc w:val="both"/>
        <w:rPr>
          <w:rStyle w:val="Hyperlink"/>
        </w:rPr>
      </w:pPr>
    </w:p>
    <w:p w:rsidR="008C125F" w:rsidRPr="005118F6" w:rsidRDefault="008C125F" w:rsidP="008C125F">
      <w:pPr>
        <w:jc w:val="both"/>
        <w:rPr>
          <w:rStyle w:val="Hyperlink"/>
        </w:rPr>
      </w:pPr>
      <w:r w:rsidRPr="005118F6">
        <w:rPr>
          <w:rStyle w:val="Hyperlink"/>
        </w:rPr>
        <w:t>Sinclair will send written notice of the dismissal and the reasons for dismissal simultaneously to all parties.</w:t>
      </w:r>
    </w:p>
    <w:p w:rsidR="00F704ED" w:rsidRPr="005118F6" w:rsidRDefault="00F704ED" w:rsidP="008C125F">
      <w:pPr>
        <w:jc w:val="both"/>
        <w:rPr>
          <w:rStyle w:val="Hyperlink"/>
        </w:rPr>
      </w:pPr>
    </w:p>
    <w:p w:rsidR="00F704ED" w:rsidRPr="005118F6" w:rsidRDefault="00F704ED" w:rsidP="008C125F">
      <w:pPr>
        <w:jc w:val="both"/>
        <w:rPr>
          <w:rStyle w:val="Hyperlink"/>
        </w:rPr>
      </w:pPr>
      <w:r w:rsidRPr="005118F6">
        <w:rPr>
          <w:rStyle w:val="Hyperlink"/>
        </w:rPr>
        <w:t>Such a dismissal does not prevent Sinclair from proceeding under another Sinclair conduct policy or process.</w:t>
      </w:r>
      <w:r w:rsidR="00ED24FA" w:rsidRPr="005118F6">
        <w:rPr>
          <w:rStyle w:val="Hyperlink"/>
        </w:rPr>
        <w:br/>
      </w:r>
    </w:p>
    <w:p w:rsidR="008C125F" w:rsidRPr="005118F6" w:rsidRDefault="00F37CE7" w:rsidP="00B51B43">
      <w:pPr>
        <w:pBdr>
          <w:left w:val="none" w:sz="0" w:space="4" w:color="auto"/>
        </w:pBdr>
        <w:jc w:val="both"/>
        <w:rPr>
          <w:rStyle w:val="Hyperlink"/>
          <w:b/>
          <w:bCs/>
        </w:rPr>
      </w:pPr>
      <w:r w:rsidRPr="005118F6">
        <w:rPr>
          <w:rStyle w:val="Hyperlink"/>
          <w:b/>
          <w:bCs/>
        </w:rPr>
        <w:t>D</w:t>
      </w:r>
      <w:r w:rsidR="008C125F" w:rsidRPr="005118F6">
        <w:rPr>
          <w:rStyle w:val="Hyperlink"/>
          <w:b/>
          <w:bCs/>
        </w:rPr>
        <w:t>.</w:t>
      </w:r>
      <w:r w:rsidR="008C125F" w:rsidRPr="005118F6">
        <w:rPr>
          <w:rStyle w:val="Hyperlink"/>
          <w:b/>
          <w:bCs/>
        </w:rPr>
        <w:tab/>
        <w:t>Advisors</w:t>
      </w:r>
    </w:p>
    <w:p w:rsidR="008C125F" w:rsidRPr="005118F6" w:rsidRDefault="008C125F" w:rsidP="008C125F">
      <w:pPr>
        <w:jc w:val="both"/>
        <w:rPr>
          <w:rStyle w:val="Hyperlink"/>
        </w:rPr>
      </w:pPr>
    </w:p>
    <w:p w:rsidR="00F704ED" w:rsidRPr="005118F6" w:rsidRDefault="008C125F" w:rsidP="008C125F">
      <w:pPr>
        <w:jc w:val="both"/>
        <w:rPr>
          <w:rStyle w:val="Hyperlink"/>
        </w:rPr>
      </w:pPr>
      <w:r w:rsidRPr="005118F6">
        <w:rPr>
          <w:rStyle w:val="Hyperlink"/>
        </w:rPr>
        <w:t xml:space="preserve">Each party </w:t>
      </w:r>
      <w:r w:rsidR="00F704ED" w:rsidRPr="005118F6">
        <w:rPr>
          <w:rStyle w:val="Hyperlink"/>
        </w:rPr>
        <w:t>has</w:t>
      </w:r>
      <w:r w:rsidRPr="005118F6">
        <w:rPr>
          <w:rStyle w:val="Hyperlink"/>
        </w:rPr>
        <w:t xml:space="preserve"> the right to bring an advisor of their choosing to any meetings or discussions relating to the investigation of a Formal Complaint. The advisor may advise the party directly and ask clarifying questions, but may not speak for the party or disrupt the investigation.  If a party’s advisor refuses to comply with restrictions set by Sinclair the party may be required to use a different Advisor.</w:t>
      </w:r>
    </w:p>
    <w:p w:rsidR="00F704ED" w:rsidRPr="005118F6" w:rsidRDefault="00F704ED" w:rsidP="008C125F">
      <w:pPr>
        <w:jc w:val="both"/>
        <w:rPr>
          <w:rStyle w:val="Hyperlink"/>
        </w:rPr>
      </w:pPr>
    </w:p>
    <w:p w:rsidR="008C125F" w:rsidRPr="005118F6" w:rsidRDefault="008C125F" w:rsidP="008C125F">
      <w:pPr>
        <w:jc w:val="both"/>
        <w:rPr>
          <w:rStyle w:val="Hyperlink"/>
        </w:rPr>
      </w:pPr>
      <w:r w:rsidRPr="005118F6">
        <w:rPr>
          <w:rStyle w:val="Hyperlink"/>
        </w:rPr>
        <w:t xml:space="preserve">This provision applies to all parts of the grievance proceeding except for the live hearing described </w:t>
      </w:r>
      <w:r w:rsidR="00F704ED" w:rsidRPr="005118F6">
        <w:rPr>
          <w:rStyle w:val="Hyperlink"/>
        </w:rPr>
        <w:t>below.</w:t>
      </w:r>
      <w:r w:rsidRPr="005118F6">
        <w:rPr>
          <w:rStyle w:val="Hyperlink"/>
        </w:rPr>
        <w:t xml:space="preserve">  </w:t>
      </w:r>
      <w:r w:rsidR="00F704ED" w:rsidRPr="005118F6">
        <w:rPr>
          <w:rStyle w:val="Hyperlink"/>
        </w:rPr>
        <w:t xml:space="preserve">More </w:t>
      </w:r>
      <w:r w:rsidRPr="005118F6">
        <w:rPr>
          <w:rStyle w:val="Hyperlink"/>
        </w:rPr>
        <w:t>information about the role of Advisors during the live hearing</w:t>
      </w:r>
      <w:r w:rsidR="00F704ED" w:rsidRPr="005118F6">
        <w:rPr>
          <w:rStyle w:val="Hyperlink"/>
        </w:rPr>
        <w:t xml:space="preserve"> is set forth below</w:t>
      </w:r>
      <w:r w:rsidRPr="005118F6">
        <w:rPr>
          <w:rStyle w:val="Hyperlink"/>
        </w:rPr>
        <w:t>.</w:t>
      </w:r>
    </w:p>
    <w:p w:rsidR="008C125F" w:rsidRPr="005118F6" w:rsidRDefault="008C125F" w:rsidP="008C125F">
      <w:pPr>
        <w:jc w:val="both"/>
        <w:rPr>
          <w:rStyle w:val="Hyperlink"/>
        </w:rPr>
      </w:pPr>
    </w:p>
    <w:p w:rsidR="008C125F" w:rsidRPr="005118F6" w:rsidRDefault="00F37CE7" w:rsidP="00B51B43">
      <w:pPr>
        <w:pBdr>
          <w:left w:val="none" w:sz="0" w:space="4" w:color="auto"/>
        </w:pBdr>
        <w:jc w:val="both"/>
        <w:rPr>
          <w:rStyle w:val="Hyperlink"/>
          <w:b/>
          <w:bCs/>
        </w:rPr>
      </w:pPr>
      <w:r w:rsidRPr="005118F6">
        <w:rPr>
          <w:rStyle w:val="Hyperlink"/>
          <w:b/>
          <w:bCs/>
        </w:rPr>
        <w:t>E</w:t>
      </w:r>
      <w:r w:rsidR="008C125F" w:rsidRPr="005118F6">
        <w:rPr>
          <w:rStyle w:val="Hyperlink"/>
          <w:b/>
          <w:bCs/>
        </w:rPr>
        <w:t>.</w:t>
      </w:r>
      <w:r w:rsidR="008C125F" w:rsidRPr="005118F6">
        <w:rPr>
          <w:rStyle w:val="Hyperlink"/>
          <w:b/>
          <w:bCs/>
        </w:rPr>
        <w:tab/>
        <w:t>Timeframe</w:t>
      </w:r>
      <w:r w:rsidR="00D73944" w:rsidRPr="005118F6">
        <w:rPr>
          <w:rStyle w:val="Hyperlink"/>
          <w:b/>
          <w:bCs/>
        </w:rPr>
        <w:t>s</w:t>
      </w:r>
    </w:p>
    <w:p w:rsidR="008C125F" w:rsidRPr="005118F6" w:rsidRDefault="008C125F" w:rsidP="008C125F">
      <w:pPr>
        <w:jc w:val="both"/>
        <w:rPr>
          <w:rStyle w:val="Hyperlink"/>
        </w:rPr>
      </w:pPr>
    </w:p>
    <w:p w:rsidR="00D73944" w:rsidRPr="005118F6" w:rsidRDefault="008C125F" w:rsidP="008C125F">
      <w:pPr>
        <w:jc w:val="both"/>
        <w:rPr>
          <w:rStyle w:val="Hyperlink"/>
        </w:rPr>
      </w:pPr>
      <w:r w:rsidRPr="005118F6">
        <w:rPr>
          <w:rStyle w:val="Hyperlink"/>
        </w:rPr>
        <w:t>Sinclair will attempt to complete most investigations within 60 days from the date a formal complaint is filed.</w:t>
      </w:r>
    </w:p>
    <w:p w:rsidR="00D73944" w:rsidRPr="005118F6" w:rsidRDefault="00D73944" w:rsidP="008C125F">
      <w:pPr>
        <w:jc w:val="both"/>
        <w:rPr>
          <w:rStyle w:val="Hyperlink"/>
        </w:rPr>
      </w:pPr>
    </w:p>
    <w:bookmarkStart w:id="15" w:name="Page12"/>
    <w:bookmarkEnd w:id="15"/>
    <w:p w:rsidR="00D73944" w:rsidRPr="004763C9" w:rsidRDefault="005118F6" w:rsidP="008C125F">
      <w:pPr>
        <w:jc w:val="both"/>
        <w:rPr>
          <w:rStyle w:val="Hyperlink"/>
        </w:rPr>
      </w:pPr>
      <w:r>
        <w:rPr>
          <w:b/>
          <w:spacing w:val="-1"/>
        </w:rPr>
        <w:lastRenderedPageBreak/>
        <w:fldChar w:fldCharType="end"/>
      </w:r>
      <w:r w:rsidR="004763C9">
        <w:fldChar w:fldCharType="begin"/>
      </w:r>
      <w:r w:rsidR="004763C9">
        <w:instrText xml:space="preserve"> HYPERLINK  \l "TOCiii" </w:instrText>
      </w:r>
      <w:r w:rsidR="004763C9">
        <w:fldChar w:fldCharType="separate"/>
      </w:r>
      <w:r w:rsidR="008C125F" w:rsidRPr="004763C9">
        <w:rPr>
          <w:rStyle w:val="Hyperlink"/>
        </w:rPr>
        <w:t xml:space="preserve">The timeframe for </w:t>
      </w:r>
      <w:r w:rsidR="00D73944" w:rsidRPr="004763C9">
        <w:rPr>
          <w:rStyle w:val="Hyperlink"/>
        </w:rPr>
        <w:t>the overall</w:t>
      </w:r>
      <w:r w:rsidR="008C125F" w:rsidRPr="004763C9">
        <w:rPr>
          <w:rStyle w:val="Hyperlink"/>
        </w:rPr>
        <w:t xml:space="preserve"> grievance process will begin on </w:t>
      </w:r>
      <w:r w:rsidR="00D73944" w:rsidRPr="004763C9">
        <w:rPr>
          <w:rStyle w:val="Hyperlink"/>
        </w:rPr>
        <w:t>of the date</w:t>
      </w:r>
      <w:r w:rsidR="008C125F" w:rsidRPr="004763C9">
        <w:rPr>
          <w:rStyle w:val="Hyperlink"/>
        </w:rPr>
        <w:t xml:space="preserve"> a formal complaint </w:t>
      </w:r>
      <w:r w:rsidR="00D73944" w:rsidRPr="004763C9">
        <w:rPr>
          <w:rStyle w:val="Hyperlink"/>
        </w:rPr>
        <w:t xml:space="preserve">is filed </w:t>
      </w:r>
      <w:r w:rsidR="008C125F" w:rsidRPr="004763C9">
        <w:rPr>
          <w:rStyle w:val="Hyperlink"/>
        </w:rPr>
        <w:t xml:space="preserve">and will conclude </w:t>
      </w:r>
      <w:r w:rsidR="00F704ED" w:rsidRPr="004763C9">
        <w:rPr>
          <w:rStyle w:val="Hyperlink"/>
        </w:rPr>
        <w:t>with</w:t>
      </w:r>
      <w:r w:rsidR="008C125F" w:rsidRPr="004763C9">
        <w:rPr>
          <w:rStyle w:val="Hyperlink"/>
        </w:rPr>
        <w:t xml:space="preserve"> a </w:t>
      </w:r>
      <w:r w:rsidR="00F704ED" w:rsidRPr="004763C9">
        <w:rPr>
          <w:rStyle w:val="Hyperlink"/>
        </w:rPr>
        <w:t xml:space="preserve">written </w:t>
      </w:r>
      <w:r w:rsidR="008C125F" w:rsidRPr="004763C9">
        <w:rPr>
          <w:rStyle w:val="Hyperlink"/>
        </w:rPr>
        <w:t>determination of responsibility.</w:t>
      </w:r>
      <w:r w:rsidR="00BF417D" w:rsidRPr="004763C9">
        <w:rPr>
          <w:rStyle w:val="Hyperlink"/>
        </w:rPr>
        <w:t xml:space="preserve">  </w:t>
      </w:r>
      <w:r w:rsidR="00F704ED" w:rsidRPr="004763C9">
        <w:rPr>
          <w:rStyle w:val="Hyperlink"/>
        </w:rPr>
        <w:t>The</w:t>
      </w:r>
      <w:r w:rsidR="00D73944" w:rsidRPr="004763C9">
        <w:rPr>
          <w:rStyle w:val="Hyperlink"/>
        </w:rPr>
        <w:t xml:space="preserve"> determination will typically be issued within 30 days </w:t>
      </w:r>
      <w:r w:rsidR="00F704ED" w:rsidRPr="004763C9">
        <w:rPr>
          <w:rStyle w:val="Hyperlink"/>
        </w:rPr>
        <w:t>after</w:t>
      </w:r>
      <w:r w:rsidR="00D73944" w:rsidRPr="004763C9">
        <w:rPr>
          <w:rStyle w:val="Hyperlink"/>
        </w:rPr>
        <w:t xml:space="preserve"> the issuance of the investigation report.</w:t>
      </w:r>
    </w:p>
    <w:p w:rsidR="00D73944" w:rsidRPr="004763C9" w:rsidRDefault="00D73944" w:rsidP="008C125F">
      <w:pPr>
        <w:jc w:val="both"/>
        <w:rPr>
          <w:rStyle w:val="Hyperlink"/>
        </w:rPr>
      </w:pPr>
    </w:p>
    <w:p w:rsidR="008C125F" w:rsidRPr="004763C9" w:rsidRDefault="00F37CE7" w:rsidP="00B51B43">
      <w:pPr>
        <w:pBdr>
          <w:left w:val="none" w:sz="0" w:space="4" w:color="auto"/>
        </w:pBdr>
        <w:jc w:val="both"/>
        <w:rPr>
          <w:rStyle w:val="Hyperlink"/>
          <w:b/>
          <w:bCs/>
        </w:rPr>
      </w:pPr>
      <w:r w:rsidRPr="004763C9">
        <w:rPr>
          <w:rStyle w:val="Hyperlink"/>
          <w:b/>
          <w:bCs/>
        </w:rPr>
        <w:t>F</w:t>
      </w:r>
      <w:r w:rsidR="008C125F" w:rsidRPr="004763C9">
        <w:rPr>
          <w:rStyle w:val="Hyperlink"/>
          <w:b/>
          <w:bCs/>
        </w:rPr>
        <w:t>.</w:t>
      </w:r>
      <w:r w:rsidR="008C125F" w:rsidRPr="004763C9">
        <w:rPr>
          <w:rStyle w:val="Hyperlink"/>
          <w:b/>
          <w:bCs/>
        </w:rPr>
        <w:tab/>
        <w:t>Consolidation</w:t>
      </w:r>
      <w:r w:rsidR="00236860" w:rsidRPr="004763C9">
        <w:rPr>
          <w:rStyle w:val="Hyperlink"/>
          <w:b/>
          <w:bCs/>
        </w:rPr>
        <w:t xml:space="preserve"> of Formal Complaints</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 xml:space="preserve">Sinclair may consolidate Formal Complaints </w:t>
      </w:r>
      <w:r w:rsidR="00687E74" w:rsidRPr="004763C9">
        <w:rPr>
          <w:rStyle w:val="Hyperlink"/>
        </w:rPr>
        <w:t>of</w:t>
      </w:r>
      <w:r w:rsidRPr="004763C9">
        <w:rPr>
          <w:rStyle w:val="Hyperlink"/>
        </w:rPr>
        <w:t xml:space="preserve"> allegations of </w:t>
      </w:r>
      <w:r w:rsidR="00687E74" w:rsidRPr="004763C9">
        <w:rPr>
          <w:rStyle w:val="Hyperlink"/>
        </w:rPr>
        <w:t>Title IX S</w:t>
      </w:r>
      <w:r w:rsidRPr="004763C9">
        <w:rPr>
          <w:rStyle w:val="Hyperlink"/>
        </w:rPr>
        <w:t xml:space="preserve">exual </w:t>
      </w:r>
      <w:r w:rsidR="00687E74" w:rsidRPr="004763C9">
        <w:rPr>
          <w:rStyle w:val="Hyperlink"/>
        </w:rPr>
        <w:t>H</w:t>
      </w:r>
      <w:r w:rsidRPr="004763C9">
        <w:rPr>
          <w:rStyle w:val="Hyperlink"/>
        </w:rPr>
        <w:t xml:space="preserve">arassment against more than one </w:t>
      </w:r>
      <w:r w:rsidR="00687E74" w:rsidRPr="004763C9">
        <w:rPr>
          <w:rStyle w:val="Hyperlink"/>
        </w:rPr>
        <w:t>R</w:t>
      </w:r>
      <w:r w:rsidRPr="004763C9">
        <w:rPr>
          <w:rStyle w:val="Hyperlink"/>
        </w:rPr>
        <w:t xml:space="preserve">espondent or </w:t>
      </w:r>
      <w:r w:rsidR="00687E74" w:rsidRPr="004763C9">
        <w:rPr>
          <w:rStyle w:val="Hyperlink"/>
        </w:rPr>
        <w:t>C</w:t>
      </w:r>
      <w:r w:rsidRPr="004763C9">
        <w:rPr>
          <w:rStyle w:val="Hyperlink"/>
        </w:rPr>
        <w:t xml:space="preserve">omplainant, or by one party against the other party, where the allegations of sexual harassment rise out of the same facts or circumstances.  The same facts and circumstances means that the allegations are so intertwined that </w:t>
      </w:r>
      <w:r w:rsidR="00687E74" w:rsidRPr="004763C9">
        <w:rPr>
          <w:rStyle w:val="Hyperlink"/>
        </w:rPr>
        <w:t>they</w:t>
      </w:r>
      <w:r w:rsidRPr="004763C9">
        <w:rPr>
          <w:rStyle w:val="Hyperlink"/>
        </w:rPr>
        <w:t xml:space="preserve"> directly relate to all the parties.</w:t>
      </w:r>
    </w:p>
    <w:p w:rsidR="00D73944" w:rsidRPr="004763C9" w:rsidRDefault="00D73944" w:rsidP="008C125F">
      <w:pPr>
        <w:jc w:val="both"/>
        <w:rPr>
          <w:rStyle w:val="Hyperlink"/>
        </w:rPr>
      </w:pPr>
    </w:p>
    <w:p w:rsidR="008C125F" w:rsidRPr="004763C9" w:rsidRDefault="00F37CE7" w:rsidP="00B51B43">
      <w:pPr>
        <w:pBdr>
          <w:left w:val="none" w:sz="0" w:space="4" w:color="auto"/>
        </w:pBdr>
        <w:jc w:val="both"/>
        <w:rPr>
          <w:rStyle w:val="Hyperlink"/>
          <w:b/>
        </w:rPr>
      </w:pPr>
      <w:r w:rsidRPr="004763C9">
        <w:rPr>
          <w:rStyle w:val="Hyperlink"/>
          <w:b/>
          <w:bCs/>
        </w:rPr>
        <w:t>G</w:t>
      </w:r>
      <w:r w:rsidR="008C125F" w:rsidRPr="004763C9">
        <w:rPr>
          <w:rStyle w:val="Hyperlink"/>
          <w:b/>
          <w:bCs/>
        </w:rPr>
        <w:t>.</w:t>
      </w:r>
      <w:r w:rsidR="008C125F" w:rsidRPr="004763C9">
        <w:rPr>
          <w:rStyle w:val="Hyperlink"/>
          <w:b/>
          <w:bCs/>
        </w:rPr>
        <w:tab/>
        <w:t xml:space="preserve">Interviews and </w:t>
      </w:r>
      <w:r w:rsidR="00687E74" w:rsidRPr="004763C9">
        <w:rPr>
          <w:rStyle w:val="Hyperlink"/>
          <w:b/>
          <w:bCs/>
        </w:rPr>
        <w:t xml:space="preserve">Evidence </w:t>
      </w:r>
      <w:r w:rsidR="008C125F" w:rsidRPr="004763C9">
        <w:rPr>
          <w:rStyle w:val="Hyperlink"/>
          <w:b/>
          <w:bCs/>
        </w:rPr>
        <w:t>Gathering</w:t>
      </w:r>
    </w:p>
    <w:p w:rsidR="008C125F" w:rsidRPr="004763C9" w:rsidRDefault="008C125F" w:rsidP="008C125F">
      <w:pPr>
        <w:jc w:val="both"/>
        <w:rPr>
          <w:rStyle w:val="Hyperlink"/>
          <w:b/>
        </w:rPr>
      </w:pPr>
    </w:p>
    <w:p w:rsidR="008C125F" w:rsidRPr="004763C9" w:rsidRDefault="008C125F" w:rsidP="008C125F">
      <w:pPr>
        <w:jc w:val="both"/>
        <w:rPr>
          <w:rStyle w:val="Hyperlink"/>
        </w:rPr>
      </w:pPr>
      <w:r w:rsidRPr="004763C9">
        <w:rPr>
          <w:rStyle w:val="Hyperlink"/>
        </w:rPr>
        <w:t>The Title IX Coordinator</w:t>
      </w:r>
      <w:r w:rsidR="00210033" w:rsidRPr="004763C9">
        <w:rPr>
          <w:rStyle w:val="Hyperlink"/>
        </w:rPr>
        <w:t xml:space="preserve"> </w:t>
      </w:r>
      <w:r w:rsidRPr="004763C9">
        <w:rPr>
          <w:rStyle w:val="Hyperlink"/>
        </w:rPr>
        <w:t xml:space="preserve">will conduct an initial assessment of a </w:t>
      </w:r>
      <w:r w:rsidR="00210033" w:rsidRPr="004763C9">
        <w:rPr>
          <w:rStyle w:val="Hyperlink"/>
        </w:rPr>
        <w:t>Formal C</w:t>
      </w:r>
      <w:r w:rsidRPr="004763C9">
        <w:rPr>
          <w:rStyle w:val="Hyperlink"/>
        </w:rPr>
        <w:t xml:space="preserve">omplaint and determine whether it is appropriate to offer </w:t>
      </w:r>
      <w:r w:rsidR="00687E74" w:rsidRPr="004763C9">
        <w:rPr>
          <w:rStyle w:val="Hyperlink"/>
        </w:rPr>
        <w:t xml:space="preserve">the parties </w:t>
      </w:r>
      <w:r w:rsidRPr="004763C9">
        <w:rPr>
          <w:rStyle w:val="Hyperlink"/>
        </w:rPr>
        <w:t xml:space="preserve">an opportunity to </w:t>
      </w:r>
      <w:r w:rsidR="00687E74" w:rsidRPr="004763C9">
        <w:rPr>
          <w:rStyle w:val="Hyperlink"/>
        </w:rPr>
        <w:t xml:space="preserve">use the Informal Resolution Process </w:t>
      </w:r>
      <w:r w:rsidRPr="004763C9">
        <w:rPr>
          <w:rStyle w:val="Hyperlink"/>
        </w:rPr>
        <w:t>described below or whether to conduct a formal investigation, or both.</w:t>
      </w:r>
      <w:r w:rsidR="00687E74" w:rsidRPr="004763C9">
        <w:rPr>
          <w:rStyle w:val="Hyperlink"/>
        </w:rPr>
        <w:t xml:space="preserve">  </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 xml:space="preserve">If the matter is not resolved through </w:t>
      </w:r>
      <w:r w:rsidR="00210033" w:rsidRPr="004763C9">
        <w:rPr>
          <w:rStyle w:val="Hyperlink"/>
        </w:rPr>
        <w:t>the I</w:t>
      </w:r>
      <w:r w:rsidRPr="004763C9">
        <w:rPr>
          <w:rStyle w:val="Hyperlink"/>
        </w:rPr>
        <w:t xml:space="preserve">nformal </w:t>
      </w:r>
      <w:r w:rsidR="00210033" w:rsidRPr="004763C9">
        <w:rPr>
          <w:rStyle w:val="Hyperlink"/>
        </w:rPr>
        <w:t>R</w:t>
      </w:r>
      <w:r w:rsidRPr="004763C9">
        <w:rPr>
          <w:rStyle w:val="Hyperlink"/>
        </w:rPr>
        <w:t>esolution</w:t>
      </w:r>
      <w:r w:rsidR="00210033" w:rsidRPr="004763C9">
        <w:rPr>
          <w:rStyle w:val="Hyperlink"/>
        </w:rPr>
        <w:t xml:space="preserve"> Process</w:t>
      </w:r>
      <w:r w:rsidRPr="004763C9">
        <w:rPr>
          <w:rStyle w:val="Hyperlink"/>
        </w:rPr>
        <w:t>, the Title IX Coordinator will conduct a prompt and thorough investigation of the alleged discrimination.</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During the investigation, the Title IX Coordinator will offer supportive measures to the parties, if and as appropriate.</w:t>
      </w:r>
      <w:r w:rsidR="007E4477" w:rsidRPr="004763C9">
        <w:rPr>
          <w:rStyle w:val="Hyperlink"/>
        </w:rPr>
        <w:t xml:space="preserve">  </w:t>
      </w:r>
      <w:r w:rsidR="00210033" w:rsidRPr="004763C9">
        <w:rPr>
          <w:rStyle w:val="Hyperlink"/>
        </w:rPr>
        <w:t xml:space="preserve">Supportive measures are described </w:t>
      </w:r>
      <w:r w:rsidR="007E4477" w:rsidRPr="004763C9">
        <w:rPr>
          <w:rStyle w:val="Hyperlink"/>
        </w:rPr>
        <w:t>below</w:t>
      </w:r>
      <w:r w:rsidR="00210033" w:rsidRPr="004763C9">
        <w:rPr>
          <w:rStyle w:val="Hyperlink"/>
        </w:rPr>
        <w:t>.</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 xml:space="preserve">During the investigation, all parties and witnesses may be accompanied </w:t>
      </w:r>
      <w:r w:rsidR="00210033" w:rsidRPr="004763C9">
        <w:rPr>
          <w:rStyle w:val="Hyperlink"/>
        </w:rPr>
        <w:t>during</w:t>
      </w:r>
      <w:r w:rsidRPr="004763C9">
        <w:rPr>
          <w:rStyle w:val="Hyperlink"/>
        </w:rPr>
        <w:t xml:space="preserve"> interviews by an advisor of their choice.</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During the investigation, both the Complainant and Respondent may present statements, witnesses and other evidence to the investigator. The Reporting Person (who may or may not be the Complainant), the Complainant (if not the Reporting Person), the Respondent, and witnesses with relevant information may be interviewed as part of the full investigation. The interviews will be supplemented by the gathering of any physical, documentary, or other evidence, as appropriate and available. Follow-up interviews may be conducted by the investigator as needed. The full investigation is designed to provide a fair and reliable gathering of the facts.</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Sinclair will provide an equal opportunity for the parties to present witnesses, including fact and expert witnesses, and other inculpatory and exculpatory evidence.</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Sinclair will not restrict the ability of either party to discuss the allegations under investigation or to gather and present relevant evidence. A party’s communication with a witness or potential witness is considered part of a party’s right to meaningfully participate in furthering the party’s interests in the case, and not an “interference” with the investigation. However, where a party’s conduct toward a witness might constitute “tampering” (for instance, by attempting to alter or prevent a witness’s testimony), such conduct also is prohibited as retaliation.</w:t>
      </w:r>
    </w:p>
    <w:p w:rsidR="008C125F" w:rsidRPr="004763C9" w:rsidRDefault="008C125F" w:rsidP="008C125F">
      <w:pPr>
        <w:jc w:val="both"/>
        <w:rPr>
          <w:rStyle w:val="Hyperlink"/>
        </w:rPr>
      </w:pPr>
    </w:p>
    <w:p w:rsidR="008C125F" w:rsidRPr="004763C9" w:rsidRDefault="008C125F" w:rsidP="008C125F">
      <w:pPr>
        <w:jc w:val="both"/>
        <w:rPr>
          <w:rStyle w:val="Hyperlink"/>
        </w:rPr>
      </w:pPr>
      <w:bookmarkStart w:id="16" w:name="Page13"/>
      <w:bookmarkEnd w:id="16"/>
      <w:r w:rsidRPr="004763C9">
        <w:rPr>
          <w:rStyle w:val="Hyperlink"/>
        </w:rPr>
        <w:lastRenderedPageBreak/>
        <w:t>Sinclair will not access, consider, disclose, or otherwise use a party’s records 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Sinclair obtains that party’s voluntary, written consent.</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The parties will have an equal opportunity to inspect and review any evidence obtained as part of the investigation that is directly related to the allegations raised in a Formal Complaint, including the evidence upon which Sinclair does not intend to rely in reaching a determination regarding responsibility and inculpatory or exculpatory evidence whether obtained from a party or other source. Sinclair will not consider or provide for inspection and review evidence which Sinclair knows was illegally or unlawfully created or obtained. Sinclair may impose on the parties and party advisors restrictions or require a non-disclosure agreement not to disseminate any of the evidence subject to inspection and review.</w:t>
      </w:r>
    </w:p>
    <w:p w:rsidR="008C125F" w:rsidRPr="004763C9" w:rsidRDefault="008C125F" w:rsidP="008C125F">
      <w:pPr>
        <w:jc w:val="both"/>
        <w:rPr>
          <w:rStyle w:val="Hyperlink"/>
        </w:rPr>
      </w:pPr>
    </w:p>
    <w:p w:rsidR="008C125F" w:rsidRPr="004763C9" w:rsidRDefault="008C125F" w:rsidP="008C125F">
      <w:pPr>
        <w:jc w:val="both"/>
        <w:rPr>
          <w:rStyle w:val="Hyperlink"/>
        </w:rPr>
      </w:pPr>
      <w:r w:rsidRPr="004763C9">
        <w:rPr>
          <w:rStyle w:val="Hyperlink"/>
        </w:rPr>
        <w:t>Prior to completion of the investigative report, Sinclair will send to each party and the party’s advisor, if any, the evidence subject to inspection and review in an electronic format or a hard copy, and the parties will have 10 days to submit a written response, which the investigator will consider prior to completion of the investigative report.</w:t>
      </w:r>
    </w:p>
    <w:p w:rsidR="008C125F" w:rsidRPr="004763C9" w:rsidRDefault="008C125F" w:rsidP="008C125F">
      <w:pPr>
        <w:jc w:val="both"/>
        <w:rPr>
          <w:rStyle w:val="Hyperlink"/>
        </w:rPr>
      </w:pPr>
    </w:p>
    <w:p w:rsidR="00A267D7" w:rsidRPr="004763C9" w:rsidRDefault="008C125F" w:rsidP="008C125F">
      <w:pPr>
        <w:jc w:val="both"/>
        <w:rPr>
          <w:rStyle w:val="Hyperlink"/>
        </w:rPr>
      </w:pPr>
      <w:r w:rsidRPr="004763C9">
        <w:rPr>
          <w:rStyle w:val="Hyperlink"/>
        </w:rPr>
        <w:t>All evidence subject to the parties’ inspection and review will be available at any hearing to give each party equal opportunity to refer to such evidence during the hearing, including for purposes of cross-examination.</w:t>
      </w:r>
    </w:p>
    <w:p w:rsidR="00A267D7" w:rsidRPr="004763C9" w:rsidRDefault="00A267D7" w:rsidP="008C125F">
      <w:pPr>
        <w:jc w:val="both"/>
        <w:rPr>
          <w:rStyle w:val="Hyperlink"/>
        </w:rPr>
      </w:pPr>
    </w:p>
    <w:p w:rsidR="008C125F" w:rsidRPr="004763C9" w:rsidRDefault="00F37CE7" w:rsidP="00E56C5F">
      <w:pPr>
        <w:jc w:val="both"/>
        <w:rPr>
          <w:rStyle w:val="Hyperlink"/>
          <w:b/>
          <w:bCs/>
        </w:rPr>
      </w:pPr>
      <w:r w:rsidRPr="004763C9">
        <w:rPr>
          <w:rStyle w:val="Hyperlink"/>
          <w:b/>
          <w:bCs/>
        </w:rPr>
        <w:t>H</w:t>
      </w:r>
      <w:r w:rsidR="008C125F" w:rsidRPr="004763C9">
        <w:rPr>
          <w:rStyle w:val="Hyperlink"/>
          <w:b/>
          <w:bCs/>
        </w:rPr>
        <w:t>.</w:t>
      </w:r>
      <w:r w:rsidR="008C125F" w:rsidRPr="004763C9">
        <w:rPr>
          <w:rStyle w:val="Hyperlink"/>
          <w:b/>
          <w:bCs/>
        </w:rPr>
        <w:tab/>
        <w:t>Investigative Report</w:t>
      </w:r>
    </w:p>
    <w:p w:rsidR="008C125F" w:rsidRPr="004763C9" w:rsidRDefault="008C125F" w:rsidP="008C125F">
      <w:pPr>
        <w:jc w:val="both"/>
        <w:rPr>
          <w:rStyle w:val="Hyperlink"/>
        </w:rPr>
      </w:pPr>
    </w:p>
    <w:p w:rsidR="00A267D7" w:rsidRPr="004763C9" w:rsidRDefault="00A267D7" w:rsidP="00A267D7">
      <w:pPr>
        <w:jc w:val="both"/>
        <w:rPr>
          <w:rStyle w:val="Hyperlink"/>
        </w:rPr>
      </w:pPr>
      <w:r w:rsidRPr="004763C9">
        <w:rPr>
          <w:rStyle w:val="Hyperlink"/>
        </w:rPr>
        <w:t xml:space="preserve">The investigator will prepare an investigation report that fairly summarizes relevant evidence. If the report involves multiple </w:t>
      </w:r>
      <w:r w:rsidR="004E1D57" w:rsidRPr="004763C9">
        <w:rPr>
          <w:rStyle w:val="Hyperlink"/>
        </w:rPr>
        <w:t>C</w:t>
      </w:r>
      <w:r w:rsidRPr="004763C9">
        <w:rPr>
          <w:rStyle w:val="Hyperlink"/>
        </w:rPr>
        <w:t xml:space="preserve">omplainants and/or </w:t>
      </w:r>
      <w:r w:rsidR="004E1D57" w:rsidRPr="004763C9">
        <w:rPr>
          <w:rStyle w:val="Hyperlink"/>
        </w:rPr>
        <w:t>R</w:t>
      </w:r>
      <w:r w:rsidRPr="004763C9">
        <w:rPr>
          <w:rStyle w:val="Hyperlink"/>
        </w:rPr>
        <w:t>espondents, Sinclair may issue a single investigative report.</w:t>
      </w:r>
    </w:p>
    <w:p w:rsidR="00A267D7" w:rsidRPr="004763C9" w:rsidRDefault="00A267D7" w:rsidP="00A267D7">
      <w:pPr>
        <w:jc w:val="both"/>
        <w:rPr>
          <w:rStyle w:val="Hyperlink"/>
        </w:rPr>
      </w:pPr>
    </w:p>
    <w:p w:rsidR="00A267D7" w:rsidRPr="004763C9" w:rsidRDefault="00A267D7" w:rsidP="00A267D7">
      <w:pPr>
        <w:jc w:val="both"/>
        <w:rPr>
          <w:rStyle w:val="Hyperlink"/>
        </w:rPr>
      </w:pPr>
      <w:r w:rsidRPr="004763C9">
        <w:rPr>
          <w:rStyle w:val="Hyperlink"/>
        </w:rPr>
        <w:t>At least 10 days prior to a hearing or other time of determination regarding responsibility, the investigator will send to each party and advisor, if any, the investigative report in an electronic format or a hard copy, for their review and written response. If a party disagrees with an investigator’s determination about relevance, the party may argue relevance in their written response and/or to the decision-maker at the subsequent hearing.</w:t>
      </w:r>
    </w:p>
    <w:p w:rsidR="00A267D7" w:rsidRPr="004763C9" w:rsidRDefault="00A267D7" w:rsidP="008C125F">
      <w:pPr>
        <w:jc w:val="both"/>
        <w:rPr>
          <w:rStyle w:val="Hyperlink"/>
        </w:rPr>
      </w:pPr>
    </w:p>
    <w:p w:rsidR="00D33C59" w:rsidRPr="004763C9" w:rsidRDefault="00D33C59" w:rsidP="008043D1">
      <w:pPr>
        <w:ind w:left="720"/>
        <w:jc w:val="both"/>
        <w:rPr>
          <w:rStyle w:val="Hyperlink"/>
          <w:b/>
        </w:rPr>
      </w:pPr>
      <w:r w:rsidRPr="004763C9">
        <w:rPr>
          <w:rStyle w:val="Hyperlink"/>
          <w:b/>
        </w:rPr>
        <w:t>1.</w:t>
      </w:r>
      <w:r w:rsidRPr="004763C9">
        <w:rPr>
          <w:rStyle w:val="Hyperlink"/>
          <w:b/>
        </w:rPr>
        <w:tab/>
        <w:t>Interim Appeal</w:t>
      </w:r>
    </w:p>
    <w:p w:rsidR="00D33C59" w:rsidRPr="004763C9" w:rsidRDefault="00D33C59" w:rsidP="008043D1">
      <w:pPr>
        <w:ind w:left="720"/>
        <w:jc w:val="both"/>
        <w:rPr>
          <w:rStyle w:val="Hyperlink"/>
          <w:b/>
        </w:rPr>
      </w:pPr>
    </w:p>
    <w:p w:rsidR="00A267D7" w:rsidRPr="004763C9" w:rsidRDefault="008C125F" w:rsidP="008043D1">
      <w:pPr>
        <w:ind w:left="720"/>
        <w:jc w:val="both"/>
        <w:rPr>
          <w:rStyle w:val="Hyperlink"/>
        </w:rPr>
      </w:pPr>
      <w:r w:rsidRPr="004763C9">
        <w:rPr>
          <w:rStyle w:val="Hyperlink"/>
        </w:rPr>
        <w:t>If after receiving and reviewing the investigation report</w:t>
      </w:r>
      <w:r w:rsidR="00A267D7" w:rsidRPr="004763C9">
        <w:rPr>
          <w:rStyle w:val="Hyperlink"/>
        </w:rPr>
        <w:t xml:space="preserve"> a party</w:t>
      </w:r>
      <w:r w:rsidRPr="004763C9">
        <w:rPr>
          <w:rStyle w:val="Hyperlink"/>
        </w:rPr>
        <w:t xml:space="preserve"> believes the threshold requirements </w:t>
      </w:r>
      <w:r w:rsidR="00A267D7" w:rsidRPr="004763C9">
        <w:rPr>
          <w:rStyle w:val="Hyperlink"/>
        </w:rPr>
        <w:t>for Title IX Sexual Harassment</w:t>
      </w:r>
      <w:r w:rsidR="00A267D7" w:rsidRPr="004763C9" w:rsidDel="00A267D7">
        <w:rPr>
          <w:rStyle w:val="Hyperlink"/>
        </w:rPr>
        <w:t xml:space="preserve"> </w:t>
      </w:r>
      <w:r w:rsidR="00A267D7" w:rsidRPr="004763C9">
        <w:rPr>
          <w:rStyle w:val="Hyperlink"/>
        </w:rPr>
        <w:t>were not</w:t>
      </w:r>
      <w:r w:rsidRPr="004763C9">
        <w:rPr>
          <w:rStyle w:val="Hyperlink"/>
        </w:rPr>
        <w:t xml:space="preserve"> met, that party may submit a written appeal of the decision to proceed with the case.  The appealing party must submit a written appeal to </w:t>
      </w:r>
      <w:r w:rsidR="00D33C59" w:rsidRPr="004763C9">
        <w:rPr>
          <w:rStyle w:val="Hyperlink"/>
        </w:rPr>
        <w:t xml:space="preserve">the Title IX Coordinator </w:t>
      </w:r>
      <w:r w:rsidR="00A267D7" w:rsidRPr="004763C9">
        <w:rPr>
          <w:rStyle w:val="Hyperlink"/>
        </w:rPr>
        <w:t xml:space="preserve">within 3 calendar days of receiving the investigation report </w:t>
      </w:r>
      <w:r w:rsidRPr="004763C9">
        <w:rPr>
          <w:rStyle w:val="Hyperlink"/>
        </w:rPr>
        <w:t xml:space="preserve">that explains the basis for their </w:t>
      </w:r>
      <w:r w:rsidR="00A267D7" w:rsidRPr="004763C9">
        <w:rPr>
          <w:rStyle w:val="Hyperlink"/>
        </w:rPr>
        <w:t>appeal</w:t>
      </w:r>
      <w:r w:rsidRPr="004763C9">
        <w:rPr>
          <w:rStyle w:val="Hyperlink"/>
        </w:rPr>
        <w:t xml:space="preserve">.  The appeal will be considered by an appropriately trained </w:t>
      </w:r>
      <w:r w:rsidR="00A267D7" w:rsidRPr="004763C9">
        <w:rPr>
          <w:rStyle w:val="Hyperlink"/>
        </w:rPr>
        <w:t>Sinclair employee</w:t>
      </w:r>
      <w:r w:rsidRPr="004763C9">
        <w:rPr>
          <w:rStyle w:val="Hyperlink"/>
        </w:rPr>
        <w:t xml:space="preserve"> designated by the Title IX Coordinator, and an appeal decision will be communicated in writing, to the parties, their advisors, and the Title IX Coordinator within 3 calendar days.</w:t>
      </w:r>
    </w:p>
    <w:p w:rsidR="00A267D7" w:rsidRPr="004763C9" w:rsidRDefault="00A267D7" w:rsidP="008043D1">
      <w:pPr>
        <w:ind w:left="720"/>
        <w:jc w:val="both"/>
        <w:rPr>
          <w:rStyle w:val="Hyperlink"/>
        </w:rPr>
      </w:pPr>
    </w:p>
    <w:p w:rsidR="008C125F" w:rsidRPr="004763C9" w:rsidRDefault="00F85B43" w:rsidP="008043D1">
      <w:pPr>
        <w:ind w:left="720"/>
        <w:jc w:val="both"/>
        <w:rPr>
          <w:rStyle w:val="Hyperlink"/>
        </w:rPr>
      </w:pPr>
      <w:bookmarkStart w:id="17" w:name="Page14"/>
      <w:bookmarkEnd w:id="17"/>
      <w:r w:rsidRPr="004763C9">
        <w:rPr>
          <w:rStyle w:val="Hyperlink"/>
        </w:rPr>
        <w:t>T</w:t>
      </w:r>
      <w:r w:rsidR="008C125F" w:rsidRPr="004763C9">
        <w:rPr>
          <w:rStyle w:val="Hyperlink"/>
        </w:rPr>
        <w:t>he parties will have 10 calendar days from the date of the appeal decision to submit a written response to the Investigation Report.  The written appeal and appeal decision will be included for consideration in the resolution process.</w:t>
      </w:r>
    </w:p>
    <w:p w:rsidR="008C125F" w:rsidRPr="004763C9" w:rsidRDefault="008C125F" w:rsidP="008043D1">
      <w:pPr>
        <w:ind w:left="720"/>
        <w:jc w:val="both"/>
        <w:rPr>
          <w:rStyle w:val="Hyperlink"/>
        </w:rPr>
      </w:pPr>
    </w:p>
    <w:p w:rsidR="00F37CE7" w:rsidRPr="004763C9" w:rsidRDefault="00D33C59" w:rsidP="008043D1">
      <w:pPr>
        <w:pBdr>
          <w:left w:val="none" w:sz="0" w:space="4" w:color="auto"/>
        </w:pBdr>
        <w:ind w:left="720"/>
        <w:jc w:val="both"/>
        <w:rPr>
          <w:rStyle w:val="Hyperlink"/>
          <w:b/>
          <w:bCs/>
        </w:rPr>
      </w:pPr>
      <w:r w:rsidRPr="004763C9">
        <w:rPr>
          <w:rStyle w:val="Hyperlink"/>
          <w:b/>
          <w:bCs/>
        </w:rPr>
        <w:t>2</w:t>
      </w:r>
      <w:r w:rsidR="00F37CE7" w:rsidRPr="004763C9">
        <w:rPr>
          <w:rStyle w:val="Hyperlink"/>
          <w:b/>
          <w:bCs/>
        </w:rPr>
        <w:t>.</w:t>
      </w:r>
      <w:r w:rsidR="00F37CE7" w:rsidRPr="004763C9">
        <w:rPr>
          <w:rStyle w:val="Hyperlink"/>
          <w:b/>
          <w:bCs/>
        </w:rPr>
        <w:tab/>
      </w:r>
      <w:r w:rsidRPr="004763C9">
        <w:rPr>
          <w:rStyle w:val="Hyperlink"/>
          <w:b/>
          <w:bCs/>
        </w:rPr>
        <w:t>Standard of Evidence and Burden of Proof</w:t>
      </w:r>
    </w:p>
    <w:p w:rsidR="008C125F" w:rsidRPr="004763C9" w:rsidRDefault="008C125F" w:rsidP="008043D1">
      <w:pPr>
        <w:ind w:left="2160"/>
        <w:jc w:val="both"/>
        <w:rPr>
          <w:rStyle w:val="Hyperlink"/>
        </w:rPr>
      </w:pPr>
    </w:p>
    <w:p w:rsidR="008C125F" w:rsidRPr="004763C9" w:rsidRDefault="008C125F" w:rsidP="008043D1">
      <w:pPr>
        <w:ind w:left="720"/>
        <w:jc w:val="both"/>
        <w:rPr>
          <w:rStyle w:val="Hyperlink"/>
        </w:rPr>
      </w:pPr>
      <w:r w:rsidRPr="004763C9">
        <w:rPr>
          <w:rStyle w:val="Hyperlink"/>
        </w:rPr>
        <w:t xml:space="preserve">The standard of evidence for review of Formal Complaints under this </w:t>
      </w:r>
      <w:r w:rsidR="002A0855" w:rsidRPr="004763C9">
        <w:rPr>
          <w:rStyle w:val="Hyperlink"/>
        </w:rPr>
        <w:t>Procedure</w:t>
      </w:r>
      <w:r w:rsidRPr="004763C9">
        <w:rPr>
          <w:rStyle w:val="Hyperlink"/>
        </w:rPr>
        <w:t xml:space="preserve"> is preponderance of the evidence. “Preponderance of the evidence” is a determination based on facts that are more likely true than not.  In the preponderance of the evidence standard, where the evidence in a case is “equal” or “level” or “in equipoise,” the preponderance of the evidence standard results in a finding that the </w:t>
      </w:r>
      <w:r w:rsidR="004E1D57" w:rsidRPr="004763C9">
        <w:rPr>
          <w:rStyle w:val="Hyperlink"/>
        </w:rPr>
        <w:t>R</w:t>
      </w:r>
      <w:r w:rsidRPr="004763C9">
        <w:rPr>
          <w:rStyle w:val="Hyperlink"/>
        </w:rPr>
        <w:t>espondent is not responsible.</w:t>
      </w:r>
    </w:p>
    <w:p w:rsidR="008C125F" w:rsidRPr="004763C9" w:rsidRDefault="008C125F" w:rsidP="008043D1">
      <w:pPr>
        <w:ind w:left="1440"/>
        <w:jc w:val="both"/>
        <w:rPr>
          <w:rStyle w:val="Hyperlink"/>
        </w:rPr>
      </w:pPr>
    </w:p>
    <w:p w:rsidR="008C125F" w:rsidRPr="004763C9" w:rsidRDefault="008C125F" w:rsidP="008043D1">
      <w:pPr>
        <w:ind w:left="720"/>
        <w:jc w:val="both"/>
        <w:rPr>
          <w:rStyle w:val="Hyperlink"/>
        </w:rPr>
      </w:pPr>
      <w:r w:rsidRPr="004763C9">
        <w:rPr>
          <w:rStyle w:val="Hyperlink"/>
        </w:rPr>
        <w:t>The burden of proof and the burden of gathering evidence sufficient to reach a determination regarding responsibility rest on Sinclair and not on the parties.</w:t>
      </w:r>
    </w:p>
    <w:p w:rsidR="008C125F" w:rsidRPr="004763C9" w:rsidRDefault="008C125F" w:rsidP="008043D1">
      <w:pPr>
        <w:pBdr>
          <w:left w:val="none" w:sz="0" w:space="4" w:color="auto"/>
        </w:pBdr>
        <w:ind w:left="720"/>
        <w:jc w:val="both"/>
        <w:rPr>
          <w:rStyle w:val="Hyperlink"/>
          <w:b/>
          <w:bCs/>
        </w:rPr>
      </w:pPr>
    </w:p>
    <w:p w:rsidR="00966F89" w:rsidRPr="004763C9" w:rsidRDefault="00AE7175" w:rsidP="00966F89">
      <w:pPr>
        <w:pBdr>
          <w:left w:val="none" w:sz="0" w:space="4" w:color="auto"/>
        </w:pBdr>
        <w:jc w:val="both"/>
        <w:rPr>
          <w:rStyle w:val="Hyperlink"/>
          <w:b/>
          <w:bCs/>
        </w:rPr>
      </w:pPr>
      <w:r w:rsidRPr="004763C9">
        <w:rPr>
          <w:rStyle w:val="Hyperlink"/>
          <w:b/>
          <w:bCs/>
        </w:rPr>
        <w:t>V</w:t>
      </w:r>
      <w:r w:rsidR="00B120D9" w:rsidRPr="004763C9">
        <w:rPr>
          <w:rStyle w:val="Hyperlink"/>
          <w:b/>
          <w:bCs/>
        </w:rPr>
        <w:t>I</w:t>
      </w:r>
      <w:r w:rsidRPr="004763C9">
        <w:rPr>
          <w:rStyle w:val="Hyperlink"/>
          <w:b/>
          <w:bCs/>
        </w:rPr>
        <w:t>.</w:t>
      </w:r>
      <w:r w:rsidRPr="004763C9">
        <w:rPr>
          <w:rStyle w:val="Hyperlink"/>
          <w:b/>
          <w:bCs/>
        </w:rPr>
        <w:tab/>
        <w:t>Miscellaneous Provisions</w:t>
      </w:r>
      <w:r w:rsidR="00966F89" w:rsidRPr="004763C9">
        <w:rPr>
          <w:rStyle w:val="Hyperlink"/>
          <w:b/>
          <w:bCs/>
        </w:rPr>
        <w:tab/>
      </w:r>
    </w:p>
    <w:p w:rsidR="00752B6F" w:rsidRPr="004763C9" w:rsidRDefault="00752B6F" w:rsidP="005447DA">
      <w:pPr>
        <w:jc w:val="both"/>
        <w:rPr>
          <w:rStyle w:val="Hyperlink"/>
        </w:rPr>
      </w:pPr>
    </w:p>
    <w:p w:rsidR="00752B6F" w:rsidRPr="004763C9" w:rsidRDefault="00AE7175" w:rsidP="00B51B43">
      <w:pPr>
        <w:jc w:val="both"/>
        <w:rPr>
          <w:rStyle w:val="Hyperlink"/>
          <w:b/>
          <w:bCs/>
        </w:rPr>
      </w:pPr>
      <w:r w:rsidRPr="004763C9">
        <w:rPr>
          <w:rStyle w:val="Hyperlink"/>
          <w:b/>
          <w:bCs/>
        </w:rPr>
        <w:t>A.</w:t>
      </w:r>
      <w:r w:rsidRPr="004763C9">
        <w:rPr>
          <w:rStyle w:val="Hyperlink"/>
          <w:b/>
          <w:bCs/>
        </w:rPr>
        <w:tab/>
      </w:r>
      <w:r w:rsidR="00C25E1F" w:rsidRPr="004763C9">
        <w:rPr>
          <w:rStyle w:val="Hyperlink"/>
          <w:b/>
          <w:bCs/>
        </w:rPr>
        <w:t>Privacy and Confidentiality</w:t>
      </w:r>
    </w:p>
    <w:p w:rsidR="00752B6F" w:rsidRPr="004763C9" w:rsidRDefault="00752B6F" w:rsidP="005447DA">
      <w:pPr>
        <w:jc w:val="both"/>
        <w:rPr>
          <w:rStyle w:val="Hyperlink"/>
        </w:rPr>
      </w:pPr>
    </w:p>
    <w:p w:rsidR="00752B6F" w:rsidRPr="004763C9" w:rsidRDefault="00F66A25" w:rsidP="005447DA">
      <w:pPr>
        <w:jc w:val="both"/>
        <w:rPr>
          <w:rStyle w:val="Hyperlink"/>
        </w:rPr>
      </w:pPr>
      <w:r w:rsidRPr="004763C9">
        <w:rPr>
          <w:rStyle w:val="Hyperlink"/>
        </w:rPr>
        <w:t xml:space="preserve">Sinclair will </w:t>
      </w:r>
      <w:r w:rsidR="00AE7175" w:rsidRPr="004763C9">
        <w:rPr>
          <w:rStyle w:val="Hyperlink"/>
        </w:rPr>
        <w:t>conduct</w:t>
      </w:r>
      <w:r w:rsidRPr="004763C9">
        <w:rPr>
          <w:rStyle w:val="Hyperlink"/>
        </w:rPr>
        <w:t xml:space="preserve"> all </w:t>
      </w:r>
      <w:r w:rsidR="00AE7175" w:rsidRPr="004763C9">
        <w:rPr>
          <w:rStyle w:val="Hyperlink"/>
        </w:rPr>
        <w:t xml:space="preserve">investigations and other activities under this </w:t>
      </w:r>
      <w:r w:rsidR="002A0855" w:rsidRPr="004763C9">
        <w:rPr>
          <w:rStyle w:val="Hyperlink"/>
        </w:rPr>
        <w:t>Procedure</w:t>
      </w:r>
      <w:r w:rsidR="00AE7175" w:rsidRPr="004763C9">
        <w:rPr>
          <w:rStyle w:val="Hyperlink"/>
        </w:rPr>
        <w:t xml:space="preserve"> in a manner which protects the privacy and confidentiality of all participants to the extent permitted by law and applicable Sinclair policies</w:t>
      </w:r>
      <w:r w:rsidRPr="004763C9">
        <w:rPr>
          <w:rStyle w:val="Hyperlink"/>
        </w:rPr>
        <w:t>.</w:t>
      </w:r>
      <w:r w:rsidR="00AE7175" w:rsidRPr="004763C9">
        <w:rPr>
          <w:rStyle w:val="Hyperlink"/>
        </w:rPr>
        <w:t xml:space="preserve">  </w:t>
      </w:r>
      <w:r w:rsidR="00C25E1F" w:rsidRPr="004763C9">
        <w:rPr>
          <w:rStyle w:val="Hyperlink"/>
        </w:rPr>
        <w:t xml:space="preserve">Privacy and confidentiality have separate and distinct meanings under this </w:t>
      </w:r>
      <w:r w:rsidR="002A0855" w:rsidRPr="004763C9">
        <w:rPr>
          <w:rStyle w:val="Hyperlink"/>
        </w:rPr>
        <w:t>Procedure</w:t>
      </w:r>
      <w:r w:rsidR="00C25E1F" w:rsidRPr="004763C9">
        <w:rPr>
          <w:rStyle w:val="Hyperlink"/>
        </w:rPr>
        <w:t>.</w:t>
      </w:r>
      <w:r w:rsidR="00ED24FA" w:rsidRPr="004763C9">
        <w:rPr>
          <w:rStyle w:val="Hyperlink"/>
        </w:rPr>
        <w:br/>
      </w:r>
    </w:p>
    <w:p w:rsidR="00752B6F" w:rsidRPr="004763C9" w:rsidRDefault="004C4B76" w:rsidP="008043D1">
      <w:pPr>
        <w:pBdr>
          <w:left w:val="none" w:sz="0" w:space="4" w:color="auto"/>
        </w:pBdr>
        <w:ind w:left="720"/>
        <w:jc w:val="both"/>
        <w:rPr>
          <w:rStyle w:val="Hyperlink"/>
          <w:b/>
          <w:bCs/>
        </w:rPr>
      </w:pPr>
      <w:r w:rsidRPr="004763C9">
        <w:rPr>
          <w:rStyle w:val="Hyperlink"/>
          <w:b/>
          <w:bCs/>
        </w:rPr>
        <w:t>1.</w:t>
      </w:r>
      <w:r w:rsidRPr="004763C9">
        <w:rPr>
          <w:rStyle w:val="Hyperlink"/>
          <w:b/>
          <w:bCs/>
        </w:rPr>
        <w:tab/>
      </w:r>
      <w:r w:rsidR="00C25E1F" w:rsidRPr="004763C9">
        <w:rPr>
          <w:rStyle w:val="Hyperlink"/>
          <w:b/>
          <w:bCs/>
        </w:rPr>
        <w:t xml:space="preserve">Privacy  </w:t>
      </w:r>
    </w:p>
    <w:p w:rsidR="00752B6F" w:rsidRPr="004763C9" w:rsidRDefault="00752B6F" w:rsidP="008043D1">
      <w:pPr>
        <w:ind w:left="720"/>
        <w:jc w:val="both"/>
        <w:rPr>
          <w:rStyle w:val="Hyperlink"/>
        </w:rPr>
      </w:pPr>
    </w:p>
    <w:p w:rsidR="00752B6F" w:rsidRPr="004763C9" w:rsidRDefault="00C25E1F" w:rsidP="008043D1">
      <w:pPr>
        <w:ind w:left="720"/>
        <w:jc w:val="both"/>
        <w:rPr>
          <w:rStyle w:val="Hyperlink"/>
        </w:rPr>
      </w:pPr>
      <w:r w:rsidRPr="004763C9">
        <w:rPr>
          <w:rStyle w:val="Hyperlink"/>
        </w:rPr>
        <w:t>Student education records are protected in compliance with the federal Family Educational Rights and Privacy Act (FERPA), 20 U.S.C. 1232g, and other applicable federal and state laws.</w:t>
      </w:r>
    </w:p>
    <w:p w:rsidR="00752B6F" w:rsidRPr="004763C9" w:rsidRDefault="00752B6F" w:rsidP="008043D1">
      <w:pPr>
        <w:ind w:left="720" w:firstLine="720"/>
        <w:jc w:val="both"/>
        <w:rPr>
          <w:rStyle w:val="Hyperlink"/>
        </w:rPr>
      </w:pPr>
    </w:p>
    <w:p w:rsidR="00752B6F" w:rsidRPr="004763C9" w:rsidRDefault="00C25E1F" w:rsidP="008043D1">
      <w:pPr>
        <w:ind w:left="720"/>
        <w:jc w:val="both"/>
        <w:rPr>
          <w:rStyle w:val="Hyperlink"/>
        </w:rPr>
      </w:pPr>
      <w:r w:rsidRPr="004763C9">
        <w:rPr>
          <w:rStyle w:val="Hyperlink"/>
        </w:rPr>
        <w:t>Access to employee personnel records is governed by Sinclair’s policies and applicable federal and state law.</w:t>
      </w:r>
    </w:p>
    <w:p w:rsidR="00752B6F" w:rsidRPr="004763C9" w:rsidRDefault="00752B6F" w:rsidP="008043D1">
      <w:pPr>
        <w:ind w:left="720" w:firstLine="720"/>
        <w:jc w:val="both"/>
        <w:rPr>
          <w:rStyle w:val="Hyperlink"/>
        </w:rPr>
      </w:pPr>
    </w:p>
    <w:p w:rsidR="00752B6F" w:rsidRPr="004763C9" w:rsidRDefault="00C25E1F" w:rsidP="008043D1">
      <w:pPr>
        <w:ind w:left="720"/>
        <w:jc w:val="both"/>
        <w:rPr>
          <w:rStyle w:val="Hyperlink"/>
        </w:rPr>
      </w:pPr>
      <w:r w:rsidRPr="004763C9">
        <w:rPr>
          <w:rStyle w:val="Hyperlink"/>
        </w:rPr>
        <w:t>Sinclair must obtain written consent from a party before Sinclair may receive any health or other treatment records. If a party provides written consent for medical or other treatment records to become part of an investigation’s case file, both parties will be able to review and comment on those records if the investigation moves towards an investigative report and possible hearing.</w:t>
      </w:r>
    </w:p>
    <w:p w:rsidR="00752B6F" w:rsidRPr="004763C9" w:rsidRDefault="00752B6F" w:rsidP="008043D1">
      <w:pPr>
        <w:ind w:left="720"/>
        <w:jc w:val="both"/>
        <w:rPr>
          <w:rStyle w:val="Hyperlink"/>
        </w:rPr>
      </w:pPr>
    </w:p>
    <w:p w:rsidR="00752B6F" w:rsidRPr="004763C9" w:rsidRDefault="004C4B76" w:rsidP="008043D1">
      <w:pPr>
        <w:pBdr>
          <w:left w:val="none" w:sz="0" w:space="4" w:color="auto"/>
        </w:pBdr>
        <w:ind w:left="720"/>
        <w:jc w:val="both"/>
        <w:rPr>
          <w:rStyle w:val="Hyperlink"/>
          <w:b/>
          <w:bCs/>
        </w:rPr>
      </w:pPr>
      <w:r w:rsidRPr="004763C9">
        <w:rPr>
          <w:rStyle w:val="Hyperlink"/>
          <w:b/>
          <w:bCs/>
        </w:rPr>
        <w:t>2.</w:t>
      </w:r>
      <w:r w:rsidRPr="004763C9">
        <w:rPr>
          <w:rStyle w:val="Hyperlink"/>
          <w:b/>
          <w:bCs/>
        </w:rPr>
        <w:tab/>
      </w:r>
      <w:r w:rsidR="00C25E1F" w:rsidRPr="004763C9">
        <w:rPr>
          <w:rStyle w:val="Hyperlink"/>
          <w:b/>
          <w:bCs/>
        </w:rPr>
        <w:t>Confidentiality</w:t>
      </w:r>
    </w:p>
    <w:p w:rsidR="00752B6F" w:rsidRPr="004763C9" w:rsidRDefault="00752B6F" w:rsidP="008043D1">
      <w:pPr>
        <w:ind w:left="720"/>
        <w:rPr>
          <w:rStyle w:val="Hyperlink"/>
        </w:rPr>
      </w:pPr>
    </w:p>
    <w:p w:rsidR="00752B6F" w:rsidRPr="004763C9" w:rsidRDefault="00C25E1F" w:rsidP="008043D1">
      <w:pPr>
        <w:ind w:left="720"/>
        <w:jc w:val="both"/>
        <w:rPr>
          <w:rStyle w:val="Hyperlink"/>
        </w:rPr>
      </w:pPr>
      <w:r w:rsidRPr="004763C9">
        <w:rPr>
          <w:rStyle w:val="Hyperlink"/>
        </w:rPr>
        <w:t xml:space="preserve">Information received in connection with the filing, investigation, and resolution of allegations will be treated as confidential except to the extent it is necessary to disclose information in the course of the investigation, for the purposes of addressing conduct or </w:t>
      </w:r>
      <w:bookmarkStart w:id="18" w:name="Page15"/>
      <w:bookmarkEnd w:id="18"/>
      <w:r w:rsidRPr="004763C9">
        <w:rPr>
          <w:rStyle w:val="Hyperlink"/>
        </w:rPr>
        <w:lastRenderedPageBreak/>
        <w:t xml:space="preserve">practices that may violate the </w:t>
      </w:r>
      <w:r w:rsidR="002A0855" w:rsidRPr="004763C9">
        <w:rPr>
          <w:rStyle w:val="Hyperlink"/>
        </w:rPr>
        <w:t>Procedure</w:t>
      </w:r>
      <w:r w:rsidRPr="004763C9">
        <w:rPr>
          <w:rStyle w:val="Hyperlink"/>
        </w:rPr>
        <w:t>, or when required to do so by law, including but not limited to Ohio’s public records laws.</w:t>
      </w:r>
    </w:p>
    <w:p w:rsidR="00752B6F" w:rsidRPr="004763C9" w:rsidRDefault="00752B6F" w:rsidP="008043D1">
      <w:pPr>
        <w:ind w:left="720" w:firstLine="720"/>
        <w:jc w:val="both"/>
        <w:rPr>
          <w:rStyle w:val="Hyperlink"/>
        </w:rPr>
      </w:pPr>
    </w:p>
    <w:p w:rsidR="00752B6F" w:rsidRPr="004763C9" w:rsidRDefault="00C25E1F" w:rsidP="008043D1">
      <w:pPr>
        <w:ind w:left="720"/>
        <w:jc w:val="both"/>
        <w:rPr>
          <w:rStyle w:val="Hyperlink"/>
        </w:rPr>
      </w:pPr>
      <w:r w:rsidRPr="004763C9">
        <w:rPr>
          <w:rStyle w:val="Hyperlink"/>
        </w:rPr>
        <w:t>All persons involved in the process should observe the same standard of discretion and respect for the privacy of persons involved in the process.</w:t>
      </w:r>
    </w:p>
    <w:p w:rsidR="00752B6F" w:rsidRPr="004763C9" w:rsidRDefault="00752B6F" w:rsidP="008043D1">
      <w:pPr>
        <w:ind w:left="720"/>
        <w:jc w:val="both"/>
        <w:rPr>
          <w:rStyle w:val="Hyperlink"/>
        </w:rPr>
      </w:pPr>
    </w:p>
    <w:p w:rsidR="00752B6F" w:rsidRPr="004763C9" w:rsidRDefault="00C25E1F" w:rsidP="008043D1">
      <w:pPr>
        <w:ind w:left="720"/>
        <w:jc w:val="both"/>
        <w:rPr>
          <w:rStyle w:val="Hyperlink"/>
        </w:rPr>
      </w:pPr>
      <w:r w:rsidRPr="004763C9">
        <w:rPr>
          <w:rStyle w:val="Hyperlink"/>
        </w:rPr>
        <w:t>If the complaint contains sufficiently detailed information about conduct that may constitute a crime, the matter will be reported to Sinclair Police.</w:t>
      </w:r>
    </w:p>
    <w:p w:rsidR="00752B6F" w:rsidRPr="004763C9" w:rsidRDefault="00752B6F" w:rsidP="008043D1">
      <w:pPr>
        <w:ind w:left="720"/>
        <w:jc w:val="both"/>
        <w:rPr>
          <w:rStyle w:val="Hyperlink"/>
        </w:rPr>
      </w:pPr>
    </w:p>
    <w:p w:rsidR="00752B6F" w:rsidRPr="004763C9" w:rsidRDefault="00C25E1F" w:rsidP="008043D1">
      <w:pPr>
        <w:ind w:left="720"/>
        <w:jc w:val="both"/>
        <w:rPr>
          <w:rStyle w:val="Hyperlink"/>
        </w:rPr>
      </w:pPr>
      <w:r w:rsidRPr="004763C9">
        <w:rPr>
          <w:rStyle w:val="Hyperlink"/>
        </w:rPr>
        <w:t xml:space="preserve">Pursuant to the Clery Act (20 U.S.C. § 1092, </w:t>
      </w:r>
      <w:r w:rsidRPr="004763C9">
        <w:rPr>
          <w:rStyle w:val="Hyperlink"/>
          <w:i/>
          <w:iCs/>
        </w:rPr>
        <w:t>et al</w:t>
      </w:r>
      <w:r w:rsidRPr="004763C9">
        <w:rPr>
          <w:rStyle w:val="Hyperlink"/>
        </w:rPr>
        <w:t>.) and the 2013 Amendments to the Violence Against Women Act (42 U.S.C. § 13701 – 14040), the Title IX Coordinator will share anonymous statistical information regarding reported criminal incidents with the Sinclair Department of Public Safety for inclusion in the Daily Crime Log. Sinclair may also share aggregate and non-personally identifiable data about reports, outcomes, and sanctions as permitted or required by law.</w:t>
      </w:r>
    </w:p>
    <w:p w:rsidR="00752B6F" w:rsidRPr="004763C9" w:rsidRDefault="00752B6F" w:rsidP="008043D1">
      <w:pPr>
        <w:ind w:left="720"/>
        <w:jc w:val="both"/>
        <w:rPr>
          <w:rStyle w:val="Hyperlink"/>
        </w:rPr>
      </w:pPr>
    </w:p>
    <w:p w:rsidR="00752B6F" w:rsidRPr="004763C9" w:rsidRDefault="00236860" w:rsidP="00B51B43">
      <w:pPr>
        <w:jc w:val="both"/>
        <w:rPr>
          <w:rStyle w:val="Hyperlink"/>
          <w:b/>
          <w:bCs/>
        </w:rPr>
      </w:pPr>
      <w:r w:rsidRPr="004763C9">
        <w:rPr>
          <w:rStyle w:val="Hyperlink"/>
          <w:b/>
          <w:bCs/>
        </w:rPr>
        <w:t>B</w:t>
      </w:r>
      <w:r w:rsidR="00921F4D" w:rsidRPr="004763C9">
        <w:rPr>
          <w:rStyle w:val="Hyperlink"/>
          <w:b/>
          <w:bCs/>
        </w:rPr>
        <w:t>.</w:t>
      </w:r>
      <w:r w:rsidR="00921F4D" w:rsidRPr="004763C9">
        <w:rPr>
          <w:rStyle w:val="Hyperlink"/>
          <w:b/>
          <w:bCs/>
        </w:rPr>
        <w:tab/>
      </w:r>
      <w:r w:rsidR="00C25E1F" w:rsidRPr="004763C9">
        <w:rPr>
          <w:rStyle w:val="Hyperlink"/>
          <w:b/>
          <w:bCs/>
        </w:rPr>
        <w:t>Supportive Measures</w:t>
      </w:r>
    </w:p>
    <w:p w:rsidR="00752B6F" w:rsidRPr="004763C9" w:rsidRDefault="00752B6F" w:rsidP="005447DA">
      <w:pPr>
        <w:jc w:val="both"/>
        <w:rPr>
          <w:rStyle w:val="Hyperlink"/>
        </w:rPr>
      </w:pPr>
    </w:p>
    <w:p w:rsidR="00697E8F" w:rsidRPr="004763C9" w:rsidRDefault="00697E8F" w:rsidP="008043D1">
      <w:pPr>
        <w:ind w:left="720"/>
        <w:jc w:val="both"/>
        <w:rPr>
          <w:rStyle w:val="Hyperlink"/>
          <w:b/>
        </w:rPr>
      </w:pPr>
      <w:r w:rsidRPr="004763C9">
        <w:rPr>
          <w:rStyle w:val="Hyperlink"/>
          <w:b/>
        </w:rPr>
        <w:t>1.</w:t>
      </w:r>
      <w:r w:rsidRPr="004763C9">
        <w:rPr>
          <w:rStyle w:val="Hyperlink"/>
          <w:b/>
        </w:rPr>
        <w:tab/>
        <w:t>Generally</w:t>
      </w:r>
    </w:p>
    <w:p w:rsidR="00697E8F" w:rsidRPr="004763C9" w:rsidRDefault="00697E8F" w:rsidP="008043D1">
      <w:pPr>
        <w:ind w:left="720"/>
        <w:jc w:val="both"/>
        <w:rPr>
          <w:rStyle w:val="Hyperlink"/>
          <w:b/>
        </w:rPr>
      </w:pPr>
    </w:p>
    <w:p w:rsidR="00697E8F" w:rsidRPr="004763C9" w:rsidRDefault="00C25E1F" w:rsidP="008043D1">
      <w:pPr>
        <w:ind w:left="720"/>
        <w:jc w:val="both"/>
        <w:rPr>
          <w:rStyle w:val="Hyperlink"/>
        </w:rPr>
      </w:pPr>
      <w:r w:rsidRPr="004763C9">
        <w:rPr>
          <w:rStyle w:val="Hyperlink"/>
        </w:rPr>
        <w:t xml:space="preserve">Upon receipt of a report or complaint of sexual harassment, the Title IX Coordinator will contact the Complainant to discuss the availability of supportive measures, whether or not the Complainant wishes to file a formal complaint under this </w:t>
      </w:r>
      <w:r w:rsidR="002A0855" w:rsidRPr="004763C9">
        <w:rPr>
          <w:rStyle w:val="Hyperlink"/>
        </w:rPr>
        <w:t>Procedure</w:t>
      </w:r>
      <w:r w:rsidRPr="004763C9">
        <w:rPr>
          <w:rStyle w:val="Hyperlink"/>
        </w:rPr>
        <w:t xml:space="preserve">.  Sinclair will determine the necessity and scope of any supportive measures.   Even when a </w:t>
      </w:r>
      <w:r w:rsidR="004E1D57" w:rsidRPr="004763C9">
        <w:rPr>
          <w:rStyle w:val="Hyperlink"/>
        </w:rPr>
        <w:t>C</w:t>
      </w:r>
      <w:r w:rsidRPr="004763C9">
        <w:rPr>
          <w:rStyle w:val="Hyperlink"/>
        </w:rPr>
        <w:t>omplainant does not specifically request that protective action be taken, Sinclair may choose to impose supportive measures at its discretion to ensure the safety of any individual, the broader Sinclair community, or the integrity of the review process.</w:t>
      </w:r>
    </w:p>
    <w:p w:rsidR="00697E8F" w:rsidRPr="004763C9" w:rsidRDefault="00697E8F" w:rsidP="005447DA">
      <w:pPr>
        <w:jc w:val="both"/>
        <w:rPr>
          <w:rStyle w:val="Hyperlink"/>
        </w:rPr>
      </w:pPr>
    </w:p>
    <w:p w:rsidR="00752B6F" w:rsidRPr="004763C9" w:rsidRDefault="00C25E1F" w:rsidP="008043D1">
      <w:pPr>
        <w:ind w:left="720"/>
        <w:jc w:val="both"/>
        <w:rPr>
          <w:rStyle w:val="Hyperlink"/>
        </w:rPr>
      </w:pPr>
      <w:r w:rsidRPr="004763C9">
        <w:rPr>
          <w:rStyle w:val="Hyperlink"/>
        </w:rPr>
        <w:t xml:space="preserve">“Supportive measures” are non-disciplinary, non-punitive individualized services offered as appropriate, as reasonably available, and without fee or charge to the </w:t>
      </w:r>
      <w:r w:rsidR="004E1D57" w:rsidRPr="004763C9">
        <w:rPr>
          <w:rStyle w:val="Hyperlink"/>
        </w:rPr>
        <w:t>C</w:t>
      </w:r>
      <w:r w:rsidRPr="004763C9">
        <w:rPr>
          <w:rStyle w:val="Hyperlink"/>
        </w:rPr>
        <w:t xml:space="preserve">omplainant or the </w:t>
      </w:r>
      <w:r w:rsidR="004E1D57" w:rsidRPr="004763C9">
        <w:rPr>
          <w:rStyle w:val="Hyperlink"/>
        </w:rPr>
        <w:t>R</w:t>
      </w:r>
      <w:r w:rsidRPr="004763C9">
        <w:rPr>
          <w:rStyle w:val="Hyperlink"/>
        </w:rPr>
        <w:t>espondent before or after the filing of a formal complaint or where no formal complaint has been filed.  The Title IX Coordinator is responsible for offering and coordinating the implementation of supportive measures.  Such measures are designed to restore or preserve equal access to Sinclair’s education program or activity without unreasonably burdening the other party, including measures designed to protected the safety of all parties or Sinclair’s educational environment, or deter sexual harassment.</w:t>
      </w:r>
    </w:p>
    <w:p w:rsidR="00752B6F" w:rsidRPr="004763C9" w:rsidRDefault="00752B6F" w:rsidP="008043D1">
      <w:pPr>
        <w:ind w:left="720"/>
        <w:jc w:val="both"/>
        <w:rPr>
          <w:rStyle w:val="Hyperlink"/>
        </w:rPr>
      </w:pPr>
    </w:p>
    <w:p w:rsidR="00697E8F" w:rsidRPr="004763C9" w:rsidRDefault="00697E8F" w:rsidP="008043D1">
      <w:pPr>
        <w:ind w:left="720"/>
        <w:jc w:val="both"/>
        <w:rPr>
          <w:rStyle w:val="Hyperlink"/>
        </w:rPr>
      </w:pPr>
      <w:r w:rsidRPr="004763C9">
        <w:rPr>
          <w:rStyle w:val="Hyperlink"/>
        </w:rPr>
        <w:t>A student or employee seeking supportive measures should contact the Title IX Coordinator, who will coordinate such requests.</w:t>
      </w:r>
    </w:p>
    <w:p w:rsidR="00697E8F" w:rsidRPr="004763C9" w:rsidRDefault="00697E8F" w:rsidP="008043D1">
      <w:pPr>
        <w:ind w:left="720"/>
        <w:jc w:val="both"/>
        <w:rPr>
          <w:rStyle w:val="Hyperlink"/>
        </w:rPr>
      </w:pPr>
    </w:p>
    <w:p w:rsidR="00752B6F" w:rsidRPr="004763C9" w:rsidRDefault="00697E8F" w:rsidP="008043D1">
      <w:pPr>
        <w:ind w:left="720"/>
        <w:jc w:val="both"/>
        <w:rPr>
          <w:rStyle w:val="Hyperlink"/>
        </w:rPr>
      </w:pPr>
      <w:r w:rsidRPr="004763C9">
        <w:rPr>
          <w:rStyle w:val="Hyperlink"/>
          <w:b/>
        </w:rPr>
        <w:t>2.</w:t>
      </w:r>
      <w:r w:rsidRPr="004763C9">
        <w:rPr>
          <w:rStyle w:val="Hyperlink"/>
          <w:b/>
        </w:rPr>
        <w:tab/>
        <w:t xml:space="preserve">Types of Supportive Measures.  </w:t>
      </w:r>
      <w:r w:rsidR="00C25E1F" w:rsidRPr="004763C9">
        <w:rPr>
          <w:rStyle w:val="Hyperlink"/>
        </w:rPr>
        <w:t>Supportive measures include but are not limited to:</w:t>
      </w:r>
    </w:p>
    <w:p w:rsidR="00752B6F" w:rsidRPr="004763C9" w:rsidRDefault="00752B6F" w:rsidP="008043D1">
      <w:pPr>
        <w:ind w:left="720" w:firstLine="720"/>
        <w:jc w:val="both"/>
        <w:rPr>
          <w:rStyle w:val="Hyperlink"/>
        </w:rPr>
      </w:pPr>
    </w:p>
    <w:p w:rsidR="00752B6F" w:rsidRPr="004763C9" w:rsidRDefault="00C25E1F" w:rsidP="008043D1">
      <w:pPr>
        <w:numPr>
          <w:ilvl w:val="0"/>
          <w:numId w:val="28"/>
        </w:numPr>
        <w:pBdr>
          <w:left w:val="none" w:sz="0" w:space="11" w:color="auto"/>
        </w:pBdr>
        <w:ind w:left="1440" w:hanging="720"/>
        <w:jc w:val="both"/>
        <w:rPr>
          <w:rStyle w:val="Hyperlink"/>
        </w:rPr>
      </w:pPr>
      <w:r w:rsidRPr="004763C9">
        <w:rPr>
          <w:rStyle w:val="Hyperlink"/>
          <w:b/>
        </w:rPr>
        <w:t>No Contact Order</w:t>
      </w:r>
      <w:r w:rsidRPr="004763C9">
        <w:rPr>
          <w:rStyle w:val="Hyperlink"/>
        </w:rPr>
        <w:t xml:space="preserve">:  A </w:t>
      </w:r>
      <w:r w:rsidR="004E1D57" w:rsidRPr="004763C9">
        <w:rPr>
          <w:rStyle w:val="Hyperlink"/>
        </w:rPr>
        <w:t>C</w:t>
      </w:r>
      <w:r w:rsidRPr="004763C9">
        <w:rPr>
          <w:rStyle w:val="Hyperlink"/>
        </w:rPr>
        <w:t xml:space="preserve">omplainant or </w:t>
      </w:r>
      <w:r w:rsidR="004E1D57" w:rsidRPr="004763C9">
        <w:rPr>
          <w:rStyle w:val="Hyperlink"/>
        </w:rPr>
        <w:t>R</w:t>
      </w:r>
      <w:r w:rsidRPr="004763C9">
        <w:rPr>
          <w:rStyle w:val="Hyperlink"/>
        </w:rPr>
        <w:t xml:space="preserve">espondent may request, or Sinclair may impose, communication and contact restrictions to prevent further potentially harmful interaction. These communication and contact restrictions generally </w:t>
      </w:r>
      <w:bookmarkStart w:id="19" w:name="Page16"/>
      <w:bookmarkEnd w:id="19"/>
      <w:r w:rsidRPr="004763C9">
        <w:rPr>
          <w:rStyle w:val="Hyperlink"/>
        </w:rPr>
        <w:lastRenderedPageBreak/>
        <w:t>preclude any individual, telephone, electronic or third party communications. Sinclair may also limit an individual’s or organization’s access to certain Sinclair facilities or activities as part of the no contact order.</w:t>
      </w:r>
    </w:p>
    <w:p w:rsidR="00752B6F" w:rsidRPr="004763C9" w:rsidRDefault="00752B6F" w:rsidP="008043D1">
      <w:pPr>
        <w:ind w:left="1440"/>
        <w:jc w:val="both"/>
        <w:rPr>
          <w:rStyle w:val="Hyperlink"/>
        </w:rPr>
      </w:pPr>
    </w:p>
    <w:p w:rsidR="00752B6F" w:rsidRPr="004763C9" w:rsidRDefault="00C25E1F" w:rsidP="008043D1">
      <w:pPr>
        <w:numPr>
          <w:ilvl w:val="0"/>
          <w:numId w:val="28"/>
        </w:numPr>
        <w:pBdr>
          <w:left w:val="none" w:sz="0" w:space="11" w:color="auto"/>
        </w:pBdr>
        <w:ind w:left="1440" w:hanging="720"/>
        <w:jc w:val="both"/>
        <w:rPr>
          <w:rStyle w:val="Hyperlink"/>
        </w:rPr>
      </w:pPr>
      <w:r w:rsidRPr="004763C9">
        <w:rPr>
          <w:rStyle w:val="Hyperlink"/>
          <w:b/>
        </w:rPr>
        <w:t>Academic</w:t>
      </w:r>
      <w:r w:rsidR="00B8385F" w:rsidRPr="004763C9">
        <w:rPr>
          <w:rStyle w:val="Hyperlink"/>
          <w:b/>
        </w:rPr>
        <w:t xml:space="preserve"> or</w:t>
      </w:r>
      <w:r w:rsidRPr="004763C9">
        <w:rPr>
          <w:rStyle w:val="Hyperlink"/>
          <w:b/>
        </w:rPr>
        <w:t xml:space="preserve"> Employment Modifications</w:t>
      </w:r>
      <w:r w:rsidRPr="004763C9">
        <w:rPr>
          <w:rStyle w:val="Hyperlink"/>
        </w:rPr>
        <w:t xml:space="preserve">: A </w:t>
      </w:r>
      <w:r w:rsidR="004E1D57" w:rsidRPr="004763C9">
        <w:rPr>
          <w:rStyle w:val="Hyperlink"/>
        </w:rPr>
        <w:t>C</w:t>
      </w:r>
      <w:r w:rsidRPr="004763C9">
        <w:rPr>
          <w:rStyle w:val="Hyperlink"/>
        </w:rPr>
        <w:t xml:space="preserve">omplainant or </w:t>
      </w:r>
      <w:r w:rsidR="004E1D57" w:rsidRPr="004763C9">
        <w:rPr>
          <w:rStyle w:val="Hyperlink"/>
        </w:rPr>
        <w:t>R</w:t>
      </w:r>
      <w:r w:rsidRPr="004763C9">
        <w:rPr>
          <w:rStyle w:val="Hyperlink"/>
        </w:rPr>
        <w:t>espondent may request an academic or employment accommodation after a report of sexual misconduct. An individual who requests assistance in changing their academic or employment situation after an incident of sexual misconduct will receive appropriate and reasonably available accommodations.</w:t>
      </w:r>
    </w:p>
    <w:p w:rsidR="00752B6F" w:rsidRPr="004763C9" w:rsidRDefault="00752B6F" w:rsidP="008043D1">
      <w:pPr>
        <w:ind w:left="1440"/>
        <w:jc w:val="both"/>
        <w:rPr>
          <w:rStyle w:val="Hyperlink"/>
        </w:rPr>
      </w:pPr>
    </w:p>
    <w:p w:rsidR="00752B6F" w:rsidRPr="004763C9" w:rsidRDefault="00C25E1F" w:rsidP="008043D1">
      <w:pPr>
        <w:numPr>
          <w:ilvl w:val="0"/>
          <w:numId w:val="28"/>
        </w:numPr>
        <w:pBdr>
          <w:left w:val="none" w:sz="0" w:space="11" w:color="auto"/>
        </w:pBdr>
        <w:ind w:left="1440" w:hanging="720"/>
        <w:jc w:val="both"/>
        <w:rPr>
          <w:rStyle w:val="Hyperlink"/>
        </w:rPr>
      </w:pPr>
      <w:r w:rsidRPr="004763C9">
        <w:rPr>
          <w:rStyle w:val="Hyperlink"/>
          <w:b/>
        </w:rPr>
        <w:t>Academic accommodations</w:t>
      </w:r>
      <w:r w:rsidR="00B8385F" w:rsidRPr="004763C9">
        <w:rPr>
          <w:rStyle w:val="Hyperlink"/>
        </w:rPr>
        <w:t>:</w:t>
      </w:r>
      <w:r w:rsidRPr="004763C9">
        <w:rPr>
          <w:rStyle w:val="Hyperlink"/>
        </w:rPr>
        <w:t xml:space="preserve"> </w:t>
      </w:r>
      <w:r w:rsidR="00B8385F" w:rsidRPr="004763C9">
        <w:rPr>
          <w:rStyle w:val="Hyperlink"/>
        </w:rPr>
        <w:t xml:space="preserve"> I</w:t>
      </w:r>
      <w:r w:rsidRPr="004763C9">
        <w:rPr>
          <w:rStyle w:val="Hyperlink"/>
        </w:rPr>
        <w:t>ncluding a change in class schedule, taking an incomplete, dropping a course without penalty, attending a class via electronic, remote, or other alternative means, providing an academic tutor, or extending deadlines for assignments;</w:t>
      </w:r>
    </w:p>
    <w:p w:rsidR="00752B6F" w:rsidRPr="004763C9" w:rsidRDefault="00752B6F" w:rsidP="008043D1">
      <w:pPr>
        <w:ind w:left="1440"/>
        <w:jc w:val="both"/>
        <w:rPr>
          <w:rStyle w:val="Hyperlink"/>
        </w:rPr>
      </w:pPr>
    </w:p>
    <w:p w:rsidR="00752B6F" w:rsidRPr="004763C9" w:rsidRDefault="00C25E1F" w:rsidP="008043D1">
      <w:pPr>
        <w:numPr>
          <w:ilvl w:val="0"/>
          <w:numId w:val="28"/>
        </w:numPr>
        <w:pBdr>
          <w:left w:val="none" w:sz="0" w:space="11" w:color="auto"/>
        </w:pBdr>
        <w:ind w:left="1440" w:hanging="720"/>
        <w:jc w:val="both"/>
        <w:rPr>
          <w:rStyle w:val="Hyperlink"/>
        </w:rPr>
      </w:pPr>
      <w:r w:rsidRPr="004763C9">
        <w:rPr>
          <w:rStyle w:val="Hyperlink"/>
          <w:b/>
        </w:rPr>
        <w:t>Change</w:t>
      </w:r>
      <w:r w:rsidR="00B8385F" w:rsidRPr="004763C9">
        <w:rPr>
          <w:rStyle w:val="Hyperlink"/>
          <w:b/>
        </w:rPr>
        <w:t>:</w:t>
      </w:r>
      <w:r w:rsidRPr="004763C9">
        <w:rPr>
          <w:rStyle w:val="Hyperlink"/>
        </w:rPr>
        <w:t xml:space="preserve"> </w:t>
      </w:r>
      <w:r w:rsidR="00B8385F" w:rsidRPr="004763C9">
        <w:rPr>
          <w:rStyle w:val="Hyperlink"/>
        </w:rPr>
        <w:t xml:space="preserve"> I</w:t>
      </w:r>
      <w:r w:rsidRPr="004763C9">
        <w:rPr>
          <w:rStyle w:val="Hyperlink"/>
        </w:rPr>
        <w:t>n work assignment or schedule;</w:t>
      </w:r>
    </w:p>
    <w:p w:rsidR="00752B6F" w:rsidRPr="004763C9" w:rsidRDefault="00752B6F" w:rsidP="008043D1">
      <w:pPr>
        <w:ind w:left="1440"/>
        <w:jc w:val="both"/>
        <w:rPr>
          <w:rStyle w:val="Hyperlink"/>
        </w:rPr>
      </w:pPr>
    </w:p>
    <w:p w:rsidR="00752B6F" w:rsidRPr="004763C9" w:rsidRDefault="00B8385F" w:rsidP="008043D1">
      <w:pPr>
        <w:numPr>
          <w:ilvl w:val="0"/>
          <w:numId w:val="28"/>
        </w:numPr>
        <w:pBdr>
          <w:left w:val="none" w:sz="0" w:space="11" w:color="auto"/>
        </w:pBdr>
        <w:ind w:left="1440" w:hanging="720"/>
        <w:jc w:val="both"/>
        <w:rPr>
          <w:rStyle w:val="Hyperlink"/>
        </w:rPr>
      </w:pPr>
      <w:r w:rsidRPr="004763C9">
        <w:rPr>
          <w:rStyle w:val="Hyperlink"/>
          <w:b/>
        </w:rPr>
        <w:t>Escort:</w:t>
      </w:r>
      <w:r w:rsidRPr="004763C9">
        <w:rPr>
          <w:rStyle w:val="Hyperlink"/>
        </w:rPr>
        <w:t xml:space="preserve">  </w:t>
      </w:r>
      <w:r w:rsidR="00C25E1F" w:rsidRPr="004763C9">
        <w:rPr>
          <w:rStyle w:val="Hyperlink"/>
        </w:rPr>
        <w:t>Providing an escort to ensure safe movement between classes and activities.</w:t>
      </w:r>
    </w:p>
    <w:p w:rsidR="00752B6F" w:rsidRPr="004763C9" w:rsidRDefault="00752B6F" w:rsidP="008043D1">
      <w:pPr>
        <w:ind w:left="1440"/>
        <w:jc w:val="both"/>
        <w:rPr>
          <w:rStyle w:val="Hyperlink"/>
        </w:rPr>
      </w:pPr>
    </w:p>
    <w:p w:rsidR="00752B6F" w:rsidRPr="004763C9" w:rsidRDefault="00C25E1F" w:rsidP="008043D1">
      <w:pPr>
        <w:numPr>
          <w:ilvl w:val="0"/>
          <w:numId w:val="28"/>
        </w:numPr>
        <w:pBdr>
          <w:left w:val="none" w:sz="0" w:space="11" w:color="auto"/>
        </w:pBdr>
        <w:ind w:left="1440" w:hanging="720"/>
        <w:jc w:val="both"/>
        <w:rPr>
          <w:rStyle w:val="Hyperlink"/>
        </w:rPr>
      </w:pPr>
      <w:r w:rsidRPr="004763C9">
        <w:rPr>
          <w:rStyle w:val="Hyperlink"/>
          <w:b/>
        </w:rPr>
        <w:t>Emotional Support</w:t>
      </w:r>
      <w:r w:rsidRPr="004763C9">
        <w:rPr>
          <w:rStyle w:val="Hyperlink"/>
        </w:rPr>
        <w:t xml:space="preserve">:  A limited amount and scope of counseling from licensed personnel may be available to students through Sinclair’s Counseling Center. Sinclair will also assist in providing referral to off-campus agencies or providers, as described in the reference section of this </w:t>
      </w:r>
      <w:r w:rsidR="002A0855" w:rsidRPr="004763C9">
        <w:rPr>
          <w:rStyle w:val="Hyperlink"/>
        </w:rPr>
        <w:t>Procedure</w:t>
      </w:r>
      <w:r w:rsidRPr="004763C9">
        <w:rPr>
          <w:rStyle w:val="Hyperlink"/>
        </w:rPr>
        <w:t>. Such support is available to any member of Sinclair community.</w:t>
      </w:r>
    </w:p>
    <w:p w:rsidR="00752B6F" w:rsidRPr="004763C9" w:rsidRDefault="00752B6F" w:rsidP="008043D1">
      <w:pPr>
        <w:ind w:left="720"/>
        <w:jc w:val="both"/>
        <w:rPr>
          <w:rStyle w:val="Hyperlink"/>
        </w:rPr>
      </w:pPr>
    </w:p>
    <w:p w:rsidR="00752B6F" w:rsidRPr="004763C9" w:rsidRDefault="0046168D" w:rsidP="008043D1">
      <w:pPr>
        <w:numPr>
          <w:ilvl w:val="0"/>
          <w:numId w:val="28"/>
        </w:numPr>
        <w:pBdr>
          <w:left w:val="none" w:sz="0" w:space="11" w:color="auto"/>
        </w:pBdr>
        <w:ind w:left="1440" w:hanging="720"/>
        <w:jc w:val="both"/>
        <w:rPr>
          <w:rStyle w:val="Hyperlink"/>
        </w:rPr>
      </w:pPr>
      <w:r w:rsidRPr="004763C9">
        <w:rPr>
          <w:rStyle w:val="Hyperlink"/>
          <w:b/>
        </w:rPr>
        <w:t>Temporary Suspension-Restriction (Students)</w:t>
      </w:r>
      <w:r w:rsidR="00C25E1F" w:rsidRPr="004763C9">
        <w:rPr>
          <w:rStyle w:val="Hyperlink"/>
          <w:b/>
        </w:rPr>
        <w:t>/Administrative Leave</w:t>
      </w:r>
      <w:r w:rsidRPr="004763C9">
        <w:rPr>
          <w:rStyle w:val="Hyperlink"/>
          <w:b/>
        </w:rPr>
        <w:t xml:space="preserve"> (Employees)</w:t>
      </w:r>
      <w:r w:rsidR="00C25E1F" w:rsidRPr="004763C9">
        <w:rPr>
          <w:rStyle w:val="Hyperlink"/>
        </w:rPr>
        <w:t xml:space="preserve">: When a </w:t>
      </w:r>
      <w:r w:rsidR="00CD123D" w:rsidRPr="004763C9">
        <w:rPr>
          <w:rStyle w:val="Hyperlink"/>
        </w:rPr>
        <w:t xml:space="preserve">complaint or </w:t>
      </w:r>
      <w:r w:rsidR="00C25E1F" w:rsidRPr="004763C9">
        <w:rPr>
          <w:rStyle w:val="Hyperlink"/>
        </w:rPr>
        <w:t xml:space="preserve">report of </w:t>
      </w:r>
      <w:r w:rsidR="00CD123D" w:rsidRPr="004763C9">
        <w:rPr>
          <w:rStyle w:val="Hyperlink"/>
        </w:rPr>
        <w:t xml:space="preserve">Prohibited Conduct under this </w:t>
      </w:r>
      <w:r w:rsidR="002A0855" w:rsidRPr="004763C9">
        <w:rPr>
          <w:rStyle w:val="Hyperlink"/>
        </w:rPr>
        <w:t>Procedure</w:t>
      </w:r>
      <w:r w:rsidR="00C25E1F" w:rsidRPr="004763C9">
        <w:rPr>
          <w:rStyle w:val="Hyperlink"/>
        </w:rPr>
        <w:t xml:space="preserve"> indicates that there may be an ongoing risk of harm to the safety or well-being of an individual or members of the campus community, Sinclair may place </w:t>
      </w:r>
      <w:r w:rsidRPr="004763C9">
        <w:rPr>
          <w:rStyle w:val="Hyperlink"/>
        </w:rPr>
        <w:t>a student or student</w:t>
      </w:r>
      <w:r w:rsidR="00C25E1F" w:rsidRPr="004763C9">
        <w:rPr>
          <w:rStyle w:val="Hyperlink"/>
        </w:rPr>
        <w:t xml:space="preserve"> organization on </w:t>
      </w:r>
      <w:r w:rsidRPr="004763C9">
        <w:rPr>
          <w:rStyle w:val="Hyperlink"/>
        </w:rPr>
        <w:t xml:space="preserve">temporary </w:t>
      </w:r>
      <w:r w:rsidR="00C25E1F" w:rsidRPr="004763C9">
        <w:rPr>
          <w:rStyle w:val="Hyperlink"/>
        </w:rPr>
        <w:t>suspension</w:t>
      </w:r>
      <w:r w:rsidRPr="004763C9">
        <w:rPr>
          <w:rStyle w:val="Hyperlink"/>
        </w:rPr>
        <w:t>-restriction</w:t>
      </w:r>
      <w:r w:rsidR="00C25E1F" w:rsidRPr="004763C9">
        <w:rPr>
          <w:rStyle w:val="Hyperlink"/>
        </w:rPr>
        <w:t xml:space="preserve"> or </w:t>
      </w:r>
      <w:r w:rsidRPr="004763C9">
        <w:rPr>
          <w:rStyle w:val="Hyperlink"/>
        </w:rPr>
        <w:t>place</w:t>
      </w:r>
      <w:r w:rsidR="00C25E1F" w:rsidRPr="004763C9">
        <w:rPr>
          <w:rStyle w:val="Hyperlink"/>
        </w:rPr>
        <w:t xml:space="preserve"> an employee</w:t>
      </w:r>
      <w:r w:rsidRPr="004763C9">
        <w:rPr>
          <w:rStyle w:val="Hyperlink"/>
        </w:rPr>
        <w:t xml:space="preserve"> on administrative leave</w:t>
      </w:r>
      <w:r w:rsidR="00C25E1F" w:rsidRPr="004763C9">
        <w:rPr>
          <w:rStyle w:val="Hyperlink"/>
        </w:rPr>
        <w:t>. Pending resolution of the complaint, the individual or organization may be denied access to campus. When interim suspension or leave is imposed, Sinclair will make reasonable efforts to complete the investigation and resolution within an expedited time frame.</w:t>
      </w:r>
      <w:r w:rsidR="00C25E1F" w:rsidRPr="004763C9">
        <w:rPr>
          <w:rStyle w:val="Hyperlink"/>
          <w:b/>
          <w:bCs/>
        </w:rPr>
        <w:t xml:space="preserve">  </w:t>
      </w:r>
    </w:p>
    <w:p w:rsidR="00752B6F" w:rsidRPr="004763C9" w:rsidRDefault="00752B6F" w:rsidP="005447DA">
      <w:pPr>
        <w:ind w:left="1440"/>
        <w:jc w:val="both"/>
        <w:rPr>
          <w:rStyle w:val="Hyperlink"/>
        </w:rPr>
      </w:pPr>
    </w:p>
    <w:p w:rsidR="00752B6F" w:rsidRPr="004763C9" w:rsidRDefault="00CD123D" w:rsidP="008043D1">
      <w:pPr>
        <w:ind w:left="1440" w:hanging="720"/>
        <w:jc w:val="both"/>
        <w:rPr>
          <w:rStyle w:val="Hyperlink"/>
        </w:rPr>
      </w:pPr>
      <w:r w:rsidRPr="004763C9">
        <w:rPr>
          <w:rStyle w:val="Hyperlink"/>
          <w:b/>
        </w:rPr>
        <w:t>3.</w:t>
      </w:r>
      <w:r w:rsidRPr="004763C9">
        <w:rPr>
          <w:rStyle w:val="Hyperlink"/>
          <w:b/>
        </w:rPr>
        <w:tab/>
        <w:t xml:space="preserve">Failure to abide by restrictions imposed by interim supportive measures:  </w:t>
      </w:r>
      <w:r w:rsidR="00C25E1F" w:rsidRPr="004763C9">
        <w:rPr>
          <w:rStyle w:val="Hyperlink"/>
        </w:rPr>
        <w:t xml:space="preserve">All individuals are encouraged to report concerns about failure of another individual to abide by any restrictions imposed by an interim </w:t>
      </w:r>
      <w:r w:rsidR="00697E8F" w:rsidRPr="004763C9">
        <w:rPr>
          <w:rStyle w:val="Hyperlink"/>
        </w:rPr>
        <w:t xml:space="preserve">supportive </w:t>
      </w:r>
      <w:r w:rsidR="00C25E1F" w:rsidRPr="004763C9">
        <w:rPr>
          <w:rStyle w:val="Hyperlink"/>
        </w:rPr>
        <w:t xml:space="preserve">measure. Sinclair will take immediate and responsive action to enforce measures previously ordered </w:t>
      </w:r>
      <w:r w:rsidR="00697E8F" w:rsidRPr="004763C9">
        <w:rPr>
          <w:rStyle w:val="Hyperlink"/>
        </w:rPr>
        <w:t>are</w:t>
      </w:r>
      <w:r w:rsidR="00C25E1F" w:rsidRPr="004763C9">
        <w:rPr>
          <w:rStyle w:val="Hyperlink"/>
        </w:rPr>
        <w:t xml:space="preserve"> implemented by Sinclair.</w:t>
      </w:r>
    </w:p>
    <w:p w:rsidR="00752B6F" w:rsidRPr="004763C9" w:rsidRDefault="00752B6F" w:rsidP="005447DA">
      <w:pPr>
        <w:jc w:val="both"/>
        <w:rPr>
          <w:rStyle w:val="Hyperlink"/>
        </w:rPr>
      </w:pPr>
    </w:p>
    <w:p w:rsidR="00752B6F" w:rsidRPr="004763C9" w:rsidRDefault="00236860" w:rsidP="00B51B43">
      <w:pPr>
        <w:pBdr>
          <w:left w:val="none" w:sz="0" w:space="4" w:color="auto"/>
        </w:pBdr>
        <w:jc w:val="both"/>
        <w:rPr>
          <w:rStyle w:val="Hyperlink"/>
          <w:b/>
          <w:bCs/>
        </w:rPr>
      </w:pPr>
      <w:r w:rsidRPr="004763C9">
        <w:rPr>
          <w:rStyle w:val="Hyperlink"/>
          <w:b/>
          <w:bCs/>
        </w:rPr>
        <w:t>C</w:t>
      </w:r>
      <w:r w:rsidR="00921F4D" w:rsidRPr="004763C9">
        <w:rPr>
          <w:rStyle w:val="Hyperlink"/>
          <w:b/>
          <w:bCs/>
        </w:rPr>
        <w:t>.</w:t>
      </w:r>
      <w:r w:rsidR="00921F4D" w:rsidRPr="004763C9">
        <w:rPr>
          <w:rStyle w:val="Hyperlink"/>
          <w:b/>
          <w:bCs/>
        </w:rPr>
        <w:tab/>
      </w:r>
      <w:r w:rsidR="00C25E1F" w:rsidRPr="004763C9">
        <w:rPr>
          <w:rStyle w:val="Hyperlink"/>
          <w:b/>
          <w:bCs/>
        </w:rPr>
        <w:t>Emergency Removal</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If, after receipt of a complaint and an individualized safety and risk assessment, Sinclair determines that an immediate threat to the physical health or safety of any student or other individual arising </w:t>
      </w:r>
      <w:bookmarkStart w:id="20" w:name="Page17"/>
      <w:bookmarkEnd w:id="20"/>
      <w:r w:rsidRPr="004763C9">
        <w:rPr>
          <w:rStyle w:val="Hyperlink"/>
        </w:rPr>
        <w:lastRenderedPageBreak/>
        <w:t xml:space="preserve">from the allegations of sexual harassment justifies removal of a </w:t>
      </w:r>
      <w:r w:rsidR="004E1D57" w:rsidRPr="004763C9">
        <w:rPr>
          <w:rStyle w:val="Hyperlink"/>
        </w:rPr>
        <w:t>R</w:t>
      </w:r>
      <w:r w:rsidRPr="004763C9">
        <w:rPr>
          <w:rStyle w:val="Hyperlink"/>
        </w:rPr>
        <w:t xml:space="preserve">espondent, Sinclair may remove the </w:t>
      </w:r>
      <w:r w:rsidR="004E1D57" w:rsidRPr="004763C9">
        <w:rPr>
          <w:rStyle w:val="Hyperlink"/>
        </w:rPr>
        <w:t>R</w:t>
      </w:r>
      <w:r w:rsidRPr="004763C9">
        <w:rPr>
          <w:rStyle w:val="Hyperlink"/>
        </w:rPr>
        <w:t>espondent on an emergency basis. Threats must pose more than a generalized, hypothetical, or speculative risk to health and safety for emergency removal to be appropriate</w:t>
      </w:r>
    </w:p>
    <w:p w:rsidR="00752B6F" w:rsidRPr="004763C9" w:rsidRDefault="00752B6F" w:rsidP="005447DA">
      <w:pPr>
        <w:ind w:firstLine="720"/>
        <w:jc w:val="both"/>
        <w:rPr>
          <w:rStyle w:val="Hyperlink"/>
        </w:rPr>
      </w:pPr>
    </w:p>
    <w:p w:rsidR="00752B6F" w:rsidRPr="004763C9" w:rsidRDefault="00C25E1F" w:rsidP="005447DA">
      <w:pPr>
        <w:jc w:val="both"/>
        <w:rPr>
          <w:rStyle w:val="Hyperlink"/>
        </w:rPr>
      </w:pPr>
      <w:r w:rsidRPr="004763C9">
        <w:rPr>
          <w:rStyle w:val="Hyperlink"/>
        </w:rPr>
        <w:t xml:space="preserve">A removed </w:t>
      </w:r>
      <w:r w:rsidR="004E1D57" w:rsidRPr="004763C9">
        <w:rPr>
          <w:rStyle w:val="Hyperlink"/>
        </w:rPr>
        <w:t>R</w:t>
      </w:r>
      <w:r w:rsidRPr="004763C9">
        <w:rPr>
          <w:rStyle w:val="Hyperlink"/>
        </w:rPr>
        <w:t>espondent will receive notice and an opportunity to challenge the decision immediately following the removal. Employees may be placed on administrative leave during the grievance process.</w:t>
      </w:r>
    </w:p>
    <w:p w:rsidR="00752B6F" w:rsidRPr="004763C9" w:rsidRDefault="00752B6F" w:rsidP="005447DA">
      <w:pPr>
        <w:jc w:val="both"/>
        <w:rPr>
          <w:rStyle w:val="Hyperlink"/>
        </w:rPr>
      </w:pPr>
    </w:p>
    <w:p w:rsidR="00752B6F" w:rsidRPr="004763C9" w:rsidRDefault="00236860" w:rsidP="0057111B">
      <w:pPr>
        <w:pBdr>
          <w:left w:val="none" w:sz="0" w:space="4" w:color="auto"/>
        </w:pBdr>
        <w:jc w:val="both"/>
        <w:rPr>
          <w:rStyle w:val="Hyperlink"/>
          <w:b/>
          <w:bCs/>
        </w:rPr>
      </w:pPr>
      <w:r w:rsidRPr="004763C9">
        <w:rPr>
          <w:rStyle w:val="Hyperlink"/>
          <w:b/>
          <w:bCs/>
        </w:rPr>
        <w:t>D</w:t>
      </w:r>
      <w:r w:rsidR="00F37CE7" w:rsidRPr="004763C9">
        <w:rPr>
          <w:rStyle w:val="Hyperlink"/>
          <w:b/>
          <w:bCs/>
        </w:rPr>
        <w:t>.</w:t>
      </w:r>
      <w:r w:rsidR="00F37CE7" w:rsidRPr="004763C9">
        <w:rPr>
          <w:rStyle w:val="Hyperlink"/>
          <w:b/>
          <w:bCs/>
        </w:rPr>
        <w:tab/>
      </w:r>
      <w:r w:rsidR="00C25E1F" w:rsidRPr="004763C9">
        <w:rPr>
          <w:rStyle w:val="Hyperlink"/>
          <w:b/>
          <w:bCs/>
        </w:rPr>
        <w:t>Equitable Treatment</w:t>
      </w:r>
    </w:p>
    <w:p w:rsidR="00752B6F" w:rsidRPr="004763C9" w:rsidRDefault="00752B6F" w:rsidP="005447DA">
      <w:pPr>
        <w:ind w:left="1440"/>
        <w:jc w:val="both"/>
        <w:rPr>
          <w:rStyle w:val="Hyperlink"/>
        </w:rPr>
      </w:pPr>
    </w:p>
    <w:p w:rsidR="00752B6F" w:rsidRPr="004763C9" w:rsidRDefault="00C25E1F" w:rsidP="005447DA">
      <w:pPr>
        <w:jc w:val="both"/>
        <w:rPr>
          <w:rStyle w:val="Hyperlink"/>
        </w:rPr>
      </w:pPr>
      <w:r w:rsidRPr="004763C9">
        <w:rPr>
          <w:rStyle w:val="Hyperlink"/>
        </w:rPr>
        <w:t xml:space="preserve">Complainants and </w:t>
      </w:r>
      <w:r w:rsidR="004E1D57" w:rsidRPr="004763C9">
        <w:rPr>
          <w:rStyle w:val="Hyperlink"/>
        </w:rPr>
        <w:t>R</w:t>
      </w:r>
      <w:r w:rsidRPr="004763C9">
        <w:rPr>
          <w:rStyle w:val="Hyperlink"/>
        </w:rPr>
        <w:t xml:space="preserve">espondents are eligible for Supportive Measures as defined within this </w:t>
      </w:r>
      <w:r w:rsidR="002A0855" w:rsidRPr="004763C9">
        <w:rPr>
          <w:rStyle w:val="Hyperlink"/>
        </w:rPr>
        <w:t>Procedure</w:t>
      </w:r>
      <w:r w:rsidRPr="004763C9">
        <w:rPr>
          <w:rStyle w:val="Hyperlink"/>
        </w:rPr>
        <w:t xml:space="preserve">. Sinclair will not impose disciplinary sanctions against a </w:t>
      </w:r>
      <w:r w:rsidR="004E1D57" w:rsidRPr="004763C9">
        <w:rPr>
          <w:rStyle w:val="Hyperlink"/>
        </w:rPr>
        <w:t>R</w:t>
      </w:r>
      <w:r w:rsidRPr="004763C9">
        <w:rPr>
          <w:rStyle w:val="Hyperlink"/>
        </w:rPr>
        <w:t xml:space="preserve">espondent unless a determination of responsibility for </w:t>
      </w:r>
      <w:r w:rsidR="004E1D57" w:rsidRPr="004763C9">
        <w:rPr>
          <w:rStyle w:val="Hyperlink"/>
        </w:rPr>
        <w:t>Title IX S</w:t>
      </w:r>
      <w:r w:rsidRPr="004763C9">
        <w:rPr>
          <w:rStyle w:val="Hyperlink"/>
        </w:rPr>
        <w:t xml:space="preserve">exual </w:t>
      </w:r>
      <w:r w:rsidR="004E1D57" w:rsidRPr="004763C9">
        <w:rPr>
          <w:rStyle w:val="Hyperlink"/>
        </w:rPr>
        <w:t>H</w:t>
      </w:r>
      <w:r w:rsidRPr="004763C9">
        <w:rPr>
          <w:rStyle w:val="Hyperlink"/>
        </w:rPr>
        <w:t xml:space="preserve">arassment has been made against the </w:t>
      </w:r>
      <w:r w:rsidR="004E1D57" w:rsidRPr="004763C9">
        <w:rPr>
          <w:rStyle w:val="Hyperlink"/>
        </w:rPr>
        <w:t>R</w:t>
      </w:r>
      <w:r w:rsidRPr="004763C9">
        <w:rPr>
          <w:rStyle w:val="Hyperlink"/>
        </w:rPr>
        <w:t>espondent.</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Sinclair will conduct an objective evaluation of all relevant evidence – including both inculpatory and exculpatory evidence. Sinclair will not require, allow, rely upon, evaluate, or otherwise use questions or evidence that constitute, or seek disclosure of, information protected by a legally recognized privilege (</w:t>
      </w:r>
      <w:r w:rsidRPr="004763C9">
        <w:rPr>
          <w:rStyle w:val="Hyperlink"/>
          <w:i/>
          <w:iCs/>
        </w:rPr>
        <w:t>e.g.</w:t>
      </w:r>
      <w:r w:rsidRPr="004763C9">
        <w:rPr>
          <w:rStyle w:val="Hyperlink"/>
        </w:rPr>
        <w:t>, attorney-client or doctor-patient), unless the person holding such privilege has waived the privilege.</w:t>
      </w:r>
      <w:r w:rsidR="00ED24FA" w:rsidRPr="004763C9">
        <w:rPr>
          <w:rStyle w:val="Hyperlink"/>
        </w:rPr>
        <w:br/>
      </w:r>
    </w:p>
    <w:p w:rsidR="00752B6F" w:rsidRPr="004763C9" w:rsidRDefault="00236860" w:rsidP="00B51B43">
      <w:pPr>
        <w:jc w:val="both"/>
        <w:rPr>
          <w:rStyle w:val="Hyperlink"/>
          <w:b/>
          <w:bCs/>
        </w:rPr>
      </w:pPr>
      <w:r w:rsidRPr="004763C9">
        <w:rPr>
          <w:rStyle w:val="Hyperlink"/>
          <w:b/>
          <w:bCs/>
        </w:rPr>
        <w:t>E</w:t>
      </w:r>
      <w:r w:rsidR="00F37CE7" w:rsidRPr="004763C9">
        <w:rPr>
          <w:rStyle w:val="Hyperlink"/>
          <w:b/>
          <w:bCs/>
        </w:rPr>
        <w:t>.</w:t>
      </w:r>
      <w:r w:rsidR="00F37CE7" w:rsidRPr="004763C9">
        <w:rPr>
          <w:rStyle w:val="Hyperlink"/>
          <w:b/>
          <w:bCs/>
        </w:rPr>
        <w:tab/>
      </w:r>
      <w:r w:rsidR="00C25E1F" w:rsidRPr="004763C9">
        <w:rPr>
          <w:rStyle w:val="Hyperlink"/>
          <w:b/>
          <w:bCs/>
        </w:rPr>
        <w:t>Bias/Conflicts of Interest</w:t>
      </w:r>
    </w:p>
    <w:p w:rsidR="00752B6F" w:rsidRPr="004763C9" w:rsidRDefault="00752B6F" w:rsidP="005447DA">
      <w:pPr>
        <w:jc w:val="both"/>
        <w:rPr>
          <w:rStyle w:val="Hyperlink"/>
        </w:rPr>
      </w:pPr>
    </w:p>
    <w:p w:rsidR="00B8385F" w:rsidRPr="004763C9" w:rsidRDefault="00C25E1F" w:rsidP="005447DA">
      <w:pPr>
        <w:jc w:val="both"/>
        <w:rPr>
          <w:rStyle w:val="Hyperlink"/>
        </w:rPr>
      </w:pPr>
      <w:r w:rsidRPr="004763C9">
        <w:rPr>
          <w:rStyle w:val="Hyperlink"/>
        </w:rPr>
        <w:t xml:space="preserve">Any individual designated by Sinclair as a Title IX Coordinator, investigator, decision-maker, or informal resolution process facilitator, must not have a conflict of interest or bias for or against </w:t>
      </w:r>
      <w:r w:rsidR="004E1D57" w:rsidRPr="004763C9">
        <w:rPr>
          <w:rStyle w:val="Hyperlink"/>
        </w:rPr>
        <w:t>C</w:t>
      </w:r>
      <w:r w:rsidRPr="004763C9">
        <w:rPr>
          <w:rStyle w:val="Hyperlink"/>
        </w:rPr>
        <w:t xml:space="preserve">omplainants or </w:t>
      </w:r>
      <w:r w:rsidR="004E1D57" w:rsidRPr="004763C9">
        <w:rPr>
          <w:rStyle w:val="Hyperlink"/>
        </w:rPr>
        <w:t>R</w:t>
      </w:r>
      <w:r w:rsidRPr="004763C9">
        <w:rPr>
          <w:rStyle w:val="Hyperlink"/>
        </w:rPr>
        <w:t xml:space="preserve">espondents generally, or for or against an individual </w:t>
      </w:r>
      <w:r w:rsidR="004E1D57" w:rsidRPr="004763C9">
        <w:rPr>
          <w:rStyle w:val="Hyperlink"/>
        </w:rPr>
        <w:t>C</w:t>
      </w:r>
      <w:r w:rsidRPr="004763C9">
        <w:rPr>
          <w:rStyle w:val="Hyperlink"/>
        </w:rPr>
        <w:t xml:space="preserve">omplainant or </w:t>
      </w:r>
      <w:r w:rsidR="004E1D57" w:rsidRPr="004763C9">
        <w:rPr>
          <w:rStyle w:val="Hyperlink"/>
        </w:rPr>
        <w:t>R</w:t>
      </w:r>
      <w:r w:rsidRPr="004763C9">
        <w:rPr>
          <w:rStyle w:val="Hyperlink"/>
        </w:rPr>
        <w:t xml:space="preserve">espondent. </w:t>
      </w:r>
    </w:p>
    <w:p w:rsidR="00B8385F" w:rsidRPr="004763C9" w:rsidRDefault="00B8385F" w:rsidP="005447DA">
      <w:pPr>
        <w:jc w:val="both"/>
        <w:rPr>
          <w:rStyle w:val="Hyperlink"/>
        </w:rPr>
      </w:pPr>
    </w:p>
    <w:p w:rsidR="00752B6F" w:rsidRPr="004763C9" w:rsidRDefault="00C25E1F" w:rsidP="005447DA">
      <w:pPr>
        <w:jc w:val="both"/>
        <w:rPr>
          <w:rStyle w:val="Hyperlink"/>
        </w:rPr>
      </w:pPr>
      <w:r w:rsidRPr="004763C9">
        <w:rPr>
          <w:rStyle w:val="Hyperlink"/>
        </w:rPr>
        <w:t>The following will not be considered evidence of bias:</w:t>
      </w:r>
    </w:p>
    <w:p w:rsidR="00752B6F" w:rsidRPr="004763C9" w:rsidRDefault="00752B6F" w:rsidP="005447DA">
      <w:pPr>
        <w:ind w:left="720"/>
        <w:jc w:val="both"/>
        <w:rPr>
          <w:rStyle w:val="Hyperlink"/>
        </w:rPr>
      </w:pPr>
    </w:p>
    <w:p w:rsidR="00752B6F" w:rsidRPr="004763C9" w:rsidRDefault="00C25E1F" w:rsidP="00BC355C">
      <w:pPr>
        <w:numPr>
          <w:ilvl w:val="0"/>
          <w:numId w:val="10"/>
        </w:numPr>
        <w:pBdr>
          <w:left w:val="none" w:sz="0" w:space="11" w:color="auto"/>
        </w:pBdr>
        <w:ind w:left="1440" w:hanging="720"/>
        <w:jc w:val="both"/>
        <w:rPr>
          <w:rStyle w:val="Hyperlink"/>
        </w:rPr>
      </w:pPr>
      <w:r w:rsidRPr="004763C9">
        <w:rPr>
          <w:rStyle w:val="Hyperlink"/>
        </w:rPr>
        <w:t>The Title IX Coordinator’s initiation of a formal complaint, or;</w:t>
      </w:r>
    </w:p>
    <w:p w:rsidR="00752B6F" w:rsidRPr="004763C9" w:rsidRDefault="00C25E1F" w:rsidP="00BC355C">
      <w:pPr>
        <w:numPr>
          <w:ilvl w:val="0"/>
          <w:numId w:val="10"/>
        </w:numPr>
        <w:pBdr>
          <w:left w:val="none" w:sz="0" w:space="11" w:color="auto"/>
        </w:pBdr>
        <w:ind w:left="1440" w:hanging="720"/>
        <w:jc w:val="both"/>
        <w:rPr>
          <w:rStyle w:val="Hyperlink"/>
        </w:rPr>
      </w:pPr>
      <w:r w:rsidRPr="004763C9">
        <w:rPr>
          <w:rStyle w:val="Hyperlink"/>
        </w:rPr>
        <w:t>An individual’s decision that allegations warrant an investigation.</w:t>
      </w:r>
    </w:p>
    <w:p w:rsidR="00752B6F" w:rsidRPr="004763C9" w:rsidRDefault="00C25E1F" w:rsidP="00190308">
      <w:pPr>
        <w:numPr>
          <w:ilvl w:val="0"/>
          <w:numId w:val="10"/>
        </w:numPr>
        <w:pBdr>
          <w:left w:val="none" w:sz="0" w:space="11" w:color="auto"/>
        </w:pBdr>
        <w:ind w:left="1440" w:hanging="720"/>
        <w:jc w:val="both"/>
        <w:rPr>
          <w:rStyle w:val="Hyperlink"/>
        </w:rPr>
      </w:pPr>
      <w:r w:rsidRPr="004763C9">
        <w:rPr>
          <w:rStyle w:val="Hyperlink"/>
        </w:rPr>
        <w:t>Use of trauma-informed practices when such practices do not:</w:t>
      </w:r>
    </w:p>
    <w:p w:rsidR="00752B6F" w:rsidRPr="004763C9" w:rsidRDefault="00C25E1F" w:rsidP="00190308">
      <w:pPr>
        <w:numPr>
          <w:ilvl w:val="0"/>
          <w:numId w:val="11"/>
        </w:numPr>
        <w:pBdr>
          <w:left w:val="none" w:sz="0" w:space="11" w:color="auto"/>
        </w:pBdr>
        <w:ind w:left="2160" w:hanging="720"/>
        <w:jc w:val="both"/>
        <w:rPr>
          <w:rStyle w:val="Hyperlink"/>
        </w:rPr>
      </w:pPr>
      <w:r w:rsidRPr="004763C9">
        <w:rPr>
          <w:rStyle w:val="Hyperlink"/>
        </w:rPr>
        <w:t>Rely on sex stereotypes;</w:t>
      </w:r>
    </w:p>
    <w:p w:rsidR="00752B6F" w:rsidRPr="004763C9" w:rsidRDefault="00C25E1F" w:rsidP="00190308">
      <w:pPr>
        <w:numPr>
          <w:ilvl w:val="0"/>
          <w:numId w:val="11"/>
        </w:numPr>
        <w:pBdr>
          <w:left w:val="none" w:sz="0" w:space="11" w:color="auto"/>
        </w:pBdr>
        <w:ind w:left="2160" w:hanging="720"/>
        <w:jc w:val="both"/>
        <w:rPr>
          <w:rStyle w:val="Hyperlink"/>
        </w:rPr>
      </w:pPr>
      <w:r w:rsidRPr="004763C9">
        <w:rPr>
          <w:rStyle w:val="Hyperlink"/>
        </w:rPr>
        <w:t>Apply generalizations to allegations in specific cases;</w:t>
      </w:r>
    </w:p>
    <w:p w:rsidR="00752B6F" w:rsidRPr="004763C9" w:rsidRDefault="00C25E1F" w:rsidP="00190308">
      <w:pPr>
        <w:numPr>
          <w:ilvl w:val="0"/>
          <w:numId w:val="11"/>
        </w:numPr>
        <w:pBdr>
          <w:left w:val="none" w:sz="0" w:space="11" w:color="auto"/>
        </w:pBdr>
        <w:ind w:left="2160" w:hanging="720"/>
        <w:jc w:val="both"/>
        <w:rPr>
          <w:rStyle w:val="Hyperlink"/>
        </w:rPr>
      </w:pPr>
      <w:r w:rsidRPr="004763C9">
        <w:rPr>
          <w:rStyle w:val="Hyperlink"/>
        </w:rPr>
        <w:t>Cause loss of impartiality, and;</w:t>
      </w:r>
    </w:p>
    <w:p w:rsidR="00752B6F" w:rsidRPr="004763C9" w:rsidRDefault="00C25E1F" w:rsidP="00190308">
      <w:pPr>
        <w:numPr>
          <w:ilvl w:val="0"/>
          <w:numId w:val="11"/>
        </w:numPr>
        <w:pBdr>
          <w:left w:val="none" w:sz="0" w:space="11" w:color="auto"/>
        </w:pBdr>
        <w:ind w:left="2160" w:hanging="720"/>
        <w:jc w:val="both"/>
        <w:rPr>
          <w:rStyle w:val="Hyperlink"/>
        </w:rPr>
      </w:pPr>
      <w:r w:rsidRPr="004763C9">
        <w:rPr>
          <w:rStyle w:val="Hyperlink"/>
        </w:rPr>
        <w:t>Prejudge the facts at issue.</w:t>
      </w:r>
    </w:p>
    <w:p w:rsidR="00752B6F" w:rsidRPr="004763C9" w:rsidRDefault="00752B6F" w:rsidP="005447DA">
      <w:pPr>
        <w:jc w:val="both"/>
        <w:rPr>
          <w:rStyle w:val="Hyperlink"/>
        </w:rPr>
      </w:pPr>
    </w:p>
    <w:p w:rsidR="00CD123D" w:rsidRPr="004763C9" w:rsidRDefault="00CD123D" w:rsidP="005447DA">
      <w:pPr>
        <w:jc w:val="both"/>
        <w:rPr>
          <w:rStyle w:val="Hyperlink"/>
        </w:rPr>
      </w:pPr>
      <w:r w:rsidRPr="004763C9">
        <w:rPr>
          <w:rStyle w:val="Hyperlink"/>
        </w:rPr>
        <w:t>Sinclair will apply an objective (reasonable person), common sense approach to evaluating whether a particular person serving in a Title IX role is biased, and will exercise caution not to apply generalizations that might unreasonably conclude that bias exists. An individual’s current job title, professional qualifications, past experience, identity, or sex will not, alone, indicate bias.</w:t>
      </w:r>
      <w:r w:rsidR="00CE33EE" w:rsidRPr="004763C9">
        <w:rPr>
          <w:rStyle w:val="Hyperlink"/>
        </w:rPr>
        <w:br/>
      </w:r>
      <w:r w:rsidR="00CE33EE" w:rsidRPr="004763C9">
        <w:rPr>
          <w:rStyle w:val="Hyperlink"/>
        </w:rPr>
        <w:br/>
      </w:r>
      <w:r w:rsidR="00CE33EE" w:rsidRPr="004763C9">
        <w:rPr>
          <w:rStyle w:val="Hyperlink"/>
        </w:rPr>
        <w:br/>
      </w:r>
      <w:r w:rsidR="009941B1" w:rsidRPr="004763C9">
        <w:rPr>
          <w:rStyle w:val="Hyperlink"/>
        </w:rPr>
        <w:br/>
      </w:r>
    </w:p>
    <w:p w:rsidR="00752B6F" w:rsidRPr="004763C9" w:rsidRDefault="00236860" w:rsidP="0057111B">
      <w:pPr>
        <w:jc w:val="both"/>
        <w:rPr>
          <w:rStyle w:val="Hyperlink"/>
          <w:b/>
          <w:bCs/>
        </w:rPr>
      </w:pPr>
      <w:bookmarkStart w:id="21" w:name="Page18"/>
      <w:bookmarkEnd w:id="21"/>
      <w:r w:rsidRPr="004763C9">
        <w:rPr>
          <w:rStyle w:val="Hyperlink"/>
          <w:b/>
          <w:bCs/>
        </w:rPr>
        <w:lastRenderedPageBreak/>
        <w:t>F</w:t>
      </w:r>
      <w:r w:rsidR="00F37CE7" w:rsidRPr="004763C9">
        <w:rPr>
          <w:rStyle w:val="Hyperlink"/>
          <w:b/>
          <w:bCs/>
        </w:rPr>
        <w:t>.</w:t>
      </w:r>
      <w:r w:rsidR="00F37CE7" w:rsidRPr="004763C9">
        <w:rPr>
          <w:rStyle w:val="Hyperlink"/>
          <w:b/>
          <w:bCs/>
        </w:rPr>
        <w:tab/>
      </w:r>
      <w:r w:rsidR="00C25E1F" w:rsidRPr="004763C9">
        <w:rPr>
          <w:rStyle w:val="Hyperlink"/>
          <w:b/>
          <w:bCs/>
        </w:rPr>
        <w:t>Presumptions</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There is a presumption that a </w:t>
      </w:r>
      <w:r w:rsidR="004E1D57" w:rsidRPr="004763C9">
        <w:rPr>
          <w:rStyle w:val="Hyperlink"/>
        </w:rPr>
        <w:t>R</w:t>
      </w:r>
      <w:r w:rsidRPr="004763C9">
        <w:rPr>
          <w:rStyle w:val="Hyperlink"/>
        </w:rPr>
        <w:t>espondent is not responsible for the alleged conduct until a determination regarding responsibility is made at the conclusion of the grievance process.</w:t>
      </w:r>
    </w:p>
    <w:p w:rsidR="0062506B" w:rsidRPr="004763C9" w:rsidRDefault="0062506B" w:rsidP="005447DA">
      <w:pPr>
        <w:jc w:val="both"/>
        <w:rPr>
          <w:rStyle w:val="Hyperlink"/>
        </w:rPr>
      </w:pPr>
    </w:p>
    <w:p w:rsidR="0062506B" w:rsidRPr="004763C9" w:rsidRDefault="00236860" w:rsidP="0057111B">
      <w:pPr>
        <w:rPr>
          <w:rStyle w:val="Hyperlink"/>
          <w:b/>
          <w:bCs/>
        </w:rPr>
      </w:pPr>
      <w:r w:rsidRPr="004763C9">
        <w:rPr>
          <w:rStyle w:val="Hyperlink"/>
          <w:b/>
          <w:bCs/>
        </w:rPr>
        <w:t>G</w:t>
      </w:r>
      <w:r w:rsidR="0062506B" w:rsidRPr="004763C9">
        <w:rPr>
          <w:rStyle w:val="Hyperlink"/>
          <w:b/>
          <w:bCs/>
        </w:rPr>
        <w:t>.</w:t>
      </w:r>
      <w:r w:rsidR="0062506B" w:rsidRPr="004763C9">
        <w:rPr>
          <w:rStyle w:val="Hyperlink"/>
          <w:b/>
          <w:bCs/>
        </w:rPr>
        <w:tab/>
        <w:t>Recordkeeping</w:t>
      </w:r>
    </w:p>
    <w:p w:rsidR="0062506B" w:rsidRPr="004763C9" w:rsidRDefault="0062506B" w:rsidP="0062506B">
      <w:pPr>
        <w:jc w:val="both"/>
        <w:rPr>
          <w:rStyle w:val="Hyperlink"/>
        </w:rPr>
      </w:pPr>
    </w:p>
    <w:p w:rsidR="0062506B" w:rsidRPr="004763C9" w:rsidRDefault="0062506B" w:rsidP="0062506B">
      <w:pPr>
        <w:jc w:val="both"/>
        <w:rPr>
          <w:rStyle w:val="Hyperlink"/>
        </w:rPr>
      </w:pPr>
      <w:r w:rsidRPr="004763C9">
        <w:rPr>
          <w:rStyle w:val="Hyperlink"/>
        </w:rPr>
        <w:t xml:space="preserve">Sinclair will create and maintain for a period of at least seven years, records of any actions, including any supportive measures, taken in response to a report or formal complaint of sexual harassment. In each instance, Sinclair will document the basis for its conclusion that its response was not deliberately indifferent, and document that it has taken measures designed to restore or preserve equal access to Sinclair’s education program or activity. If Sinclair does not provide a </w:t>
      </w:r>
      <w:r w:rsidR="004E1D57" w:rsidRPr="004763C9">
        <w:rPr>
          <w:rStyle w:val="Hyperlink"/>
        </w:rPr>
        <w:t>C</w:t>
      </w:r>
      <w:r w:rsidRPr="004763C9">
        <w:rPr>
          <w:rStyle w:val="Hyperlink"/>
        </w:rPr>
        <w:t>omplainant with supportive measures, then Sinclair will document the reasons why such a response was not clearly unreasonable in light of the known circumstances.</w:t>
      </w:r>
    </w:p>
    <w:p w:rsidR="00752B6F" w:rsidRPr="004763C9" w:rsidRDefault="00752B6F" w:rsidP="00A71067">
      <w:pPr>
        <w:jc w:val="both"/>
        <w:rPr>
          <w:rStyle w:val="Hyperlink"/>
        </w:rPr>
      </w:pPr>
    </w:p>
    <w:p w:rsidR="00752B6F" w:rsidRPr="004763C9" w:rsidRDefault="00F37CE7" w:rsidP="0057111B">
      <w:pPr>
        <w:pBdr>
          <w:left w:val="none" w:sz="0" w:space="5" w:color="auto"/>
        </w:pBdr>
        <w:jc w:val="both"/>
        <w:rPr>
          <w:rStyle w:val="Hyperlink"/>
          <w:b/>
          <w:bCs/>
        </w:rPr>
      </w:pPr>
      <w:r w:rsidRPr="004763C9">
        <w:rPr>
          <w:rStyle w:val="Hyperlink"/>
          <w:b/>
          <w:bCs/>
        </w:rPr>
        <w:t>VI</w:t>
      </w:r>
      <w:r w:rsidR="00B120D9" w:rsidRPr="004763C9">
        <w:rPr>
          <w:rStyle w:val="Hyperlink"/>
          <w:b/>
          <w:bCs/>
        </w:rPr>
        <w:t>I</w:t>
      </w:r>
      <w:r w:rsidRPr="004763C9">
        <w:rPr>
          <w:rStyle w:val="Hyperlink"/>
          <w:b/>
          <w:bCs/>
        </w:rPr>
        <w:t>.</w:t>
      </w:r>
      <w:r w:rsidRPr="004763C9">
        <w:rPr>
          <w:rStyle w:val="Hyperlink"/>
          <w:b/>
          <w:bCs/>
        </w:rPr>
        <w:tab/>
      </w:r>
      <w:r w:rsidR="0062506B" w:rsidRPr="004763C9">
        <w:rPr>
          <w:rStyle w:val="Hyperlink"/>
          <w:b/>
          <w:bCs/>
        </w:rPr>
        <w:t>HEARING</w:t>
      </w:r>
    </w:p>
    <w:p w:rsidR="00752B6F" w:rsidRPr="004763C9" w:rsidRDefault="00752B6F" w:rsidP="005447DA">
      <w:pPr>
        <w:jc w:val="both"/>
        <w:rPr>
          <w:rStyle w:val="Hyperlink"/>
        </w:rPr>
      </w:pPr>
    </w:p>
    <w:p w:rsidR="00F37CE7" w:rsidRPr="004763C9" w:rsidRDefault="00F37CE7" w:rsidP="005447DA">
      <w:pPr>
        <w:jc w:val="both"/>
        <w:rPr>
          <w:rStyle w:val="Hyperlink"/>
          <w:b/>
        </w:rPr>
      </w:pPr>
      <w:r w:rsidRPr="004763C9">
        <w:rPr>
          <w:rStyle w:val="Hyperlink"/>
          <w:b/>
        </w:rPr>
        <w:t>A.</w:t>
      </w:r>
      <w:r w:rsidRPr="004763C9">
        <w:rPr>
          <w:rStyle w:val="Hyperlink"/>
          <w:b/>
        </w:rPr>
        <w:tab/>
        <w:t>General</w:t>
      </w:r>
    </w:p>
    <w:p w:rsidR="00F37CE7" w:rsidRPr="004763C9" w:rsidRDefault="00F37CE7" w:rsidP="005447DA">
      <w:pPr>
        <w:jc w:val="both"/>
        <w:rPr>
          <w:rStyle w:val="Hyperlink"/>
          <w:b/>
        </w:rPr>
      </w:pPr>
    </w:p>
    <w:p w:rsidR="00752B6F" w:rsidRPr="004763C9" w:rsidRDefault="00C25E1F" w:rsidP="005447DA">
      <w:pPr>
        <w:jc w:val="both"/>
        <w:rPr>
          <w:rStyle w:val="Hyperlink"/>
        </w:rPr>
      </w:pPr>
      <w:r w:rsidRPr="004763C9">
        <w:rPr>
          <w:rStyle w:val="Hyperlink"/>
        </w:rPr>
        <w:t xml:space="preserve">When the investigation is concluded, and the parties have had the opportunity to review the evidence and the opportunity to respond in writing to the draft investigation report as described in </w:t>
      </w:r>
      <w:r w:rsidR="00C35E8A" w:rsidRPr="004763C9">
        <w:rPr>
          <w:rStyle w:val="Hyperlink"/>
        </w:rPr>
        <w:t>above,</w:t>
      </w:r>
      <w:r w:rsidRPr="004763C9">
        <w:rPr>
          <w:rStyle w:val="Hyperlink"/>
        </w:rPr>
        <w:t xml:space="preserve"> Sinclair will facilitate a live hearing during which each party’s advisor will be permitted to ask the other party and any witnesses all relevant questions and follow-up questions, including those questions that challenge credibility.</w:t>
      </w:r>
    </w:p>
    <w:p w:rsidR="00752B6F" w:rsidRPr="004763C9" w:rsidRDefault="00752B6F" w:rsidP="00C35E8A">
      <w:pPr>
        <w:jc w:val="both"/>
        <w:rPr>
          <w:rStyle w:val="Hyperlink"/>
        </w:rPr>
      </w:pPr>
    </w:p>
    <w:p w:rsidR="00752B6F" w:rsidRPr="004763C9" w:rsidRDefault="00C25E1F" w:rsidP="005447DA">
      <w:pPr>
        <w:jc w:val="both"/>
        <w:rPr>
          <w:rStyle w:val="Hyperlink"/>
        </w:rPr>
      </w:pPr>
      <w:r w:rsidRPr="004763C9">
        <w:rPr>
          <w:rStyle w:val="Hyperlink"/>
        </w:rPr>
        <w:t>Hearings will be conducted with all parties physically present in the same geographic location or, at the discretion of Sinclair, any or all parties, witnesses, and other participants may appear at the live hearing virtually, with technology enabling participants simultaneously to see and hear each other.</w:t>
      </w:r>
    </w:p>
    <w:p w:rsidR="00752B6F" w:rsidRPr="004763C9" w:rsidRDefault="00752B6F" w:rsidP="00C35E8A">
      <w:pPr>
        <w:jc w:val="both"/>
        <w:rPr>
          <w:rStyle w:val="Hyperlink"/>
        </w:rPr>
      </w:pPr>
    </w:p>
    <w:p w:rsidR="00752B6F" w:rsidRPr="004763C9" w:rsidRDefault="00C25E1F" w:rsidP="005447DA">
      <w:pPr>
        <w:jc w:val="both"/>
        <w:rPr>
          <w:rStyle w:val="Hyperlink"/>
        </w:rPr>
      </w:pPr>
      <w:r w:rsidRPr="004763C9">
        <w:rPr>
          <w:rStyle w:val="Hyperlink"/>
        </w:rPr>
        <w:t>Hearing witnesses will only participate in the Hearing when they are answering questions.  They will not be permitted to observe or otherwise participate in the Hearing unless they are serving as an Advisor, as outlined below</w:t>
      </w:r>
      <w:r w:rsidR="00C35E8A" w:rsidRPr="004763C9">
        <w:rPr>
          <w:rStyle w:val="Hyperlink"/>
        </w:rPr>
        <w:t>.</w:t>
      </w:r>
      <w:r w:rsidRPr="004763C9">
        <w:rPr>
          <w:rStyle w:val="Hyperlink"/>
        </w:rPr>
        <w:t xml:space="preserve"> </w:t>
      </w:r>
    </w:p>
    <w:p w:rsidR="00752B6F" w:rsidRPr="004763C9" w:rsidRDefault="00752B6F" w:rsidP="00C35E8A">
      <w:pPr>
        <w:jc w:val="both"/>
        <w:rPr>
          <w:rStyle w:val="Hyperlink"/>
        </w:rPr>
      </w:pPr>
    </w:p>
    <w:p w:rsidR="00752B6F" w:rsidRPr="004763C9" w:rsidRDefault="00C25E1F" w:rsidP="005447DA">
      <w:pPr>
        <w:jc w:val="both"/>
        <w:rPr>
          <w:rStyle w:val="Hyperlink"/>
        </w:rPr>
      </w:pPr>
      <w:r w:rsidRPr="004763C9">
        <w:rPr>
          <w:rStyle w:val="Hyperlink"/>
        </w:rPr>
        <w:t xml:space="preserve">Sinclair will create an audio or audiovisual recording, or transcript, of any live hearing and make it available to the parties for inspection and review. </w:t>
      </w:r>
    </w:p>
    <w:p w:rsidR="00752B6F" w:rsidRPr="004763C9" w:rsidRDefault="00752B6F" w:rsidP="00C35E8A">
      <w:pPr>
        <w:jc w:val="both"/>
        <w:rPr>
          <w:rStyle w:val="Hyperlink"/>
        </w:rPr>
      </w:pPr>
    </w:p>
    <w:p w:rsidR="00EB3B97" w:rsidRPr="004763C9" w:rsidRDefault="00C25E1F" w:rsidP="005447DA">
      <w:pPr>
        <w:jc w:val="both"/>
        <w:rPr>
          <w:rStyle w:val="Hyperlink"/>
        </w:rPr>
      </w:pPr>
      <w:r w:rsidRPr="004763C9">
        <w:rPr>
          <w:rStyle w:val="Hyperlink"/>
        </w:rPr>
        <w:t>The person</w:t>
      </w:r>
      <w:r w:rsidR="00EB3B97" w:rsidRPr="004763C9">
        <w:rPr>
          <w:rStyle w:val="Hyperlink"/>
        </w:rPr>
        <w:t>(s)</w:t>
      </w:r>
      <w:r w:rsidRPr="004763C9">
        <w:rPr>
          <w:rStyle w:val="Hyperlink"/>
        </w:rPr>
        <w:t xml:space="preserve"> to serve as </w:t>
      </w:r>
      <w:r w:rsidR="00EB3B97" w:rsidRPr="004763C9">
        <w:rPr>
          <w:rStyle w:val="Hyperlink"/>
        </w:rPr>
        <w:t xml:space="preserve">the </w:t>
      </w:r>
      <w:r w:rsidRPr="004763C9">
        <w:rPr>
          <w:rStyle w:val="Hyperlink"/>
        </w:rPr>
        <w:t>decision-maker</w:t>
      </w:r>
      <w:r w:rsidR="00EB3B97" w:rsidRPr="004763C9">
        <w:rPr>
          <w:rStyle w:val="Hyperlink"/>
        </w:rPr>
        <w:t>(s)</w:t>
      </w:r>
      <w:r w:rsidRPr="004763C9">
        <w:rPr>
          <w:rStyle w:val="Hyperlink"/>
        </w:rPr>
        <w:t xml:space="preserve"> during the hearing will be as set forth in the </w:t>
      </w:r>
      <w:r w:rsidR="00EB3B97" w:rsidRPr="004763C9">
        <w:rPr>
          <w:rStyle w:val="Hyperlink"/>
        </w:rPr>
        <w:t>Student</w:t>
      </w:r>
      <w:r w:rsidRPr="004763C9">
        <w:rPr>
          <w:rStyle w:val="Hyperlink"/>
        </w:rPr>
        <w:t xml:space="preserve"> </w:t>
      </w:r>
      <w:r w:rsidR="00EB3B97" w:rsidRPr="004763C9">
        <w:rPr>
          <w:rStyle w:val="Hyperlink"/>
        </w:rPr>
        <w:t>C</w:t>
      </w:r>
      <w:r w:rsidRPr="004763C9">
        <w:rPr>
          <w:rStyle w:val="Hyperlink"/>
        </w:rPr>
        <w:t xml:space="preserve">ode of </w:t>
      </w:r>
      <w:r w:rsidR="00EB3B97" w:rsidRPr="004763C9">
        <w:rPr>
          <w:rStyle w:val="Hyperlink"/>
        </w:rPr>
        <w:t>C</w:t>
      </w:r>
      <w:r w:rsidRPr="004763C9">
        <w:rPr>
          <w:rStyle w:val="Hyperlink"/>
        </w:rPr>
        <w:t>onduct</w:t>
      </w:r>
      <w:r w:rsidR="00EB3B97" w:rsidRPr="004763C9">
        <w:rPr>
          <w:rStyle w:val="Hyperlink"/>
        </w:rPr>
        <w:t xml:space="preserve"> when the Respondent is a student</w:t>
      </w:r>
      <w:r w:rsidRPr="004763C9">
        <w:rPr>
          <w:rStyle w:val="Hyperlink"/>
        </w:rPr>
        <w:t xml:space="preserve">, </w:t>
      </w:r>
      <w:r w:rsidR="00EB3B97" w:rsidRPr="004763C9">
        <w:rPr>
          <w:rStyle w:val="Hyperlink"/>
        </w:rPr>
        <w:t xml:space="preserve">or in the applicable </w:t>
      </w:r>
      <w:r w:rsidR="002A0855" w:rsidRPr="004763C9">
        <w:rPr>
          <w:rStyle w:val="Hyperlink"/>
        </w:rPr>
        <w:t>Procedure</w:t>
      </w:r>
      <w:r w:rsidRPr="004763C9">
        <w:rPr>
          <w:rStyle w:val="Hyperlink"/>
        </w:rPr>
        <w:t>, or handbook</w:t>
      </w:r>
      <w:r w:rsidR="00EB3B97" w:rsidRPr="004763C9">
        <w:rPr>
          <w:rStyle w:val="Hyperlink"/>
        </w:rPr>
        <w:t xml:space="preserve"> when the Respondent is an employee or other person subject to this </w:t>
      </w:r>
      <w:r w:rsidR="002A0855" w:rsidRPr="004763C9">
        <w:rPr>
          <w:rStyle w:val="Hyperlink"/>
        </w:rPr>
        <w:t>Procedure</w:t>
      </w:r>
      <w:r w:rsidRPr="004763C9">
        <w:rPr>
          <w:rStyle w:val="Hyperlink"/>
        </w:rPr>
        <w:t xml:space="preserve">.  </w:t>
      </w:r>
    </w:p>
    <w:p w:rsidR="00EB3B97" w:rsidRPr="004763C9" w:rsidRDefault="00EB3B97" w:rsidP="005447DA">
      <w:pPr>
        <w:jc w:val="both"/>
        <w:rPr>
          <w:rStyle w:val="Hyperlink"/>
        </w:rPr>
      </w:pPr>
    </w:p>
    <w:p w:rsidR="00752B6F" w:rsidRPr="004763C9" w:rsidRDefault="00C25E1F" w:rsidP="005447DA">
      <w:pPr>
        <w:jc w:val="both"/>
        <w:rPr>
          <w:rStyle w:val="Hyperlink"/>
        </w:rPr>
      </w:pPr>
      <w:r w:rsidRPr="004763C9">
        <w:rPr>
          <w:rStyle w:val="Hyperlink"/>
        </w:rPr>
        <w:t>The decision-maker will not be the Title IX Coordinator or the individual who investigated the Formal Complaint.</w:t>
      </w:r>
      <w:r w:rsidR="009941B1" w:rsidRPr="004763C9">
        <w:rPr>
          <w:rStyle w:val="Hyperlink"/>
        </w:rPr>
        <w:br/>
      </w:r>
      <w:r w:rsidR="009941B1" w:rsidRPr="004763C9">
        <w:rPr>
          <w:rStyle w:val="Hyperlink"/>
        </w:rPr>
        <w:br/>
      </w:r>
    </w:p>
    <w:p w:rsidR="00752B6F" w:rsidRPr="004763C9" w:rsidRDefault="00752B6F" w:rsidP="005447DA">
      <w:pPr>
        <w:jc w:val="both"/>
        <w:rPr>
          <w:rStyle w:val="Hyperlink"/>
        </w:rPr>
      </w:pPr>
    </w:p>
    <w:p w:rsidR="00752B6F" w:rsidRPr="004763C9" w:rsidRDefault="00F37CE7" w:rsidP="0057111B">
      <w:pPr>
        <w:pBdr>
          <w:left w:val="none" w:sz="0" w:space="4" w:color="auto"/>
        </w:pBdr>
        <w:jc w:val="both"/>
        <w:rPr>
          <w:rStyle w:val="Hyperlink"/>
          <w:b/>
          <w:bCs/>
        </w:rPr>
      </w:pPr>
      <w:bookmarkStart w:id="22" w:name="Page19"/>
      <w:bookmarkEnd w:id="22"/>
      <w:r w:rsidRPr="004763C9">
        <w:rPr>
          <w:rStyle w:val="Hyperlink"/>
          <w:b/>
          <w:bCs/>
        </w:rPr>
        <w:lastRenderedPageBreak/>
        <w:t>B.</w:t>
      </w:r>
      <w:r w:rsidRPr="004763C9">
        <w:rPr>
          <w:rStyle w:val="Hyperlink"/>
          <w:b/>
          <w:bCs/>
        </w:rPr>
        <w:tab/>
      </w:r>
      <w:r w:rsidR="00C25E1F" w:rsidRPr="004763C9">
        <w:rPr>
          <w:rStyle w:val="Hyperlink"/>
          <w:b/>
          <w:bCs/>
        </w:rPr>
        <w:t>Pre-Hearing Conference</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Each party will have their own Pre-Hearing Conference with the decision-maker prior to the hearing.  The Title IX Coordinator or decision-maker will communicate to the parties and their advisors the date, time, and format for their Pre-Hearing Conference.  The decision-maker and the advisor must be in attendance.  While the parties are strongly encouraged to attend, they are not required to do so.</w:t>
      </w:r>
    </w:p>
    <w:p w:rsidR="000925DB" w:rsidRPr="004763C9" w:rsidRDefault="000925DB" w:rsidP="005447DA">
      <w:pPr>
        <w:jc w:val="both"/>
        <w:rPr>
          <w:rStyle w:val="Hyperlink"/>
        </w:rPr>
      </w:pPr>
    </w:p>
    <w:p w:rsidR="00752B6F" w:rsidRPr="004763C9" w:rsidRDefault="00C25E1F" w:rsidP="005447DA">
      <w:pPr>
        <w:jc w:val="both"/>
        <w:rPr>
          <w:rStyle w:val="Hyperlink"/>
        </w:rPr>
      </w:pPr>
      <w:r w:rsidRPr="004763C9">
        <w:rPr>
          <w:rStyle w:val="Hyperlink"/>
        </w:rPr>
        <w:t>During the Pre-Hearing Conference, the advisors must share with the decision-maker their list of witnesses to appear at the hearing, the identity of any requested witnesses that were not questioned during the investigation, the request for any new evidence to be considered that was not submitted previously to the investigators, and the availability of the advisor and the party for hearing dates.</w:t>
      </w:r>
    </w:p>
    <w:p w:rsidR="00CD123D" w:rsidRPr="004763C9" w:rsidRDefault="00CD123D" w:rsidP="005447DA">
      <w:pPr>
        <w:jc w:val="both"/>
        <w:rPr>
          <w:rStyle w:val="Hyperlink"/>
        </w:rPr>
      </w:pPr>
    </w:p>
    <w:p w:rsidR="00752B6F" w:rsidRPr="004763C9" w:rsidRDefault="00C25E1F" w:rsidP="005447DA">
      <w:pPr>
        <w:jc w:val="both"/>
        <w:rPr>
          <w:rStyle w:val="Hyperlink"/>
        </w:rPr>
      </w:pPr>
      <w:r w:rsidRPr="004763C9">
        <w:rPr>
          <w:rStyle w:val="Hyperlink"/>
        </w:rPr>
        <w:t xml:space="preserve">Evidence and witnesses may be presented at the hearing </w:t>
      </w:r>
      <w:r w:rsidR="00CD123D" w:rsidRPr="004763C9">
        <w:rPr>
          <w:rStyle w:val="Hyperlink"/>
        </w:rPr>
        <w:t xml:space="preserve">only </w:t>
      </w:r>
      <w:r w:rsidRPr="004763C9">
        <w:rPr>
          <w:rStyle w:val="Hyperlink"/>
        </w:rPr>
        <w:t>if they were submitted to the investigators and made available to the parties for review, unless they were unavailable at the time of the investigation or the relevance was unknown until the investigation report was submitted.  The decision-maker will address any requests to present new evidence and new witnesses at the Pre-Hearing Conference.</w:t>
      </w:r>
    </w:p>
    <w:p w:rsidR="000925DB" w:rsidRPr="004763C9" w:rsidRDefault="000925DB" w:rsidP="005447DA">
      <w:pPr>
        <w:jc w:val="both"/>
        <w:rPr>
          <w:rStyle w:val="Hyperlink"/>
        </w:rPr>
      </w:pPr>
    </w:p>
    <w:p w:rsidR="00752B6F" w:rsidRPr="004763C9" w:rsidRDefault="00C25E1F" w:rsidP="005447DA">
      <w:pPr>
        <w:jc w:val="both"/>
        <w:rPr>
          <w:rStyle w:val="Hyperlink"/>
        </w:rPr>
      </w:pPr>
      <w:r w:rsidRPr="004763C9">
        <w:rPr>
          <w:rStyle w:val="Hyperlink"/>
        </w:rPr>
        <w:t xml:space="preserve">The advisor is strongly encouraged to discuss lines of questioning with the decision-maker at the Pre-Hearing Conference to obtain guidance from the decision-maker on relevancy prior to the hearing.  Additionally, the decision-maker will discuss </w:t>
      </w:r>
      <w:r w:rsidR="00CD123D" w:rsidRPr="004763C9">
        <w:rPr>
          <w:rStyle w:val="Hyperlink"/>
        </w:rPr>
        <w:t xml:space="preserve">with the advisors and parties </w:t>
      </w:r>
      <w:r w:rsidRPr="004763C9">
        <w:rPr>
          <w:rStyle w:val="Hyperlink"/>
        </w:rPr>
        <w:t>the expectations and guidelines for appropriate behavior and decorum during the hearing.</w:t>
      </w:r>
    </w:p>
    <w:p w:rsidR="00C35E8A" w:rsidRPr="004763C9" w:rsidRDefault="00C35E8A" w:rsidP="005447DA">
      <w:pPr>
        <w:jc w:val="both"/>
        <w:rPr>
          <w:rStyle w:val="Hyperlink"/>
        </w:rPr>
      </w:pPr>
    </w:p>
    <w:p w:rsidR="00752B6F" w:rsidRPr="004763C9" w:rsidRDefault="00C25E1F" w:rsidP="005447DA">
      <w:pPr>
        <w:jc w:val="both"/>
        <w:rPr>
          <w:rStyle w:val="Hyperlink"/>
        </w:rPr>
      </w:pPr>
      <w:r w:rsidRPr="004763C9">
        <w:rPr>
          <w:rStyle w:val="Hyperlink"/>
        </w:rPr>
        <w:t xml:space="preserve">After the conclusion of the Pre-Hearing Conferences, the decision-maker will provide </w:t>
      </w:r>
      <w:r w:rsidR="00CD123D" w:rsidRPr="004763C9">
        <w:rPr>
          <w:rStyle w:val="Hyperlink"/>
        </w:rPr>
        <w:t>the parties</w:t>
      </w:r>
      <w:r w:rsidRPr="004763C9">
        <w:rPr>
          <w:rStyle w:val="Hyperlink"/>
        </w:rPr>
        <w:t xml:space="preserve"> and their advisor</w:t>
      </w:r>
      <w:r w:rsidR="00CD123D" w:rsidRPr="004763C9">
        <w:rPr>
          <w:rStyle w:val="Hyperlink"/>
        </w:rPr>
        <w:t>s</w:t>
      </w:r>
      <w:r w:rsidRPr="004763C9">
        <w:rPr>
          <w:rStyle w:val="Hyperlink"/>
        </w:rPr>
        <w:t xml:space="preserve"> with written notice of the date, time, and manner for the hearing, which will typically occur no less than </w:t>
      </w:r>
      <w:r w:rsidR="00CD123D" w:rsidRPr="004763C9">
        <w:rPr>
          <w:rStyle w:val="Hyperlink"/>
        </w:rPr>
        <w:t>14</w:t>
      </w:r>
      <w:r w:rsidRPr="004763C9">
        <w:rPr>
          <w:rStyle w:val="Hyperlink"/>
        </w:rPr>
        <w:t xml:space="preserve"> days after the conclusion of th</w:t>
      </w:r>
      <w:r w:rsidR="00755688" w:rsidRPr="004763C9">
        <w:rPr>
          <w:rStyle w:val="Hyperlink"/>
        </w:rPr>
        <w:t>e final Pre-Hearing Conference.</w:t>
      </w:r>
    </w:p>
    <w:p w:rsidR="00755688" w:rsidRPr="004763C9" w:rsidRDefault="00755688" w:rsidP="005447DA">
      <w:pPr>
        <w:jc w:val="both"/>
        <w:rPr>
          <w:rStyle w:val="Hyperlink"/>
        </w:rPr>
      </w:pPr>
    </w:p>
    <w:p w:rsidR="00752B6F" w:rsidRPr="004763C9" w:rsidRDefault="000925DB" w:rsidP="0057111B">
      <w:pPr>
        <w:pBdr>
          <w:left w:val="none" w:sz="0" w:space="4" w:color="auto"/>
        </w:pBdr>
        <w:jc w:val="both"/>
        <w:rPr>
          <w:rStyle w:val="Hyperlink"/>
          <w:b/>
          <w:bCs/>
        </w:rPr>
      </w:pPr>
      <w:r w:rsidRPr="004763C9">
        <w:rPr>
          <w:rStyle w:val="Hyperlink"/>
          <w:b/>
          <w:bCs/>
        </w:rPr>
        <w:t>C.</w:t>
      </w:r>
      <w:r w:rsidRPr="004763C9">
        <w:rPr>
          <w:rStyle w:val="Hyperlink"/>
          <w:b/>
          <w:bCs/>
        </w:rPr>
        <w:tab/>
      </w:r>
      <w:r w:rsidR="00C25E1F" w:rsidRPr="004763C9">
        <w:rPr>
          <w:rStyle w:val="Hyperlink"/>
          <w:b/>
          <w:bCs/>
        </w:rPr>
        <w:t>Advisors at Hearings</w:t>
      </w:r>
    </w:p>
    <w:p w:rsidR="00752B6F" w:rsidRPr="004763C9" w:rsidRDefault="00752B6F" w:rsidP="005447DA">
      <w:pPr>
        <w:jc w:val="both"/>
        <w:rPr>
          <w:rStyle w:val="Hyperlink"/>
        </w:rPr>
      </w:pPr>
    </w:p>
    <w:p w:rsidR="00C35E8A" w:rsidRPr="004763C9" w:rsidRDefault="00C35E8A" w:rsidP="005447DA">
      <w:pPr>
        <w:jc w:val="both"/>
        <w:rPr>
          <w:rStyle w:val="Hyperlink"/>
        </w:rPr>
      </w:pPr>
      <w:r w:rsidRPr="004763C9">
        <w:rPr>
          <w:rStyle w:val="Hyperlink"/>
        </w:rPr>
        <w:t>If a party wants</w:t>
      </w:r>
      <w:r w:rsidR="00C25E1F" w:rsidRPr="004763C9">
        <w:rPr>
          <w:rStyle w:val="Hyperlink"/>
        </w:rPr>
        <w:t xml:space="preserve"> to question a</w:t>
      </w:r>
      <w:r w:rsidRPr="004763C9">
        <w:rPr>
          <w:rStyle w:val="Hyperlink"/>
        </w:rPr>
        <w:t>nother</w:t>
      </w:r>
      <w:r w:rsidR="00C25E1F" w:rsidRPr="004763C9">
        <w:rPr>
          <w:rStyle w:val="Hyperlink"/>
        </w:rPr>
        <w:t xml:space="preserve"> party or </w:t>
      </w:r>
      <w:r w:rsidRPr="004763C9">
        <w:rPr>
          <w:rStyle w:val="Hyperlink"/>
        </w:rPr>
        <w:t xml:space="preserve">a </w:t>
      </w:r>
      <w:r w:rsidR="00C25E1F" w:rsidRPr="004763C9">
        <w:rPr>
          <w:rStyle w:val="Hyperlink"/>
        </w:rPr>
        <w:t xml:space="preserve">witness at a hearing, </w:t>
      </w:r>
      <w:r w:rsidRPr="004763C9">
        <w:rPr>
          <w:rStyle w:val="Hyperlink"/>
        </w:rPr>
        <w:t>the</w:t>
      </w:r>
      <w:r w:rsidR="00C25E1F" w:rsidRPr="004763C9">
        <w:rPr>
          <w:rStyle w:val="Hyperlink"/>
        </w:rPr>
        <w:t xml:space="preserve"> party must be accompanied by an Advisor. Parties will not be permitted to conduct cross-examination on their own.</w:t>
      </w:r>
    </w:p>
    <w:p w:rsidR="00C35E8A" w:rsidRPr="004763C9" w:rsidRDefault="00C35E8A" w:rsidP="005447DA">
      <w:pPr>
        <w:jc w:val="both"/>
        <w:rPr>
          <w:rStyle w:val="Hyperlink"/>
        </w:rPr>
      </w:pPr>
    </w:p>
    <w:p w:rsidR="00752B6F" w:rsidRPr="004763C9" w:rsidRDefault="00C25E1F" w:rsidP="005447DA">
      <w:pPr>
        <w:jc w:val="both"/>
        <w:rPr>
          <w:rStyle w:val="Hyperlink"/>
        </w:rPr>
      </w:pPr>
      <w:r w:rsidRPr="004763C9">
        <w:rPr>
          <w:rStyle w:val="Hyperlink"/>
        </w:rPr>
        <w:t xml:space="preserve">Sinclair will not limit the choice or presence of any advisor for a </w:t>
      </w:r>
      <w:r w:rsidR="004E1D57" w:rsidRPr="004763C9">
        <w:rPr>
          <w:rStyle w:val="Hyperlink"/>
        </w:rPr>
        <w:t>C</w:t>
      </w:r>
      <w:r w:rsidRPr="004763C9">
        <w:rPr>
          <w:rStyle w:val="Hyperlink"/>
        </w:rPr>
        <w:t xml:space="preserve">omplainant or </w:t>
      </w:r>
      <w:r w:rsidR="004E1D57" w:rsidRPr="004763C9">
        <w:rPr>
          <w:rStyle w:val="Hyperlink"/>
        </w:rPr>
        <w:t>R</w:t>
      </w:r>
      <w:r w:rsidRPr="004763C9">
        <w:rPr>
          <w:rStyle w:val="Hyperlink"/>
        </w:rPr>
        <w:t xml:space="preserve">espondent, and the advisor of their choice may be, but is not required to be, an attorney. If a party does not have an </w:t>
      </w:r>
      <w:r w:rsidR="00C35E8A" w:rsidRPr="004763C9">
        <w:rPr>
          <w:rStyle w:val="Hyperlink"/>
        </w:rPr>
        <w:t>A</w:t>
      </w:r>
      <w:r w:rsidRPr="004763C9">
        <w:rPr>
          <w:rStyle w:val="Hyperlink"/>
        </w:rPr>
        <w:t xml:space="preserve">dvisor present at the live hearing, Sinclair will provide without fee or charge to that party, an </w:t>
      </w:r>
      <w:r w:rsidR="00C35E8A" w:rsidRPr="004763C9">
        <w:rPr>
          <w:rStyle w:val="Hyperlink"/>
        </w:rPr>
        <w:t>A</w:t>
      </w:r>
      <w:r w:rsidRPr="004763C9">
        <w:rPr>
          <w:rStyle w:val="Hyperlink"/>
        </w:rPr>
        <w:t>dvisor of Sinclair’s choice, who may, but is not required to be, an attorney, to conduct cross-examination on behalf of that party.</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At the hearing, the decision-maker will permit each party’s </w:t>
      </w:r>
      <w:r w:rsidR="00C35E8A" w:rsidRPr="004763C9">
        <w:rPr>
          <w:rStyle w:val="Hyperlink"/>
        </w:rPr>
        <w:t>A</w:t>
      </w:r>
      <w:r w:rsidRPr="004763C9">
        <w:rPr>
          <w:rStyle w:val="Hyperlink"/>
        </w:rPr>
        <w:t xml:space="preserve">dvisor to ask the other party and any witnesses all relevant questions and follow-up questions, including those challenging credibility.  Cross-examination at the hearing will be conducted directly, orally, and in real time by the party’s </w:t>
      </w:r>
      <w:r w:rsidR="00C35E8A" w:rsidRPr="004763C9">
        <w:rPr>
          <w:rStyle w:val="Hyperlink"/>
        </w:rPr>
        <w:t>A</w:t>
      </w:r>
      <w:r w:rsidRPr="004763C9">
        <w:rPr>
          <w:rStyle w:val="Hyperlink"/>
        </w:rPr>
        <w:t xml:space="preserve">dvisor.  All questioning at the hearing must be relevant, respectful, and non-abusive.  If a party’s </w:t>
      </w:r>
      <w:r w:rsidR="00C35E8A" w:rsidRPr="004763C9">
        <w:rPr>
          <w:rStyle w:val="Hyperlink"/>
        </w:rPr>
        <w:t>A</w:t>
      </w:r>
      <w:r w:rsidRPr="004763C9">
        <w:rPr>
          <w:rStyle w:val="Hyperlink"/>
        </w:rPr>
        <w:t xml:space="preserve">dvisor refuses to comply with restrictions set by Sinclair, Sinclair may remove that advisor from the hearing process and require that the party use a different Advisor. </w:t>
      </w:r>
    </w:p>
    <w:p w:rsidR="00752B6F" w:rsidRPr="004763C9" w:rsidRDefault="00752B6F" w:rsidP="005447DA">
      <w:pPr>
        <w:jc w:val="both"/>
        <w:rPr>
          <w:rStyle w:val="Hyperlink"/>
        </w:rPr>
      </w:pPr>
    </w:p>
    <w:p w:rsidR="00752B6F" w:rsidRPr="004763C9" w:rsidRDefault="000925DB" w:rsidP="0057111B">
      <w:pPr>
        <w:pBdr>
          <w:left w:val="none" w:sz="0" w:space="4" w:color="auto"/>
        </w:pBdr>
        <w:jc w:val="both"/>
        <w:rPr>
          <w:rStyle w:val="Hyperlink"/>
          <w:b/>
          <w:bCs/>
        </w:rPr>
      </w:pPr>
      <w:bookmarkStart w:id="23" w:name="Page20"/>
      <w:bookmarkEnd w:id="23"/>
      <w:r w:rsidRPr="004763C9">
        <w:rPr>
          <w:rStyle w:val="Hyperlink"/>
          <w:b/>
          <w:bCs/>
        </w:rPr>
        <w:lastRenderedPageBreak/>
        <w:t>D.</w:t>
      </w:r>
      <w:r w:rsidRPr="004763C9">
        <w:rPr>
          <w:rStyle w:val="Hyperlink"/>
          <w:b/>
          <w:bCs/>
        </w:rPr>
        <w:tab/>
      </w:r>
      <w:r w:rsidR="00C25E1F" w:rsidRPr="004763C9">
        <w:rPr>
          <w:rStyle w:val="Hyperlink"/>
          <w:b/>
          <w:bCs/>
        </w:rPr>
        <w:t>Relevance</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During the hearing, only relevant cross-examination and other questions may be asked of a party or witness.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The following may be considered irrelevant:</w:t>
      </w:r>
    </w:p>
    <w:p w:rsidR="00755688" w:rsidRPr="004763C9" w:rsidRDefault="00755688" w:rsidP="005447DA">
      <w:pPr>
        <w:jc w:val="both"/>
        <w:rPr>
          <w:rStyle w:val="Hyperlink"/>
        </w:rPr>
      </w:pPr>
    </w:p>
    <w:p w:rsidR="00752B6F" w:rsidRPr="004763C9" w:rsidRDefault="00C25E1F" w:rsidP="00BC355C">
      <w:pPr>
        <w:numPr>
          <w:ilvl w:val="0"/>
          <w:numId w:val="12"/>
        </w:numPr>
        <w:pBdr>
          <w:left w:val="none" w:sz="0" w:space="11" w:color="auto"/>
        </w:pBdr>
        <w:ind w:left="1440" w:hanging="720"/>
        <w:jc w:val="both"/>
        <w:rPr>
          <w:rStyle w:val="Hyperlink"/>
        </w:rPr>
      </w:pPr>
      <w:r w:rsidRPr="004763C9">
        <w:rPr>
          <w:rStyle w:val="Hyperlink"/>
        </w:rPr>
        <w:t>Repetition of the same question;</w:t>
      </w:r>
    </w:p>
    <w:p w:rsidR="00752B6F" w:rsidRPr="004763C9" w:rsidRDefault="00752B6F" w:rsidP="005447DA">
      <w:pPr>
        <w:ind w:left="1080"/>
        <w:jc w:val="both"/>
        <w:rPr>
          <w:rStyle w:val="Hyperlink"/>
        </w:rPr>
      </w:pPr>
    </w:p>
    <w:p w:rsidR="00752B6F" w:rsidRPr="004763C9" w:rsidRDefault="00C25E1F" w:rsidP="00BC355C">
      <w:pPr>
        <w:numPr>
          <w:ilvl w:val="0"/>
          <w:numId w:val="13"/>
        </w:numPr>
        <w:pBdr>
          <w:left w:val="none" w:sz="0" w:space="11" w:color="auto"/>
        </w:pBdr>
        <w:ind w:left="1440" w:hanging="720"/>
        <w:jc w:val="both"/>
        <w:rPr>
          <w:rStyle w:val="Hyperlink"/>
        </w:rPr>
      </w:pPr>
      <w:r w:rsidRPr="004763C9">
        <w:rPr>
          <w:rStyle w:val="Hyperlink"/>
        </w:rPr>
        <w:t>Evidence that is duplicative of other evidence;</w:t>
      </w:r>
    </w:p>
    <w:p w:rsidR="00752B6F" w:rsidRPr="004763C9" w:rsidRDefault="00752B6F" w:rsidP="005447DA">
      <w:pPr>
        <w:ind w:left="1080"/>
        <w:jc w:val="both"/>
        <w:rPr>
          <w:rStyle w:val="Hyperlink"/>
        </w:rPr>
      </w:pPr>
    </w:p>
    <w:p w:rsidR="00752B6F" w:rsidRPr="004763C9" w:rsidRDefault="00C25E1F" w:rsidP="00BC355C">
      <w:pPr>
        <w:numPr>
          <w:ilvl w:val="0"/>
          <w:numId w:val="14"/>
        </w:numPr>
        <w:pBdr>
          <w:left w:val="none" w:sz="0" w:space="11" w:color="auto"/>
        </w:pBdr>
        <w:ind w:left="1440" w:hanging="720"/>
        <w:jc w:val="both"/>
        <w:rPr>
          <w:rStyle w:val="Hyperlink"/>
        </w:rPr>
      </w:pPr>
      <w:r w:rsidRPr="004763C9">
        <w:rPr>
          <w:rStyle w:val="Hyperlink"/>
        </w:rPr>
        <w:t xml:space="preserve">Questions related to information that is protected by a legally recognized privilege; </w:t>
      </w:r>
    </w:p>
    <w:p w:rsidR="00752B6F" w:rsidRPr="004763C9" w:rsidRDefault="00752B6F" w:rsidP="005447DA">
      <w:pPr>
        <w:ind w:left="1080"/>
        <w:jc w:val="both"/>
        <w:rPr>
          <w:rStyle w:val="Hyperlink"/>
        </w:rPr>
      </w:pPr>
    </w:p>
    <w:p w:rsidR="00752B6F" w:rsidRPr="004763C9" w:rsidRDefault="00C25E1F" w:rsidP="00BC355C">
      <w:pPr>
        <w:numPr>
          <w:ilvl w:val="0"/>
          <w:numId w:val="15"/>
        </w:numPr>
        <w:pBdr>
          <w:left w:val="none" w:sz="0" w:space="11" w:color="auto"/>
        </w:pBdr>
        <w:ind w:left="1440" w:hanging="720"/>
        <w:jc w:val="both"/>
        <w:rPr>
          <w:rStyle w:val="Hyperlink"/>
        </w:rPr>
      </w:pPr>
      <w:r w:rsidRPr="004763C9">
        <w:rPr>
          <w:rStyle w:val="Hyperlink"/>
        </w:rPr>
        <w:t>Questions related to a party’s medical, counseling/psychological, and similar treatment records unless the party has given voluntary, written consent; and</w:t>
      </w:r>
    </w:p>
    <w:p w:rsidR="00752B6F" w:rsidRPr="004763C9" w:rsidRDefault="00752B6F" w:rsidP="005447DA">
      <w:pPr>
        <w:ind w:left="1080"/>
        <w:jc w:val="both"/>
        <w:rPr>
          <w:rStyle w:val="Hyperlink"/>
        </w:rPr>
      </w:pPr>
    </w:p>
    <w:p w:rsidR="00752B6F" w:rsidRPr="004763C9" w:rsidRDefault="00C25E1F" w:rsidP="00BC355C">
      <w:pPr>
        <w:numPr>
          <w:ilvl w:val="0"/>
          <w:numId w:val="16"/>
        </w:numPr>
        <w:pBdr>
          <w:left w:val="none" w:sz="0" w:space="11" w:color="auto"/>
        </w:pBdr>
        <w:ind w:left="1440" w:hanging="720"/>
        <w:jc w:val="both"/>
        <w:rPr>
          <w:rStyle w:val="Hyperlink"/>
        </w:rPr>
      </w:pPr>
      <w:r w:rsidRPr="004763C9">
        <w:rPr>
          <w:rStyle w:val="Hyperlink"/>
        </w:rPr>
        <w:t xml:space="preserve">Questions related to information about the </w:t>
      </w:r>
      <w:r w:rsidR="004E1D57" w:rsidRPr="004763C9">
        <w:rPr>
          <w:rStyle w:val="Hyperlink"/>
        </w:rPr>
        <w:t>C</w:t>
      </w:r>
      <w:r w:rsidRPr="004763C9">
        <w:rPr>
          <w:rStyle w:val="Hyperlink"/>
        </w:rPr>
        <w:t>omplainant’s sexual predisposition or prior sexual behavior, unless:</w:t>
      </w:r>
    </w:p>
    <w:p w:rsidR="00752B6F" w:rsidRPr="004763C9" w:rsidRDefault="00752B6F" w:rsidP="005447DA">
      <w:pPr>
        <w:ind w:left="1080"/>
        <w:jc w:val="both"/>
        <w:rPr>
          <w:rStyle w:val="Hyperlink"/>
        </w:rPr>
      </w:pPr>
    </w:p>
    <w:p w:rsidR="00752B6F" w:rsidRPr="004763C9" w:rsidRDefault="00C25E1F" w:rsidP="00BC355C">
      <w:pPr>
        <w:numPr>
          <w:ilvl w:val="0"/>
          <w:numId w:val="17"/>
        </w:numPr>
        <w:pBdr>
          <w:left w:val="none" w:sz="0" w:space="1" w:color="auto"/>
        </w:pBdr>
        <w:ind w:left="1440" w:hanging="720"/>
        <w:jc w:val="both"/>
        <w:rPr>
          <w:rStyle w:val="Hyperlink"/>
        </w:rPr>
      </w:pPr>
      <w:r w:rsidRPr="004763C9">
        <w:rPr>
          <w:rStyle w:val="Hyperlink"/>
        </w:rPr>
        <w:t xml:space="preserve">The information is to offered to prove that someone other than the </w:t>
      </w:r>
      <w:r w:rsidR="004E1D57" w:rsidRPr="004763C9">
        <w:rPr>
          <w:rStyle w:val="Hyperlink"/>
        </w:rPr>
        <w:t>R</w:t>
      </w:r>
      <w:r w:rsidRPr="004763C9">
        <w:rPr>
          <w:rStyle w:val="Hyperlink"/>
        </w:rPr>
        <w:t>espondent committed the alleged Title IX Sexual Harassment, or</w:t>
      </w:r>
    </w:p>
    <w:p w:rsidR="00752B6F" w:rsidRPr="004763C9" w:rsidRDefault="00752B6F" w:rsidP="005447DA">
      <w:pPr>
        <w:pBdr>
          <w:left w:val="none" w:sz="0" w:space="3" w:color="auto"/>
        </w:pBdr>
        <w:ind w:left="1800"/>
        <w:jc w:val="both"/>
        <w:rPr>
          <w:rStyle w:val="Hyperlink"/>
        </w:rPr>
      </w:pPr>
    </w:p>
    <w:p w:rsidR="00752B6F" w:rsidRPr="004763C9" w:rsidRDefault="00C25E1F" w:rsidP="00BC355C">
      <w:pPr>
        <w:numPr>
          <w:ilvl w:val="0"/>
          <w:numId w:val="18"/>
        </w:numPr>
        <w:pBdr>
          <w:left w:val="none" w:sz="0" w:space="1" w:color="auto"/>
        </w:pBdr>
        <w:ind w:left="1440" w:hanging="720"/>
        <w:jc w:val="both"/>
        <w:rPr>
          <w:rStyle w:val="Hyperlink"/>
        </w:rPr>
      </w:pPr>
      <w:r w:rsidRPr="004763C9">
        <w:rPr>
          <w:rStyle w:val="Hyperlink"/>
        </w:rPr>
        <w:t xml:space="preserve">The information concerns specific incidents of the </w:t>
      </w:r>
      <w:r w:rsidR="004E1D57" w:rsidRPr="004763C9">
        <w:rPr>
          <w:rStyle w:val="Hyperlink"/>
        </w:rPr>
        <w:t>C</w:t>
      </w:r>
      <w:r w:rsidRPr="004763C9">
        <w:rPr>
          <w:rStyle w:val="Hyperlink"/>
        </w:rPr>
        <w:t xml:space="preserve">omplainant’s prior sexual behavior with respect to the </w:t>
      </w:r>
      <w:r w:rsidR="004E1D57" w:rsidRPr="004763C9">
        <w:rPr>
          <w:rStyle w:val="Hyperlink"/>
        </w:rPr>
        <w:t>R</w:t>
      </w:r>
      <w:r w:rsidRPr="004763C9">
        <w:rPr>
          <w:rStyle w:val="Hyperlink"/>
        </w:rPr>
        <w:t>espondent and are offered to prove consent.</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Evidence will not be excluded at the hearing solely because it is unduly prejudicial, concerns prior bad acts, or constitutes character evidence. However, the Decision-Maker may objectively evaluate such evidence by analyzing whether that evidence warrants a high or low level of weight or credibility.</w:t>
      </w:r>
    </w:p>
    <w:p w:rsidR="00752B6F" w:rsidRPr="004763C9" w:rsidRDefault="00752B6F" w:rsidP="005447DA">
      <w:pPr>
        <w:ind w:firstLine="720"/>
        <w:jc w:val="both"/>
        <w:rPr>
          <w:rStyle w:val="Hyperlink"/>
        </w:rPr>
      </w:pPr>
    </w:p>
    <w:p w:rsidR="00752B6F" w:rsidRPr="004763C9" w:rsidRDefault="00C25E1F" w:rsidP="005447DA">
      <w:pPr>
        <w:jc w:val="both"/>
        <w:rPr>
          <w:rStyle w:val="Hyperlink"/>
        </w:rPr>
      </w:pPr>
      <w:r w:rsidRPr="004763C9">
        <w:rPr>
          <w:rStyle w:val="Hyperlink"/>
        </w:rPr>
        <w:t xml:space="preserve">During the hearing, the decision-maker will first determine whether a question is relevant, and explain any decision to exclude a question as not relevant, </w:t>
      </w:r>
      <w:r w:rsidRPr="004763C9">
        <w:rPr>
          <w:rStyle w:val="Hyperlink"/>
          <w:iCs/>
        </w:rPr>
        <w:t>before</w:t>
      </w:r>
      <w:r w:rsidRPr="004763C9">
        <w:rPr>
          <w:rStyle w:val="Hyperlink"/>
        </w:rPr>
        <w:t xml:space="preserve"> a </w:t>
      </w:r>
      <w:r w:rsidR="004E1D57" w:rsidRPr="004763C9">
        <w:rPr>
          <w:rStyle w:val="Hyperlink"/>
        </w:rPr>
        <w:t>C</w:t>
      </w:r>
      <w:r w:rsidRPr="004763C9">
        <w:rPr>
          <w:rStyle w:val="Hyperlink"/>
        </w:rPr>
        <w:t xml:space="preserve">omplainant, </w:t>
      </w:r>
      <w:r w:rsidR="004E1D57" w:rsidRPr="004763C9">
        <w:rPr>
          <w:rStyle w:val="Hyperlink"/>
        </w:rPr>
        <w:t>R</w:t>
      </w:r>
      <w:r w:rsidRPr="004763C9">
        <w:rPr>
          <w:rStyle w:val="Hyperlink"/>
        </w:rPr>
        <w:t xml:space="preserve">espondent, or witness answers a cross-examination or other question.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Sinclair will not require parties to submit cross-examination questions before they are asked.</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Decision-makers are not required to give a lengthy or complicated explanation of a relevancy determination during the hearing.  The decision-maker may send to the parties after the hearing any revisions to the decision-maker’s explanation that was provided during the hearing. </w:t>
      </w:r>
    </w:p>
    <w:p w:rsidR="00752B6F" w:rsidRDefault="004763C9" w:rsidP="005447DA">
      <w:pPr>
        <w:jc w:val="both"/>
      </w:pPr>
      <w:r>
        <w:fldChar w:fldCharType="end"/>
      </w:r>
    </w:p>
    <w:p w:rsidR="00752B6F" w:rsidRPr="004763C9" w:rsidRDefault="004763C9" w:rsidP="0057111B">
      <w:pPr>
        <w:pBdr>
          <w:left w:val="none" w:sz="0" w:space="4" w:color="auto"/>
        </w:pBdr>
        <w:jc w:val="both"/>
        <w:rPr>
          <w:rStyle w:val="Hyperlink"/>
          <w:b/>
          <w:bCs/>
        </w:rPr>
      </w:pPr>
      <w:r>
        <w:rPr>
          <w:b/>
          <w:bCs/>
        </w:rPr>
        <w:fldChar w:fldCharType="begin"/>
      </w:r>
      <w:r>
        <w:rPr>
          <w:b/>
          <w:bCs/>
        </w:rPr>
        <w:instrText xml:space="preserve"> HYPERLINK  \l "TOCiv" </w:instrText>
      </w:r>
      <w:r>
        <w:rPr>
          <w:b/>
          <w:bCs/>
        </w:rPr>
        <w:fldChar w:fldCharType="separate"/>
      </w:r>
      <w:r w:rsidR="000925DB" w:rsidRPr="004763C9">
        <w:rPr>
          <w:rStyle w:val="Hyperlink"/>
          <w:b/>
          <w:bCs/>
        </w:rPr>
        <w:t>E.</w:t>
      </w:r>
      <w:r w:rsidR="000925DB" w:rsidRPr="004763C9">
        <w:rPr>
          <w:rStyle w:val="Hyperlink"/>
          <w:b/>
          <w:bCs/>
        </w:rPr>
        <w:tab/>
      </w:r>
      <w:r w:rsidR="00C25E1F" w:rsidRPr="004763C9">
        <w:rPr>
          <w:rStyle w:val="Hyperlink"/>
          <w:b/>
          <w:bCs/>
        </w:rPr>
        <w:t>Weighing Credibility</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The decision-maker will evaluate all admissible, relevant evidence for weight or credibility. The degree to which any inaccuracy, inconsistency, or implausibility in a narrative provided by a party or witness should affect a determination regarding responsibility is a matter to be decided by the decision-maker, after having the opportunity to ask questions of parties and witnesses, and to </w:t>
      </w:r>
      <w:bookmarkStart w:id="24" w:name="Page21"/>
      <w:bookmarkEnd w:id="24"/>
      <w:r w:rsidRPr="004763C9">
        <w:rPr>
          <w:rStyle w:val="Hyperlink"/>
        </w:rPr>
        <w:lastRenderedPageBreak/>
        <w:t>observe how parties and witnesses answer the questions posed by the other party. Corroborating evidence is not required.</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Credibility determinations are not based solely on observing demeanor, but also are based on other factors (</w:t>
      </w:r>
      <w:r w:rsidRPr="004763C9">
        <w:rPr>
          <w:rStyle w:val="Hyperlink"/>
          <w:iCs/>
        </w:rPr>
        <w:t>e.g.</w:t>
      </w:r>
      <w:r w:rsidRPr="004763C9">
        <w:rPr>
          <w:rStyle w:val="Hyperlink"/>
        </w:rPr>
        <w:t xml:space="preserve">, specific details, inherent plausibility, internal consistency, corroborative evidence). Cross-examination brings those important factors to a decision-maker’s attention.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A party’s answers to cross-examination questions can and should be evaluated by a decision-maker in context, including taking into account that a party may experience stress while trying to answer questions. Parties will not be unfairly judged due to inability to recount each specific detail of an incident in sequence, whether such inability is due to trauma, the effects of drugs or alcohol, or simple fallibility of human memory.</w:t>
      </w:r>
    </w:p>
    <w:p w:rsidR="00752B6F" w:rsidRPr="004763C9" w:rsidRDefault="00752B6F" w:rsidP="005447DA">
      <w:pPr>
        <w:jc w:val="both"/>
        <w:rPr>
          <w:rStyle w:val="Hyperlink"/>
        </w:rPr>
      </w:pPr>
    </w:p>
    <w:p w:rsidR="00752B6F" w:rsidRPr="004763C9" w:rsidRDefault="000925DB" w:rsidP="0057111B">
      <w:pPr>
        <w:pBdr>
          <w:left w:val="none" w:sz="0" w:space="4" w:color="auto"/>
        </w:pBdr>
        <w:jc w:val="both"/>
        <w:rPr>
          <w:rStyle w:val="Hyperlink"/>
          <w:b/>
          <w:bCs/>
        </w:rPr>
      </w:pPr>
      <w:r w:rsidRPr="004763C9">
        <w:rPr>
          <w:rStyle w:val="Hyperlink"/>
          <w:b/>
          <w:bCs/>
        </w:rPr>
        <w:t>F.</w:t>
      </w:r>
      <w:r w:rsidRPr="004763C9">
        <w:rPr>
          <w:rStyle w:val="Hyperlink"/>
          <w:b/>
          <w:bCs/>
        </w:rPr>
        <w:tab/>
      </w:r>
      <w:r w:rsidR="00C25E1F" w:rsidRPr="004763C9">
        <w:rPr>
          <w:rStyle w:val="Hyperlink"/>
          <w:b/>
          <w:bCs/>
        </w:rPr>
        <w:t>Decision</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The decision-maker must objectively evaluate all relevant evidence, both inculpatory and exculpatory, and must independently reach a determination regarding responsibility without giving deference to the investigative report.  The decision-maker has the right and responsibility to ask questions and elicit information from parties and witnesses on the decision-maker’s own initiative to aid the decision-maker in obtaining relevant evidence, both inculpatory and exculpatory.  The parties will have equal rights to present evidence in front of the decision-maker so the decision-maker has the benefit of perceiving each party’s unique perspectives about the evidence.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If a party or witness does not submit to cross-examination at the live hearing, the decision-maker will not rely on any statement (factual assertion to prove or disprove the allegations) of that party or witness in reaching a determination regarding responsibility. The decision-maker will not draw an inference about the determination regarding responsibility based solely on a party’s or witness’ absence from the live hearing or refusal to answer cross-examination or other questions.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Video evidence showing the conduct alleged within a Formal Complaint may be considered, even if the party performing said conduct does not submit to cross-examination.</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In cases where a </w:t>
      </w:r>
      <w:r w:rsidR="004E1D57" w:rsidRPr="004763C9">
        <w:rPr>
          <w:rStyle w:val="Hyperlink"/>
        </w:rPr>
        <w:t>R</w:t>
      </w:r>
      <w:r w:rsidRPr="004763C9">
        <w:rPr>
          <w:rStyle w:val="Hyperlink"/>
        </w:rPr>
        <w:t xml:space="preserve">espondent’s alleged verbal conduct is, itself, the conduct alleged to be Title IX Sexual Harassment, statements regarding the alleged verbal conduct are </w:t>
      </w:r>
      <w:r w:rsidRPr="004763C9">
        <w:rPr>
          <w:rStyle w:val="Hyperlink"/>
          <w:i/>
          <w:iCs/>
        </w:rPr>
        <w:t xml:space="preserve">not </w:t>
      </w:r>
      <w:r w:rsidRPr="004763C9">
        <w:rPr>
          <w:rStyle w:val="Hyperlink"/>
        </w:rPr>
        <w:t xml:space="preserve">considered the </w:t>
      </w:r>
      <w:r w:rsidR="004E1D57" w:rsidRPr="004763C9">
        <w:rPr>
          <w:rStyle w:val="Hyperlink"/>
        </w:rPr>
        <w:t>R</w:t>
      </w:r>
      <w:r w:rsidRPr="004763C9">
        <w:rPr>
          <w:rStyle w:val="Hyperlink"/>
        </w:rPr>
        <w:t xml:space="preserve">espondent’s statement for purposes of this section.  This is because the verbal conduct at issue does not constitute the making of a factual assertion to prove or disprove the allegations of sexual harassment; instead, the verbal conduct constitutes part or all of the underlying allegations of sexual harassment itself.  </w:t>
      </w:r>
    </w:p>
    <w:p w:rsidR="00752B6F" w:rsidRPr="004763C9" w:rsidRDefault="00752B6F" w:rsidP="005447DA">
      <w:pPr>
        <w:ind w:firstLine="720"/>
        <w:jc w:val="both"/>
        <w:rPr>
          <w:rStyle w:val="Hyperlink"/>
        </w:rPr>
      </w:pPr>
    </w:p>
    <w:p w:rsidR="00752B6F" w:rsidRPr="004763C9" w:rsidRDefault="00C25E1F" w:rsidP="005447DA">
      <w:pPr>
        <w:jc w:val="both"/>
        <w:rPr>
          <w:rStyle w:val="Hyperlink"/>
        </w:rPr>
      </w:pPr>
      <w:r w:rsidRPr="004763C9">
        <w:rPr>
          <w:rStyle w:val="Hyperlink"/>
        </w:rPr>
        <w:t xml:space="preserve">For example, where a </w:t>
      </w:r>
      <w:r w:rsidR="004E1D57" w:rsidRPr="004763C9">
        <w:rPr>
          <w:rStyle w:val="Hyperlink"/>
        </w:rPr>
        <w:t>C</w:t>
      </w:r>
      <w:r w:rsidRPr="004763C9">
        <w:rPr>
          <w:rStyle w:val="Hyperlink"/>
        </w:rPr>
        <w:t xml:space="preserve">omplainant alleges that the </w:t>
      </w:r>
      <w:r w:rsidR="00F762A1" w:rsidRPr="004763C9">
        <w:rPr>
          <w:rStyle w:val="Hyperlink"/>
        </w:rPr>
        <w:t>R</w:t>
      </w:r>
      <w:r w:rsidRPr="004763C9">
        <w:rPr>
          <w:rStyle w:val="Hyperlink"/>
        </w:rPr>
        <w:t xml:space="preserve">espondent said to the </w:t>
      </w:r>
      <w:r w:rsidR="004E1D57" w:rsidRPr="004763C9">
        <w:rPr>
          <w:rStyle w:val="Hyperlink"/>
        </w:rPr>
        <w:t>C</w:t>
      </w:r>
      <w:r w:rsidRPr="004763C9">
        <w:rPr>
          <w:rStyle w:val="Hyperlink"/>
        </w:rPr>
        <w:t xml:space="preserve">omplainant: “If you go on a date with me, I’ll give you a higher grade in my class,” and at the live hearing, the </w:t>
      </w:r>
      <w:r w:rsidR="00F762A1" w:rsidRPr="004763C9">
        <w:rPr>
          <w:rStyle w:val="Hyperlink"/>
        </w:rPr>
        <w:t>R</w:t>
      </w:r>
      <w:r w:rsidRPr="004763C9">
        <w:rPr>
          <w:rStyle w:val="Hyperlink"/>
        </w:rPr>
        <w:t xml:space="preserve">espondent does not submit to cross-examination.  This </w:t>
      </w:r>
      <w:r w:rsidR="002A0855" w:rsidRPr="004763C9">
        <w:rPr>
          <w:rStyle w:val="Hyperlink"/>
        </w:rPr>
        <w:t>Procedure</w:t>
      </w:r>
      <w:r w:rsidRPr="004763C9">
        <w:rPr>
          <w:rStyle w:val="Hyperlink"/>
        </w:rPr>
        <w:t xml:space="preserve"> does </w:t>
      </w:r>
      <w:r w:rsidRPr="004763C9">
        <w:rPr>
          <w:rStyle w:val="Hyperlink"/>
          <w:iCs/>
        </w:rPr>
        <w:t>not</w:t>
      </w:r>
      <w:r w:rsidRPr="004763C9">
        <w:rPr>
          <w:rStyle w:val="Hyperlink"/>
        </w:rPr>
        <w:t> preclude the decision-maker from relying on </w:t>
      </w:r>
      <w:r w:rsidRPr="004763C9">
        <w:rPr>
          <w:rStyle w:val="Hyperlink"/>
          <w:iCs/>
        </w:rPr>
        <w:t xml:space="preserve">the </w:t>
      </w:r>
      <w:r w:rsidR="004E1D57" w:rsidRPr="004763C9">
        <w:rPr>
          <w:rStyle w:val="Hyperlink"/>
          <w:iCs/>
        </w:rPr>
        <w:t>C</w:t>
      </w:r>
      <w:r w:rsidRPr="004763C9">
        <w:rPr>
          <w:rStyle w:val="Hyperlink"/>
          <w:iCs/>
        </w:rPr>
        <w:t>omplainant’s testimony</w:t>
      </w:r>
      <w:r w:rsidRPr="004763C9">
        <w:rPr>
          <w:rStyle w:val="Hyperlink"/>
        </w:rPr>
        <w:t xml:space="preserve"> that the </w:t>
      </w:r>
      <w:r w:rsidR="00F762A1" w:rsidRPr="004763C9">
        <w:rPr>
          <w:rStyle w:val="Hyperlink"/>
        </w:rPr>
        <w:t>R</w:t>
      </w:r>
      <w:r w:rsidRPr="004763C9">
        <w:rPr>
          <w:rStyle w:val="Hyperlink"/>
        </w:rPr>
        <w:t xml:space="preserve">espondent said those words to the </w:t>
      </w:r>
      <w:r w:rsidR="004E1D57" w:rsidRPr="004763C9">
        <w:rPr>
          <w:rStyle w:val="Hyperlink"/>
        </w:rPr>
        <w:t>C</w:t>
      </w:r>
      <w:r w:rsidRPr="004763C9">
        <w:rPr>
          <w:rStyle w:val="Hyperlink"/>
        </w:rPr>
        <w:t xml:space="preserve">omplainant. The words described by the </w:t>
      </w:r>
      <w:r w:rsidR="004E1D57" w:rsidRPr="004763C9">
        <w:rPr>
          <w:rStyle w:val="Hyperlink"/>
        </w:rPr>
        <w:t>C</w:t>
      </w:r>
      <w:r w:rsidRPr="004763C9">
        <w:rPr>
          <w:rStyle w:val="Hyperlink"/>
        </w:rPr>
        <w:t xml:space="preserve">omplainant, allegedly attributed to the </w:t>
      </w:r>
      <w:r w:rsidR="00F762A1" w:rsidRPr="004763C9">
        <w:rPr>
          <w:rStyle w:val="Hyperlink"/>
        </w:rPr>
        <w:t>R</w:t>
      </w:r>
      <w:r w:rsidRPr="004763C9">
        <w:rPr>
          <w:rStyle w:val="Hyperlink"/>
        </w:rPr>
        <w:t xml:space="preserve">espondent, are themselves the misconduct that constitutes Title IX Sexual Harassment under this </w:t>
      </w:r>
      <w:r w:rsidR="002A0855" w:rsidRPr="004763C9">
        <w:rPr>
          <w:rStyle w:val="Hyperlink"/>
        </w:rPr>
        <w:t>Procedure</w:t>
      </w:r>
      <w:r w:rsidRPr="004763C9">
        <w:rPr>
          <w:rStyle w:val="Hyperlink"/>
        </w:rPr>
        <w:t xml:space="preserve">, and are not the </w:t>
      </w:r>
      <w:r w:rsidR="00F762A1" w:rsidRPr="004763C9">
        <w:rPr>
          <w:rStyle w:val="Hyperlink"/>
        </w:rPr>
        <w:t>R</w:t>
      </w:r>
      <w:r w:rsidRPr="004763C9">
        <w:rPr>
          <w:rStyle w:val="Hyperlink"/>
        </w:rPr>
        <w:t>espondent’s “statement</w:t>
      </w:r>
      <w:r w:rsidR="00F762A1" w:rsidRPr="004763C9">
        <w:rPr>
          <w:rStyle w:val="Hyperlink"/>
        </w:rPr>
        <w:t>,</w:t>
      </w:r>
      <w:r w:rsidRPr="004763C9">
        <w:rPr>
          <w:rStyle w:val="Hyperlink"/>
        </w:rPr>
        <w:t xml:space="preserve">” </w:t>
      </w:r>
      <w:r w:rsidRPr="004763C9">
        <w:rPr>
          <w:rStyle w:val="Hyperlink"/>
          <w:iCs/>
        </w:rPr>
        <w:t>i.e.</w:t>
      </w:r>
      <w:r w:rsidRPr="004763C9">
        <w:rPr>
          <w:rStyle w:val="Hyperlink"/>
        </w:rPr>
        <w:t xml:space="preserve">, the </w:t>
      </w:r>
      <w:r w:rsidR="00F762A1" w:rsidRPr="004763C9">
        <w:rPr>
          <w:rStyle w:val="Hyperlink"/>
        </w:rPr>
        <w:t>R</w:t>
      </w:r>
      <w:r w:rsidRPr="004763C9">
        <w:rPr>
          <w:rStyle w:val="Hyperlink"/>
        </w:rPr>
        <w:t>espondent’s intent to make a factual assertion.</w:t>
      </w:r>
    </w:p>
    <w:p w:rsidR="00752B6F" w:rsidRPr="004763C9" w:rsidRDefault="00752B6F" w:rsidP="005447DA">
      <w:pPr>
        <w:jc w:val="both"/>
        <w:rPr>
          <w:rStyle w:val="Hyperlink"/>
        </w:rPr>
      </w:pPr>
    </w:p>
    <w:p w:rsidR="00752B6F" w:rsidRPr="004763C9" w:rsidRDefault="00C25E1F" w:rsidP="005447DA">
      <w:pPr>
        <w:jc w:val="both"/>
        <w:rPr>
          <w:rStyle w:val="Hyperlink"/>
        </w:rPr>
      </w:pPr>
      <w:bookmarkStart w:id="25" w:name="Page22"/>
      <w:bookmarkEnd w:id="25"/>
      <w:r w:rsidRPr="004763C9">
        <w:rPr>
          <w:rStyle w:val="Hyperlink"/>
        </w:rPr>
        <w:t>After the hearing, the decision-maker will issue a written determination of responsibility.  This determination will include:</w:t>
      </w:r>
    </w:p>
    <w:p w:rsidR="00755688" w:rsidRPr="004763C9" w:rsidRDefault="00755688" w:rsidP="005447DA">
      <w:pPr>
        <w:jc w:val="both"/>
        <w:rPr>
          <w:rStyle w:val="Hyperlink"/>
        </w:rPr>
      </w:pPr>
    </w:p>
    <w:p w:rsidR="00752B6F" w:rsidRPr="004763C9" w:rsidRDefault="00C25E1F" w:rsidP="008043D1">
      <w:pPr>
        <w:numPr>
          <w:ilvl w:val="0"/>
          <w:numId w:val="19"/>
        </w:numPr>
        <w:pBdr>
          <w:left w:val="none" w:sz="0" w:space="11" w:color="auto"/>
        </w:pBdr>
        <w:ind w:left="1350" w:hanging="630"/>
        <w:jc w:val="both"/>
        <w:rPr>
          <w:rStyle w:val="Hyperlink"/>
        </w:rPr>
      </w:pPr>
      <w:r w:rsidRPr="004763C9">
        <w:rPr>
          <w:rStyle w:val="Hyperlink"/>
        </w:rPr>
        <w:t>Identification of the allegations potentially constituting Title IX Sexual Harassment</w:t>
      </w:r>
    </w:p>
    <w:p w:rsidR="00752B6F" w:rsidRPr="004763C9" w:rsidRDefault="00C25E1F" w:rsidP="008043D1">
      <w:pPr>
        <w:numPr>
          <w:ilvl w:val="0"/>
          <w:numId w:val="19"/>
        </w:numPr>
        <w:pBdr>
          <w:left w:val="none" w:sz="0" w:space="11" w:color="auto"/>
        </w:pBdr>
        <w:ind w:left="1350" w:hanging="630"/>
        <w:jc w:val="both"/>
        <w:rPr>
          <w:rStyle w:val="Hyperlink"/>
        </w:rPr>
      </w:pPr>
      <w:r w:rsidRPr="004763C9">
        <w:rPr>
          <w:rStyle w:val="Hyperlink"/>
        </w:rPr>
        <w:t>A description of the procedural steps taken from the receipt of the Formal Complaint through the determination, including any notifications to the parties, interviews with parties and witnesses, site visits, methods used to gather other evidence, and hearings held;</w:t>
      </w:r>
    </w:p>
    <w:p w:rsidR="00752B6F" w:rsidRPr="004763C9" w:rsidRDefault="00C25E1F" w:rsidP="008043D1">
      <w:pPr>
        <w:numPr>
          <w:ilvl w:val="0"/>
          <w:numId w:val="19"/>
        </w:numPr>
        <w:pBdr>
          <w:left w:val="none" w:sz="0" w:space="11" w:color="auto"/>
        </w:pBdr>
        <w:ind w:left="1350" w:hanging="630"/>
        <w:jc w:val="both"/>
        <w:rPr>
          <w:rStyle w:val="Hyperlink"/>
        </w:rPr>
      </w:pPr>
      <w:r w:rsidRPr="004763C9">
        <w:rPr>
          <w:rStyle w:val="Hyperlink"/>
        </w:rPr>
        <w:t>Findings of fact supporting the determination;</w:t>
      </w:r>
    </w:p>
    <w:p w:rsidR="00752B6F" w:rsidRPr="004763C9" w:rsidRDefault="00C25E1F" w:rsidP="008043D1">
      <w:pPr>
        <w:numPr>
          <w:ilvl w:val="0"/>
          <w:numId w:val="19"/>
        </w:numPr>
        <w:pBdr>
          <w:left w:val="none" w:sz="0" w:space="11" w:color="auto"/>
        </w:pBdr>
        <w:ind w:left="1350" w:hanging="630"/>
        <w:jc w:val="both"/>
        <w:rPr>
          <w:rStyle w:val="Hyperlink"/>
        </w:rPr>
      </w:pPr>
      <w:r w:rsidRPr="004763C9">
        <w:rPr>
          <w:rStyle w:val="Hyperlink"/>
        </w:rPr>
        <w:t xml:space="preserve">Conclusions regarding the application of the </w:t>
      </w:r>
      <w:r w:rsidR="002A0855" w:rsidRPr="004763C9">
        <w:rPr>
          <w:rStyle w:val="Hyperlink"/>
        </w:rPr>
        <w:t>Procedure</w:t>
      </w:r>
      <w:r w:rsidRPr="004763C9">
        <w:rPr>
          <w:rStyle w:val="Hyperlink"/>
        </w:rPr>
        <w:t xml:space="preserve"> to the facts;</w:t>
      </w:r>
    </w:p>
    <w:p w:rsidR="00752B6F" w:rsidRPr="004763C9" w:rsidRDefault="00C25E1F" w:rsidP="008043D1">
      <w:pPr>
        <w:numPr>
          <w:ilvl w:val="0"/>
          <w:numId w:val="19"/>
        </w:numPr>
        <w:pBdr>
          <w:left w:val="none" w:sz="0" w:space="11" w:color="auto"/>
        </w:pBdr>
        <w:ind w:left="1350" w:hanging="630"/>
        <w:jc w:val="both"/>
        <w:rPr>
          <w:rStyle w:val="Hyperlink"/>
        </w:rPr>
      </w:pPr>
      <w:r w:rsidRPr="004763C9">
        <w:rPr>
          <w:rStyle w:val="Hyperlink"/>
        </w:rPr>
        <w:t>A statement of, and rationale for, the result as to each allegation, including:</w:t>
      </w:r>
    </w:p>
    <w:p w:rsidR="00752B6F" w:rsidRPr="004763C9" w:rsidRDefault="006372D0" w:rsidP="008043D1">
      <w:pPr>
        <w:numPr>
          <w:ilvl w:val="4"/>
          <w:numId w:val="69"/>
        </w:numPr>
        <w:pBdr>
          <w:left w:val="none" w:sz="0" w:space="5" w:color="auto"/>
        </w:pBdr>
        <w:jc w:val="both"/>
        <w:rPr>
          <w:rStyle w:val="Hyperlink"/>
        </w:rPr>
      </w:pPr>
      <w:r w:rsidRPr="004763C9">
        <w:rPr>
          <w:rStyle w:val="Hyperlink"/>
        </w:rPr>
        <w:t xml:space="preserve">A </w:t>
      </w:r>
      <w:r w:rsidR="00C25E1F" w:rsidRPr="004763C9">
        <w:rPr>
          <w:rStyle w:val="Hyperlink"/>
        </w:rPr>
        <w:t xml:space="preserve">determination regarding responsibility, </w:t>
      </w:r>
    </w:p>
    <w:p w:rsidR="00752B6F" w:rsidRPr="004763C9" w:rsidRDefault="006372D0" w:rsidP="008043D1">
      <w:pPr>
        <w:numPr>
          <w:ilvl w:val="4"/>
          <w:numId w:val="69"/>
        </w:numPr>
        <w:pBdr>
          <w:left w:val="none" w:sz="0" w:space="5" w:color="auto"/>
        </w:pBdr>
        <w:jc w:val="both"/>
        <w:rPr>
          <w:rStyle w:val="Hyperlink"/>
        </w:rPr>
      </w:pPr>
      <w:r w:rsidRPr="004763C9">
        <w:rPr>
          <w:rStyle w:val="Hyperlink"/>
        </w:rPr>
        <w:t xml:space="preserve">Any </w:t>
      </w:r>
      <w:r w:rsidR="00C25E1F" w:rsidRPr="004763C9">
        <w:rPr>
          <w:rStyle w:val="Hyperlink"/>
        </w:rPr>
        <w:t xml:space="preserve">disciplinary sanctions Sinclair imposes on the </w:t>
      </w:r>
      <w:r w:rsidR="00F762A1" w:rsidRPr="004763C9">
        <w:rPr>
          <w:rStyle w:val="Hyperlink"/>
        </w:rPr>
        <w:t>R</w:t>
      </w:r>
      <w:r w:rsidR="00C25E1F" w:rsidRPr="004763C9">
        <w:rPr>
          <w:rStyle w:val="Hyperlink"/>
        </w:rPr>
        <w:t xml:space="preserve">espondent, </w:t>
      </w:r>
    </w:p>
    <w:p w:rsidR="00752B6F" w:rsidRPr="004763C9" w:rsidRDefault="006372D0" w:rsidP="008043D1">
      <w:pPr>
        <w:numPr>
          <w:ilvl w:val="4"/>
          <w:numId w:val="69"/>
        </w:numPr>
        <w:pBdr>
          <w:left w:val="none" w:sz="0" w:space="5" w:color="auto"/>
        </w:pBdr>
        <w:jc w:val="both"/>
        <w:rPr>
          <w:rStyle w:val="Hyperlink"/>
        </w:rPr>
      </w:pPr>
      <w:r w:rsidRPr="004763C9">
        <w:rPr>
          <w:rStyle w:val="Hyperlink"/>
        </w:rPr>
        <w:t xml:space="preserve">Whether </w:t>
      </w:r>
      <w:r w:rsidR="00C25E1F" w:rsidRPr="004763C9">
        <w:rPr>
          <w:rStyle w:val="Hyperlink"/>
        </w:rPr>
        <w:t xml:space="preserve">remedies will be provided by Sinclair to the </w:t>
      </w:r>
      <w:r w:rsidR="004E1D57" w:rsidRPr="004763C9">
        <w:rPr>
          <w:rStyle w:val="Hyperlink"/>
        </w:rPr>
        <w:t>C</w:t>
      </w:r>
      <w:r w:rsidR="00C25E1F" w:rsidRPr="004763C9">
        <w:rPr>
          <w:rStyle w:val="Hyperlink"/>
        </w:rPr>
        <w:t>omplainant; and</w:t>
      </w:r>
    </w:p>
    <w:p w:rsidR="00752B6F" w:rsidRPr="004763C9" w:rsidRDefault="004C4B76" w:rsidP="008043D1">
      <w:pPr>
        <w:numPr>
          <w:ilvl w:val="0"/>
          <w:numId w:val="19"/>
        </w:numPr>
        <w:pBdr>
          <w:left w:val="none" w:sz="0" w:space="11" w:color="auto"/>
        </w:pBdr>
        <w:ind w:left="1350" w:hanging="630"/>
        <w:jc w:val="both"/>
        <w:rPr>
          <w:rStyle w:val="Hyperlink"/>
        </w:rPr>
      </w:pPr>
      <w:r w:rsidRPr="004763C9">
        <w:rPr>
          <w:rStyle w:val="Hyperlink"/>
        </w:rPr>
        <w:t>The</w:t>
      </w:r>
      <w:r w:rsidR="00C25E1F" w:rsidRPr="004763C9">
        <w:rPr>
          <w:rStyle w:val="Hyperlink"/>
        </w:rPr>
        <w:t xml:space="preserve"> procedures and permissible bases for the </w:t>
      </w:r>
      <w:r w:rsidR="004E1D57" w:rsidRPr="004763C9">
        <w:rPr>
          <w:rStyle w:val="Hyperlink"/>
        </w:rPr>
        <w:t>C</w:t>
      </w:r>
      <w:r w:rsidR="00C25E1F" w:rsidRPr="004763C9">
        <w:rPr>
          <w:rStyle w:val="Hyperlink"/>
        </w:rPr>
        <w:t xml:space="preserve">omplainant and </w:t>
      </w:r>
      <w:r w:rsidR="004E1D57" w:rsidRPr="004763C9">
        <w:rPr>
          <w:rStyle w:val="Hyperlink"/>
        </w:rPr>
        <w:t>R</w:t>
      </w:r>
      <w:r w:rsidR="00C25E1F" w:rsidRPr="004763C9">
        <w:rPr>
          <w:rStyle w:val="Hyperlink"/>
        </w:rPr>
        <w:t>espondent to appeal.</w:t>
      </w:r>
    </w:p>
    <w:p w:rsidR="00752B6F" w:rsidRPr="004763C9" w:rsidRDefault="00752B6F" w:rsidP="008043D1">
      <w:pPr>
        <w:ind w:left="1350" w:hanging="630"/>
        <w:jc w:val="both"/>
        <w:rPr>
          <w:rStyle w:val="Hyperlink"/>
        </w:rPr>
      </w:pPr>
    </w:p>
    <w:p w:rsidR="00752B6F" w:rsidRPr="004763C9" w:rsidRDefault="00C25E1F" w:rsidP="005447DA">
      <w:pPr>
        <w:jc w:val="both"/>
        <w:rPr>
          <w:rStyle w:val="Hyperlink"/>
        </w:rPr>
      </w:pPr>
      <w:r w:rsidRPr="004763C9">
        <w:rPr>
          <w:rStyle w:val="Hyperlink"/>
        </w:rPr>
        <w:t xml:space="preserve">The determination will lay out the evidentiary basis for conclusions reached in the case. The nature of remedies, if any, will not be included within the determination.  The determination will be provided to the parties simultaneously.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The determination regarding responsibility becomes final, either on the date that the recipient provides the parties with the written determination of the result of the appeal, if an appeal is filed, or if an appeal is not filed, the date on which an appeal would no longer be considered timely.</w:t>
      </w:r>
    </w:p>
    <w:p w:rsidR="00752B6F" w:rsidRPr="004763C9" w:rsidRDefault="00752B6F" w:rsidP="005447DA">
      <w:pPr>
        <w:jc w:val="both"/>
        <w:rPr>
          <w:rStyle w:val="Hyperlink"/>
        </w:rPr>
      </w:pPr>
    </w:p>
    <w:p w:rsidR="00752B6F" w:rsidRPr="004763C9" w:rsidRDefault="0062506B" w:rsidP="0057111B">
      <w:pPr>
        <w:pBdr>
          <w:left w:val="none" w:sz="0" w:space="4" w:color="auto"/>
        </w:pBdr>
        <w:jc w:val="both"/>
        <w:rPr>
          <w:rStyle w:val="Hyperlink"/>
          <w:b/>
          <w:bCs/>
        </w:rPr>
      </w:pPr>
      <w:r w:rsidRPr="004763C9">
        <w:rPr>
          <w:rStyle w:val="Hyperlink"/>
          <w:b/>
          <w:bCs/>
        </w:rPr>
        <w:t>G.</w:t>
      </w:r>
      <w:r w:rsidRPr="004763C9">
        <w:rPr>
          <w:rStyle w:val="Hyperlink"/>
          <w:b/>
          <w:bCs/>
        </w:rPr>
        <w:tab/>
      </w:r>
      <w:r w:rsidR="00C25E1F" w:rsidRPr="004763C9">
        <w:rPr>
          <w:rStyle w:val="Hyperlink"/>
          <w:b/>
          <w:bCs/>
        </w:rPr>
        <w:t xml:space="preserve">Sanctions and Remedies </w:t>
      </w:r>
    </w:p>
    <w:p w:rsidR="00752B6F" w:rsidRPr="004763C9" w:rsidRDefault="00752B6F" w:rsidP="005447DA">
      <w:pPr>
        <w:jc w:val="both"/>
        <w:rPr>
          <w:rStyle w:val="Hyperlink"/>
        </w:rPr>
      </w:pPr>
    </w:p>
    <w:p w:rsidR="00434F8E" w:rsidRPr="004763C9" w:rsidRDefault="00434F8E" w:rsidP="00434F8E">
      <w:pPr>
        <w:jc w:val="both"/>
        <w:rPr>
          <w:rStyle w:val="Hyperlink"/>
          <w:spacing w:val="-1"/>
        </w:rPr>
      </w:pPr>
      <w:r w:rsidRPr="004763C9">
        <w:rPr>
          <w:rStyle w:val="Hyperlink"/>
          <w:spacing w:val="-1"/>
        </w:rPr>
        <w:t xml:space="preserve">Once a final outcome has been reached regarding a case under this </w:t>
      </w:r>
      <w:r w:rsidR="002A0855" w:rsidRPr="004763C9">
        <w:rPr>
          <w:rStyle w:val="Hyperlink"/>
          <w:spacing w:val="-1"/>
        </w:rPr>
        <w:t>Procedure</w:t>
      </w:r>
      <w:r w:rsidRPr="004763C9">
        <w:rPr>
          <w:rStyle w:val="Hyperlink"/>
          <w:spacing w:val="-1"/>
        </w:rPr>
        <w:t xml:space="preserve">, the  any relevant sanctions </w:t>
      </w:r>
      <w:r w:rsidR="00D92342" w:rsidRPr="004763C9">
        <w:rPr>
          <w:rStyle w:val="Hyperlink"/>
          <w:spacing w:val="-1"/>
        </w:rPr>
        <w:t xml:space="preserve">or remedies will be determined by the applicable Sinclair administrator, based on the status of the Respondent, e.g. whether a student, tenured or tenure track faculty, other employee, or </w:t>
      </w:r>
      <w:r w:rsidR="000F109C" w:rsidRPr="004763C9">
        <w:rPr>
          <w:rStyle w:val="Hyperlink"/>
          <w:spacing w:val="-1"/>
        </w:rPr>
        <w:t>contractor</w:t>
      </w:r>
      <w:r w:rsidRPr="004763C9">
        <w:rPr>
          <w:rStyle w:val="Hyperlink"/>
          <w:spacing w:val="-1"/>
        </w:rPr>
        <w:t>.</w:t>
      </w:r>
    </w:p>
    <w:p w:rsidR="00434F8E" w:rsidRPr="004763C9" w:rsidRDefault="00434F8E" w:rsidP="00434F8E">
      <w:pPr>
        <w:jc w:val="both"/>
        <w:rPr>
          <w:rStyle w:val="Hyperlink"/>
          <w:spacing w:val="-1"/>
        </w:rPr>
      </w:pPr>
    </w:p>
    <w:p w:rsidR="00434F8E" w:rsidRPr="004763C9" w:rsidRDefault="00D92342" w:rsidP="00434F8E">
      <w:pPr>
        <w:jc w:val="both"/>
        <w:rPr>
          <w:rStyle w:val="Hyperlink"/>
          <w:spacing w:val="-1"/>
        </w:rPr>
      </w:pPr>
      <w:r w:rsidRPr="004763C9">
        <w:rPr>
          <w:rStyle w:val="Hyperlink"/>
          <w:spacing w:val="-1"/>
        </w:rPr>
        <w:t>A</w:t>
      </w:r>
      <w:r w:rsidR="00434F8E" w:rsidRPr="004763C9">
        <w:rPr>
          <w:rStyle w:val="Hyperlink"/>
          <w:spacing w:val="-1"/>
        </w:rPr>
        <w:t xml:space="preserve"> range of reasonable sanctions</w:t>
      </w:r>
      <w:r w:rsidR="00613071" w:rsidRPr="004763C9">
        <w:rPr>
          <w:rStyle w:val="Hyperlink"/>
          <w:spacing w:val="-1"/>
        </w:rPr>
        <w:t xml:space="preserve"> may be imposed</w:t>
      </w:r>
      <w:r w:rsidRPr="004763C9">
        <w:rPr>
          <w:rStyle w:val="Hyperlink"/>
          <w:spacing w:val="-1"/>
        </w:rPr>
        <w:t>,</w:t>
      </w:r>
      <w:r w:rsidR="00434F8E" w:rsidRPr="004763C9">
        <w:rPr>
          <w:rStyle w:val="Hyperlink"/>
          <w:spacing w:val="-1"/>
        </w:rPr>
        <w:t xml:space="preserve"> includ</w:t>
      </w:r>
      <w:r w:rsidRPr="004763C9">
        <w:rPr>
          <w:rStyle w:val="Hyperlink"/>
          <w:spacing w:val="-1"/>
        </w:rPr>
        <w:t>ing</w:t>
      </w:r>
      <w:r w:rsidR="00434F8E" w:rsidRPr="004763C9">
        <w:rPr>
          <w:rStyle w:val="Hyperlink"/>
          <w:spacing w:val="-1"/>
        </w:rPr>
        <w:t>, but not limited to:</w:t>
      </w:r>
    </w:p>
    <w:p w:rsidR="00755688" w:rsidRPr="004763C9" w:rsidRDefault="00755688" w:rsidP="005447DA">
      <w:pPr>
        <w:jc w:val="both"/>
        <w:rPr>
          <w:rStyle w:val="Hyperlink"/>
        </w:rPr>
      </w:pP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Continuing “no contact” orders;</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Trespass order prohibiting presence on campus, at Sinclair-owned facilities, and/or at campus activities or events;</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Fines;</w:t>
      </w:r>
    </w:p>
    <w:p w:rsidR="00752B6F" w:rsidRPr="004763C9" w:rsidRDefault="00C25E1F" w:rsidP="008043D1">
      <w:pPr>
        <w:numPr>
          <w:ilvl w:val="0"/>
          <w:numId w:val="20"/>
        </w:numPr>
        <w:pBdr>
          <w:left w:val="none" w:sz="0" w:space="11" w:color="auto"/>
        </w:pBdr>
        <w:ind w:left="1440" w:hanging="720"/>
        <w:jc w:val="both"/>
        <w:rPr>
          <w:rStyle w:val="Hyperlink"/>
          <w:spacing w:val="-1"/>
        </w:rPr>
      </w:pPr>
      <w:r w:rsidRPr="004763C9">
        <w:rPr>
          <w:rStyle w:val="Hyperlink"/>
          <w:spacing w:val="-1"/>
        </w:rPr>
        <w:t>Required counseling;</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Alcohol/drug assessment;</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Restitution/Restoration, where property has been damaged/stolen or funds have been misappropriated;</w:t>
      </w:r>
    </w:p>
    <w:p w:rsidR="00752B6F" w:rsidRPr="004763C9" w:rsidRDefault="00C25E1F" w:rsidP="008043D1">
      <w:pPr>
        <w:numPr>
          <w:ilvl w:val="0"/>
          <w:numId w:val="20"/>
        </w:numPr>
        <w:pBdr>
          <w:left w:val="none" w:sz="0" w:space="11" w:color="auto"/>
        </w:pBdr>
        <w:ind w:left="1440" w:hanging="720"/>
        <w:jc w:val="both"/>
        <w:rPr>
          <w:rStyle w:val="Hyperlink"/>
          <w:spacing w:val="-1"/>
        </w:rPr>
      </w:pPr>
      <w:r w:rsidRPr="004763C9">
        <w:rPr>
          <w:rStyle w:val="Hyperlink"/>
          <w:spacing w:val="-1"/>
        </w:rPr>
        <w:t>Campus Restriction on behavior, access to certain campus facilities, participation in campus activities, housing restrictions, and/or scheduling restrictions;</w:t>
      </w:r>
    </w:p>
    <w:p w:rsidR="00D92342" w:rsidRPr="004763C9" w:rsidRDefault="00D92342" w:rsidP="008043D1">
      <w:pPr>
        <w:numPr>
          <w:ilvl w:val="0"/>
          <w:numId w:val="20"/>
        </w:numPr>
        <w:pBdr>
          <w:left w:val="none" w:sz="0" w:space="11" w:color="auto"/>
        </w:pBdr>
        <w:ind w:left="1440" w:hanging="720"/>
        <w:jc w:val="both"/>
        <w:rPr>
          <w:rStyle w:val="Hyperlink"/>
          <w:spacing w:val="-1"/>
        </w:rPr>
      </w:pPr>
      <w:r w:rsidRPr="004763C9">
        <w:rPr>
          <w:rStyle w:val="Hyperlink"/>
          <w:spacing w:val="-1"/>
        </w:rPr>
        <w:t>Written apology;</w:t>
      </w:r>
    </w:p>
    <w:p w:rsidR="00752B6F" w:rsidRPr="004763C9" w:rsidRDefault="00D92342" w:rsidP="008043D1">
      <w:pPr>
        <w:numPr>
          <w:ilvl w:val="0"/>
          <w:numId w:val="20"/>
        </w:numPr>
        <w:pBdr>
          <w:left w:val="none" w:sz="0" w:space="11" w:color="auto"/>
        </w:pBdr>
        <w:ind w:left="1440" w:hanging="720"/>
        <w:jc w:val="both"/>
        <w:rPr>
          <w:rStyle w:val="Hyperlink"/>
        </w:rPr>
      </w:pPr>
      <w:bookmarkStart w:id="26" w:name="Page23"/>
      <w:bookmarkEnd w:id="26"/>
      <w:r w:rsidRPr="004763C9">
        <w:rPr>
          <w:rStyle w:val="Hyperlink"/>
        </w:rPr>
        <w:lastRenderedPageBreak/>
        <w:t>Community Service;</w:t>
      </w:r>
    </w:p>
    <w:p w:rsidR="005A7801" w:rsidRPr="004763C9" w:rsidRDefault="005A7801" w:rsidP="008043D1">
      <w:pPr>
        <w:numPr>
          <w:ilvl w:val="0"/>
          <w:numId w:val="20"/>
        </w:numPr>
        <w:pBdr>
          <w:left w:val="none" w:sz="0" w:space="11" w:color="auto"/>
        </w:pBdr>
        <w:ind w:left="1440" w:hanging="720"/>
        <w:jc w:val="both"/>
        <w:rPr>
          <w:rStyle w:val="Hyperlink"/>
        </w:rPr>
      </w:pPr>
      <w:r w:rsidRPr="004763C9">
        <w:rPr>
          <w:rStyle w:val="Hyperlink"/>
        </w:rPr>
        <w:t>Training or Professional Development;</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Suspension of student;</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spacing w:val="-2"/>
        </w:rPr>
        <w:t>Expulsion of student;</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Written warning of employee;</w:t>
      </w:r>
    </w:p>
    <w:p w:rsidR="00752B6F" w:rsidRPr="004763C9" w:rsidRDefault="00C25E1F" w:rsidP="008043D1">
      <w:pPr>
        <w:numPr>
          <w:ilvl w:val="0"/>
          <w:numId w:val="20"/>
        </w:numPr>
        <w:pBdr>
          <w:left w:val="none" w:sz="0" w:space="11" w:color="auto"/>
        </w:pBdr>
        <w:ind w:left="1440" w:hanging="720"/>
        <w:jc w:val="both"/>
        <w:rPr>
          <w:rStyle w:val="Hyperlink"/>
        </w:rPr>
      </w:pPr>
      <w:r w:rsidRPr="004763C9">
        <w:rPr>
          <w:rStyle w:val="Hyperlink"/>
        </w:rPr>
        <w:t>Suspension of employee, with or without pay;</w:t>
      </w:r>
    </w:p>
    <w:p w:rsidR="00752B6F" w:rsidRPr="004763C9" w:rsidRDefault="00C25E1F">
      <w:pPr>
        <w:numPr>
          <w:ilvl w:val="0"/>
          <w:numId w:val="20"/>
        </w:numPr>
        <w:pBdr>
          <w:left w:val="none" w:sz="0" w:space="11" w:color="auto"/>
        </w:pBdr>
        <w:ind w:left="1440" w:hanging="720"/>
        <w:jc w:val="both"/>
        <w:rPr>
          <w:rStyle w:val="Hyperlink"/>
        </w:rPr>
      </w:pPr>
      <w:r w:rsidRPr="004763C9">
        <w:rPr>
          <w:rStyle w:val="Hyperlink"/>
        </w:rPr>
        <w:t>Termination of employment;</w:t>
      </w:r>
    </w:p>
    <w:p w:rsidR="00D92342" w:rsidRPr="004763C9" w:rsidRDefault="00D92342">
      <w:pPr>
        <w:numPr>
          <w:ilvl w:val="0"/>
          <w:numId w:val="20"/>
        </w:numPr>
        <w:pBdr>
          <w:left w:val="none" w:sz="0" w:space="11" w:color="auto"/>
        </w:pBdr>
        <w:ind w:left="1440" w:hanging="720"/>
        <w:jc w:val="both"/>
        <w:rPr>
          <w:rStyle w:val="Hyperlink"/>
        </w:rPr>
      </w:pPr>
      <w:r w:rsidRPr="004763C9">
        <w:rPr>
          <w:rStyle w:val="Hyperlink"/>
        </w:rPr>
        <w:t>Prohibiting contractor or contractor’s employee from being on campus;</w:t>
      </w:r>
    </w:p>
    <w:p w:rsidR="00752B6F" w:rsidRPr="004763C9" w:rsidRDefault="00C25E1F">
      <w:pPr>
        <w:numPr>
          <w:ilvl w:val="0"/>
          <w:numId w:val="20"/>
        </w:numPr>
        <w:pBdr>
          <w:left w:val="none" w:sz="0" w:space="11" w:color="auto"/>
        </w:pBdr>
        <w:ind w:left="1440" w:hanging="720"/>
        <w:jc w:val="both"/>
        <w:rPr>
          <w:rStyle w:val="Hyperlink"/>
        </w:rPr>
      </w:pPr>
      <w:r w:rsidRPr="004763C9">
        <w:rPr>
          <w:rStyle w:val="Hyperlink"/>
        </w:rPr>
        <w:t>Cancellation of third-party contract.</w:t>
      </w:r>
    </w:p>
    <w:p w:rsidR="00752B6F" w:rsidRPr="004763C9" w:rsidRDefault="00752B6F" w:rsidP="008043D1">
      <w:pPr>
        <w:ind w:left="2880"/>
        <w:jc w:val="both"/>
        <w:rPr>
          <w:rStyle w:val="Hyperlink"/>
        </w:rPr>
      </w:pPr>
    </w:p>
    <w:p w:rsidR="00613071" w:rsidRPr="004763C9" w:rsidRDefault="00613071" w:rsidP="00434F8E">
      <w:pPr>
        <w:jc w:val="both"/>
        <w:rPr>
          <w:rStyle w:val="Hyperlink"/>
          <w:spacing w:val="-1"/>
        </w:rPr>
      </w:pPr>
      <w:r w:rsidRPr="004763C9">
        <w:rPr>
          <w:rStyle w:val="Hyperlink"/>
          <w:spacing w:val="-1"/>
        </w:rPr>
        <w:t>More than one sanction may be imposed for any single violation.</w:t>
      </w:r>
    </w:p>
    <w:p w:rsidR="00613071" w:rsidRPr="004763C9" w:rsidRDefault="00613071" w:rsidP="00434F8E">
      <w:pPr>
        <w:jc w:val="both"/>
        <w:rPr>
          <w:rStyle w:val="Hyperlink"/>
          <w:spacing w:val="-1"/>
        </w:rPr>
      </w:pPr>
    </w:p>
    <w:p w:rsidR="00613071" w:rsidRPr="004763C9" w:rsidRDefault="00434F8E" w:rsidP="00434F8E">
      <w:pPr>
        <w:jc w:val="both"/>
        <w:rPr>
          <w:rStyle w:val="Hyperlink"/>
          <w:spacing w:val="-1"/>
        </w:rPr>
      </w:pPr>
      <w:r w:rsidRPr="004763C9">
        <w:rPr>
          <w:rStyle w:val="Hyperlink"/>
          <w:spacing w:val="-1"/>
        </w:rPr>
        <w:t xml:space="preserve">A </w:t>
      </w:r>
      <w:r w:rsidR="00613071" w:rsidRPr="004763C9">
        <w:rPr>
          <w:rStyle w:val="Hyperlink"/>
          <w:spacing w:val="-1"/>
        </w:rPr>
        <w:t>R</w:t>
      </w:r>
      <w:r w:rsidRPr="004763C9">
        <w:rPr>
          <w:rStyle w:val="Hyperlink"/>
          <w:spacing w:val="-1"/>
        </w:rPr>
        <w:t xml:space="preserve">espondent’s prior disciplinary record may be taken into consideration in </w:t>
      </w:r>
      <w:r w:rsidR="00613071" w:rsidRPr="004763C9">
        <w:rPr>
          <w:rStyle w:val="Hyperlink"/>
          <w:spacing w:val="-1"/>
        </w:rPr>
        <w:t>imposing</w:t>
      </w:r>
      <w:r w:rsidRPr="004763C9">
        <w:rPr>
          <w:rStyle w:val="Hyperlink"/>
          <w:spacing w:val="-1"/>
        </w:rPr>
        <w:t xml:space="preserve"> sanctions.  </w:t>
      </w:r>
    </w:p>
    <w:p w:rsidR="00613071" w:rsidRPr="004763C9" w:rsidRDefault="00613071" w:rsidP="00434F8E">
      <w:pPr>
        <w:jc w:val="both"/>
        <w:rPr>
          <w:rStyle w:val="Hyperlink"/>
          <w:spacing w:val="-1"/>
        </w:rPr>
      </w:pPr>
    </w:p>
    <w:p w:rsidR="00434F8E" w:rsidRPr="004763C9" w:rsidRDefault="00434F8E" w:rsidP="00434F8E">
      <w:pPr>
        <w:jc w:val="both"/>
        <w:rPr>
          <w:rStyle w:val="Hyperlink"/>
          <w:spacing w:val="-1"/>
        </w:rPr>
      </w:pPr>
      <w:r w:rsidRPr="004763C9">
        <w:rPr>
          <w:rStyle w:val="Hyperlink"/>
          <w:spacing w:val="-1"/>
        </w:rPr>
        <w:t>Any sanction imposed will be in effect at all campuses, all property</w:t>
      </w:r>
      <w:r w:rsidR="00613071" w:rsidRPr="004763C9">
        <w:rPr>
          <w:rStyle w:val="Hyperlink"/>
          <w:spacing w:val="-1"/>
        </w:rPr>
        <w:t xml:space="preserve"> owned or controlled by Sinclair</w:t>
      </w:r>
      <w:r w:rsidRPr="004763C9">
        <w:rPr>
          <w:rStyle w:val="Hyperlink"/>
          <w:spacing w:val="-1"/>
        </w:rPr>
        <w:t xml:space="preserve">, and at all events or functions sponsored by or under the supervision of </w:t>
      </w:r>
      <w:r w:rsidR="00D92342" w:rsidRPr="004763C9">
        <w:rPr>
          <w:rStyle w:val="Hyperlink"/>
          <w:spacing w:val="-1"/>
        </w:rPr>
        <w:t>Sinclair</w:t>
      </w:r>
      <w:r w:rsidRPr="004763C9">
        <w:rPr>
          <w:rStyle w:val="Hyperlink"/>
          <w:spacing w:val="-1"/>
        </w:rPr>
        <w:t>, unless otherwise provided in the written decision.</w:t>
      </w:r>
    </w:p>
    <w:p w:rsidR="00434F8E" w:rsidRPr="004763C9" w:rsidRDefault="00434F8E" w:rsidP="005447DA">
      <w:pPr>
        <w:jc w:val="both"/>
        <w:rPr>
          <w:rStyle w:val="Hyperlink"/>
        </w:rPr>
      </w:pPr>
    </w:p>
    <w:p w:rsidR="00752B6F" w:rsidRPr="004763C9" w:rsidRDefault="00C25E1F" w:rsidP="005447DA">
      <w:pPr>
        <w:jc w:val="both"/>
        <w:rPr>
          <w:rStyle w:val="Hyperlink"/>
        </w:rPr>
      </w:pPr>
      <w:r w:rsidRPr="004763C9">
        <w:rPr>
          <w:rStyle w:val="Hyperlink"/>
        </w:rPr>
        <w:t>When a determination of responsibility for Title IX Sexual Harassment has been made, Sinclair will provide remedies to the</w:t>
      </w:r>
      <w:r w:rsidR="004E1D57" w:rsidRPr="004763C9">
        <w:rPr>
          <w:rStyle w:val="Hyperlink"/>
        </w:rPr>
        <w:t xml:space="preserve"> C</w:t>
      </w:r>
      <w:r w:rsidRPr="004763C9">
        <w:rPr>
          <w:rStyle w:val="Hyperlink"/>
        </w:rPr>
        <w:t xml:space="preserve">omplainant designed to restore or preserve equal access to Sinclair’s education program or activity. Such remedies may include the same individualized services provided as supportive measures; however, remedies need not be non-disciplinary or non-punitive and need not avoid burdening the </w:t>
      </w:r>
      <w:r w:rsidR="00F762A1" w:rsidRPr="004763C9">
        <w:rPr>
          <w:rStyle w:val="Hyperlink"/>
        </w:rPr>
        <w:t>R</w:t>
      </w:r>
      <w:r w:rsidRPr="004763C9">
        <w:rPr>
          <w:rStyle w:val="Hyperlink"/>
        </w:rPr>
        <w:t xml:space="preserve">espondent after a determination of responsibility for Title IX Sexual Harassment has been made. </w:t>
      </w:r>
    </w:p>
    <w:p w:rsidR="00752B6F" w:rsidRPr="004763C9" w:rsidRDefault="00752B6F" w:rsidP="005447DA">
      <w:pPr>
        <w:ind w:firstLine="360"/>
        <w:jc w:val="both"/>
        <w:rPr>
          <w:rStyle w:val="Hyperlink"/>
        </w:rPr>
      </w:pPr>
    </w:p>
    <w:p w:rsidR="00752B6F" w:rsidRPr="004763C9" w:rsidRDefault="00C25E1F" w:rsidP="005447DA">
      <w:pPr>
        <w:jc w:val="both"/>
        <w:rPr>
          <w:rStyle w:val="Hyperlink"/>
        </w:rPr>
      </w:pPr>
      <w:r w:rsidRPr="004763C9">
        <w:rPr>
          <w:rStyle w:val="Hyperlink"/>
        </w:rPr>
        <w:t xml:space="preserve">The Title IX Coordinator is responsible for effective implementation of remedies. Where the final determination has indicated that remedies will be provided, the </w:t>
      </w:r>
      <w:r w:rsidR="004E1D57" w:rsidRPr="004763C9">
        <w:rPr>
          <w:rStyle w:val="Hyperlink"/>
        </w:rPr>
        <w:t>C</w:t>
      </w:r>
      <w:r w:rsidRPr="004763C9">
        <w:rPr>
          <w:rStyle w:val="Hyperlink"/>
        </w:rPr>
        <w:t xml:space="preserve">omplainant can then communicate separately with the Title IX Coordinator or their designee to discuss what remedies are appropriately designed to preserve or restore the </w:t>
      </w:r>
      <w:r w:rsidR="004E1D57" w:rsidRPr="004763C9">
        <w:rPr>
          <w:rStyle w:val="Hyperlink"/>
        </w:rPr>
        <w:t>C</w:t>
      </w:r>
      <w:r w:rsidRPr="004763C9">
        <w:rPr>
          <w:rStyle w:val="Hyperlink"/>
        </w:rPr>
        <w:t xml:space="preserve">omplainant’s equal access to education. Remedies for a </w:t>
      </w:r>
      <w:r w:rsidR="004E1D57" w:rsidRPr="004763C9">
        <w:rPr>
          <w:rStyle w:val="Hyperlink"/>
        </w:rPr>
        <w:t>C</w:t>
      </w:r>
      <w:r w:rsidR="00F762A1" w:rsidRPr="004763C9">
        <w:rPr>
          <w:rStyle w:val="Hyperlink"/>
        </w:rPr>
        <w:t>o</w:t>
      </w:r>
      <w:r w:rsidRPr="004763C9">
        <w:rPr>
          <w:rStyle w:val="Hyperlink"/>
        </w:rPr>
        <w:t xml:space="preserve">mplainant that do not affect the </w:t>
      </w:r>
      <w:r w:rsidR="004E1D57" w:rsidRPr="004763C9">
        <w:rPr>
          <w:rStyle w:val="Hyperlink"/>
        </w:rPr>
        <w:t>R</w:t>
      </w:r>
      <w:r w:rsidRPr="004763C9">
        <w:rPr>
          <w:rStyle w:val="Hyperlink"/>
        </w:rPr>
        <w:t xml:space="preserve">espondent must not be disclosed to the </w:t>
      </w:r>
      <w:r w:rsidR="00F762A1" w:rsidRPr="004763C9">
        <w:rPr>
          <w:rStyle w:val="Hyperlink"/>
        </w:rPr>
        <w:t>R</w:t>
      </w:r>
      <w:r w:rsidRPr="004763C9">
        <w:rPr>
          <w:rStyle w:val="Hyperlink"/>
        </w:rPr>
        <w:t>espondent.</w:t>
      </w:r>
    </w:p>
    <w:p w:rsidR="00755688" w:rsidRPr="004763C9" w:rsidRDefault="00755688" w:rsidP="005447DA">
      <w:pPr>
        <w:jc w:val="both"/>
        <w:rPr>
          <w:rStyle w:val="Hyperlink"/>
        </w:rPr>
      </w:pPr>
    </w:p>
    <w:p w:rsidR="00752B6F" w:rsidRPr="004763C9" w:rsidRDefault="0062506B" w:rsidP="0057111B">
      <w:pPr>
        <w:pBdr>
          <w:left w:val="none" w:sz="0" w:space="4" w:color="auto"/>
        </w:pBdr>
        <w:jc w:val="both"/>
        <w:rPr>
          <w:rStyle w:val="Hyperlink"/>
          <w:b/>
          <w:bCs/>
        </w:rPr>
      </w:pPr>
      <w:r w:rsidRPr="004763C9">
        <w:rPr>
          <w:rStyle w:val="Hyperlink"/>
          <w:b/>
          <w:bCs/>
        </w:rPr>
        <w:t>H.</w:t>
      </w:r>
      <w:r w:rsidRPr="004763C9">
        <w:rPr>
          <w:rStyle w:val="Hyperlink"/>
          <w:b/>
          <w:bCs/>
        </w:rPr>
        <w:tab/>
      </w:r>
      <w:r w:rsidR="00C25E1F" w:rsidRPr="004763C9">
        <w:rPr>
          <w:rStyle w:val="Hyperlink"/>
          <w:b/>
          <w:bCs/>
        </w:rPr>
        <w:t>Appeals</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Either party may, within ten (10) business days, appeal the decision-maker’s determination regarding responsibility, or Sinclair’s dismissal of a formal complaint or any allegations therein.  Sinclair will notify the other party in writing when an appeal is filed and implement appeal procedures equally for both parties. Both parties will have a reasonable, equal opportunity to submit a written statement in support of, or challenging, the outcome. The decision-maker for the appeal will issue a written decision describing the result of the appeal and the rationale for the result and provide the written decision simultaneously to both parties.</w:t>
      </w:r>
    </w:p>
    <w:p w:rsidR="00752B6F" w:rsidRPr="004763C9" w:rsidRDefault="00752B6F" w:rsidP="005447DA">
      <w:pPr>
        <w:ind w:firstLine="720"/>
        <w:jc w:val="both"/>
        <w:rPr>
          <w:rStyle w:val="Hyperlink"/>
        </w:rPr>
      </w:pPr>
    </w:p>
    <w:p w:rsidR="00752B6F" w:rsidRPr="004763C9" w:rsidRDefault="00C25E1F" w:rsidP="005447DA">
      <w:pPr>
        <w:jc w:val="both"/>
        <w:rPr>
          <w:rStyle w:val="Hyperlink"/>
        </w:rPr>
      </w:pPr>
      <w:r w:rsidRPr="004763C9">
        <w:rPr>
          <w:rStyle w:val="Hyperlink"/>
        </w:rPr>
        <w:t xml:space="preserve">Grounds for appeal include: </w:t>
      </w:r>
    </w:p>
    <w:p w:rsidR="00752B6F" w:rsidRPr="004763C9" w:rsidRDefault="00752B6F" w:rsidP="005447DA">
      <w:pPr>
        <w:ind w:firstLine="720"/>
        <w:jc w:val="both"/>
        <w:rPr>
          <w:rStyle w:val="Hyperlink"/>
        </w:rPr>
      </w:pPr>
    </w:p>
    <w:p w:rsidR="00752B6F" w:rsidRPr="004763C9" w:rsidRDefault="00C25E1F" w:rsidP="008043D1">
      <w:pPr>
        <w:numPr>
          <w:ilvl w:val="0"/>
          <w:numId w:val="38"/>
        </w:numPr>
        <w:pBdr>
          <w:left w:val="none" w:sz="0" w:space="11" w:color="auto"/>
        </w:pBdr>
        <w:ind w:hanging="720"/>
        <w:jc w:val="both"/>
        <w:rPr>
          <w:rStyle w:val="Hyperlink"/>
        </w:rPr>
      </w:pPr>
      <w:r w:rsidRPr="004763C9">
        <w:rPr>
          <w:rStyle w:val="Hyperlink"/>
        </w:rPr>
        <w:t>Procedural irregularity that affected the outcome of the matter;</w:t>
      </w:r>
    </w:p>
    <w:p w:rsidR="00752B6F" w:rsidRPr="004763C9" w:rsidRDefault="00752B6F" w:rsidP="008043D1">
      <w:pPr>
        <w:ind w:left="1440" w:hanging="720"/>
        <w:jc w:val="both"/>
        <w:rPr>
          <w:rStyle w:val="Hyperlink"/>
        </w:rPr>
      </w:pPr>
    </w:p>
    <w:p w:rsidR="00752B6F" w:rsidRPr="004763C9" w:rsidRDefault="00C25E1F" w:rsidP="008043D1">
      <w:pPr>
        <w:numPr>
          <w:ilvl w:val="0"/>
          <w:numId w:val="38"/>
        </w:numPr>
        <w:pBdr>
          <w:left w:val="none" w:sz="0" w:space="11" w:color="auto"/>
        </w:pBdr>
        <w:ind w:hanging="720"/>
        <w:jc w:val="both"/>
        <w:rPr>
          <w:rStyle w:val="Hyperlink"/>
        </w:rPr>
      </w:pPr>
      <w:bookmarkStart w:id="27" w:name="Page24"/>
      <w:bookmarkEnd w:id="27"/>
      <w:r w:rsidRPr="004763C9">
        <w:rPr>
          <w:rStyle w:val="Hyperlink"/>
        </w:rPr>
        <w:lastRenderedPageBreak/>
        <w:t xml:space="preserve">New evidence that was not reasonably available at the time the determination regarding responsibility or dismissal was made, that could affect the outcome of the matter; </w:t>
      </w:r>
    </w:p>
    <w:p w:rsidR="00752B6F" w:rsidRPr="004763C9" w:rsidRDefault="00752B6F" w:rsidP="008043D1">
      <w:pPr>
        <w:ind w:left="1440" w:hanging="720"/>
        <w:jc w:val="both"/>
        <w:rPr>
          <w:rStyle w:val="Hyperlink"/>
        </w:rPr>
      </w:pPr>
    </w:p>
    <w:p w:rsidR="00752B6F" w:rsidRPr="004763C9" w:rsidRDefault="00C25E1F" w:rsidP="008043D1">
      <w:pPr>
        <w:numPr>
          <w:ilvl w:val="0"/>
          <w:numId w:val="38"/>
        </w:numPr>
        <w:pBdr>
          <w:left w:val="none" w:sz="0" w:space="11" w:color="auto"/>
        </w:pBdr>
        <w:ind w:hanging="720"/>
        <w:jc w:val="both"/>
        <w:rPr>
          <w:rStyle w:val="Hyperlink"/>
        </w:rPr>
      </w:pPr>
      <w:r w:rsidRPr="004763C9">
        <w:rPr>
          <w:rStyle w:val="Hyperlink"/>
        </w:rPr>
        <w:t xml:space="preserve">The Title IX Coordinator, investigator(s), or decision-maker(s) had a conflict of interest or bias for or against </w:t>
      </w:r>
      <w:r w:rsidR="004E1D57" w:rsidRPr="004763C9">
        <w:rPr>
          <w:rStyle w:val="Hyperlink"/>
        </w:rPr>
        <w:t>C</w:t>
      </w:r>
      <w:r w:rsidRPr="004763C9">
        <w:rPr>
          <w:rStyle w:val="Hyperlink"/>
        </w:rPr>
        <w:t xml:space="preserve">omplainants or </w:t>
      </w:r>
      <w:r w:rsidR="004E1D57" w:rsidRPr="004763C9">
        <w:rPr>
          <w:rStyle w:val="Hyperlink"/>
        </w:rPr>
        <w:t>R</w:t>
      </w:r>
      <w:r w:rsidRPr="004763C9">
        <w:rPr>
          <w:rStyle w:val="Hyperlink"/>
        </w:rPr>
        <w:t xml:space="preserve">espondents generally or the individual </w:t>
      </w:r>
      <w:r w:rsidR="004E1D57" w:rsidRPr="004763C9">
        <w:rPr>
          <w:rStyle w:val="Hyperlink"/>
        </w:rPr>
        <w:t>C</w:t>
      </w:r>
      <w:r w:rsidRPr="004763C9">
        <w:rPr>
          <w:rStyle w:val="Hyperlink"/>
        </w:rPr>
        <w:t xml:space="preserve">omplainant or </w:t>
      </w:r>
      <w:r w:rsidR="004E1D57" w:rsidRPr="004763C9">
        <w:rPr>
          <w:rStyle w:val="Hyperlink"/>
        </w:rPr>
        <w:t>R</w:t>
      </w:r>
      <w:r w:rsidRPr="004763C9">
        <w:rPr>
          <w:rStyle w:val="Hyperlink"/>
        </w:rPr>
        <w:t>espondent that affected the outcome of the matter;</w:t>
      </w:r>
      <w:r w:rsidR="00CF1BEA" w:rsidRPr="004763C9">
        <w:rPr>
          <w:rStyle w:val="Hyperlink"/>
        </w:rPr>
        <w:t xml:space="preserve"> </w:t>
      </w:r>
      <w:r w:rsidRPr="004763C9">
        <w:rPr>
          <w:rStyle w:val="Hyperlink"/>
        </w:rPr>
        <w:t>All grounds for appeal will be available to all parties.</w:t>
      </w:r>
    </w:p>
    <w:p w:rsidR="00752B6F" w:rsidRPr="004763C9" w:rsidRDefault="00752B6F" w:rsidP="008043D1">
      <w:pPr>
        <w:ind w:left="1440"/>
        <w:jc w:val="both"/>
        <w:rPr>
          <w:rStyle w:val="Hyperlink"/>
        </w:rPr>
      </w:pPr>
    </w:p>
    <w:p w:rsidR="00FB5837" w:rsidRPr="004763C9" w:rsidRDefault="00C25E1F" w:rsidP="005447DA">
      <w:pPr>
        <w:jc w:val="both"/>
        <w:rPr>
          <w:rStyle w:val="Hyperlink"/>
        </w:rPr>
      </w:pPr>
      <w:r w:rsidRPr="004763C9">
        <w:rPr>
          <w:rStyle w:val="Hyperlink"/>
        </w:rPr>
        <w:t>The decision-maker for the appeal will be</w:t>
      </w:r>
      <w:r w:rsidR="00CF1BEA" w:rsidRPr="004763C9">
        <w:rPr>
          <w:rStyle w:val="Hyperlink"/>
        </w:rPr>
        <w:t xml:space="preserve"> as set forth in the </w:t>
      </w:r>
      <w:r w:rsidR="00EB3B97" w:rsidRPr="004763C9">
        <w:rPr>
          <w:rStyle w:val="Hyperlink"/>
        </w:rPr>
        <w:t>Student</w:t>
      </w:r>
      <w:r w:rsidR="00CF1BEA" w:rsidRPr="004763C9">
        <w:rPr>
          <w:rStyle w:val="Hyperlink"/>
        </w:rPr>
        <w:t xml:space="preserve"> </w:t>
      </w:r>
      <w:r w:rsidR="00EB3B97" w:rsidRPr="004763C9">
        <w:rPr>
          <w:rStyle w:val="Hyperlink"/>
        </w:rPr>
        <w:t>C</w:t>
      </w:r>
      <w:r w:rsidR="00CF1BEA" w:rsidRPr="004763C9">
        <w:rPr>
          <w:rStyle w:val="Hyperlink"/>
        </w:rPr>
        <w:t xml:space="preserve">ode of </w:t>
      </w:r>
      <w:r w:rsidR="00EB3B97" w:rsidRPr="004763C9">
        <w:rPr>
          <w:rStyle w:val="Hyperlink"/>
        </w:rPr>
        <w:t>C</w:t>
      </w:r>
      <w:r w:rsidR="00CF1BEA" w:rsidRPr="004763C9">
        <w:rPr>
          <w:rStyle w:val="Hyperlink"/>
        </w:rPr>
        <w:t>onduct</w:t>
      </w:r>
      <w:r w:rsidR="00EB3B97" w:rsidRPr="004763C9">
        <w:rPr>
          <w:rStyle w:val="Hyperlink"/>
        </w:rPr>
        <w:t xml:space="preserve"> when the Respondent is a student</w:t>
      </w:r>
      <w:r w:rsidR="00CF1BEA" w:rsidRPr="004763C9">
        <w:rPr>
          <w:rStyle w:val="Hyperlink"/>
        </w:rPr>
        <w:t xml:space="preserve">, </w:t>
      </w:r>
      <w:r w:rsidR="00EB3B97" w:rsidRPr="004763C9">
        <w:rPr>
          <w:rStyle w:val="Hyperlink"/>
        </w:rPr>
        <w:t xml:space="preserve">or in the applicable </w:t>
      </w:r>
      <w:r w:rsidR="002A0855" w:rsidRPr="004763C9">
        <w:rPr>
          <w:rStyle w:val="Hyperlink"/>
        </w:rPr>
        <w:t>Procedure</w:t>
      </w:r>
      <w:r w:rsidR="00CF1BEA" w:rsidRPr="004763C9">
        <w:rPr>
          <w:rStyle w:val="Hyperlink"/>
        </w:rPr>
        <w:t xml:space="preserve"> or handbook</w:t>
      </w:r>
      <w:r w:rsidR="00EB3B97" w:rsidRPr="004763C9">
        <w:rPr>
          <w:rStyle w:val="Hyperlink"/>
        </w:rPr>
        <w:t xml:space="preserve"> when the Respondent is an employee or other person subject to this </w:t>
      </w:r>
      <w:r w:rsidR="002A0855" w:rsidRPr="004763C9">
        <w:rPr>
          <w:rStyle w:val="Hyperlink"/>
        </w:rPr>
        <w:t>Procedure</w:t>
      </w:r>
      <w:r w:rsidR="00EB3B97" w:rsidRPr="004763C9">
        <w:rPr>
          <w:rStyle w:val="Hyperlink"/>
        </w:rPr>
        <w:t>.  The decision-maker for the appeal</w:t>
      </w:r>
      <w:r w:rsidRPr="004763C9">
        <w:rPr>
          <w:rStyle w:val="Hyperlink"/>
        </w:rPr>
        <w:t xml:space="preserve"> will not be the same person as the decision-maker that reached the determination regarding responsibility or dismissal, the investigator, or the Title IX Coordinator.</w:t>
      </w:r>
    </w:p>
    <w:p w:rsidR="00FB5837" w:rsidRPr="004763C9" w:rsidRDefault="00FB5837" w:rsidP="005447DA">
      <w:pPr>
        <w:jc w:val="both"/>
        <w:rPr>
          <w:rStyle w:val="Hyperlink"/>
        </w:rPr>
      </w:pPr>
    </w:p>
    <w:p w:rsidR="00752B6F" w:rsidRPr="004763C9" w:rsidRDefault="00C25E1F" w:rsidP="005447DA">
      <w:pPr>
        <w:jc w:val="both"/>
        <w:rPr>
          <w:rStyle w:val="Hyperlink"/>
        </w:rPr>
      </w:pPr>
      <w:r w:rsidRPr="004763C9">
        <w:rPr>
          <w:rStyle w:val="Hyperlink"/>
        </w:rPr>
        <w:t>The decision-maker for the appeal will issue a written decision describing the result of the appeal and the rationale for the result and provide the written decision simultaneously to both parties within ten (10) business days of the date the non-appealing party’s written response to the appeal is received.</w:t>
      </w:r>
    </w:p>
    <w:p w:rsidR="00752B6F" w:rsidRPr="004763C9" w:rsidRDefault="00752B6F" w:rsidP="005447DA">
      <w:pPr>
        <w:ind w:left="720"/>
        <w:jc w:val="both"/>
        <w:rPr>
          <w:rStyle w:val="Hyperlink"/>
        </w:rPr>
      </w:pPr>
    </w:p>
    <w:p w:rsidR="00752B6F" w:rsidRPr="004763C9" w:rsidRDefault="0062506B" w:rsidP="0057111B">
      <w:pPr>
        <w:jc w:val="both"/>
        <w:rPr>
          <w:rStyle w:val="Hyperlink"/>
          <w:b/>
          <w:bCs/>
        </w:rPr>
      </w:pPr>
      <w:r w:rsidRPr="004763C9">
        <w:rPr>
          <w:rStyle w:val="Hyperlink"/>
          <w:b/>
          <w:bCs/>
        </w:rPr>
        <w:t>VI</w:t>
      </w:r>
      <w:r w:rsidR="00B120D9" w:rsidRPr="004763C9">
        <w:rPr>
          <w:rStyle w:val="Hyperlink"/>
          <w:b/>
          <w:bCs/>
        </w:rPr>
        <w:t>II</w:t>
      </w:r>
      <w:r w:rsidRPr="004763C9">
        <w:rPr>
          <w:rStyle w:val="Hyperlink"/>
          <w:b/>
          <w:bCs/>
        </w:rPr>
        <w:t>.</w:t>
      </w:r>
      <w:r w:rsidRPr="004763C9">
        <w:rPr>
          <w:rStyle w:val="Hyperlink"/>
          <w:b/>
          <w:bCs/>
        </w:rPr>
        <w:tab/>
        <w:t>INFORMAL RESOLUTION PROCESS</w:t>
      </w:r>
    </w:p>
    <w:p w:rsidR="00752B6F" w:rsidRPr="004763C9" w:rsidRDefault="00752B6F" w:rsidP="005447DA">
      <w:pPr>
        <w:jc w:val="both"/>
        <w:rPr>
          <w:rStyle w:val="Hyperlink"/>
        </w:rPr>
      </w:pPr>
    </w:p>
    <w:p w:rsidR="00FB5837" w:rsidRPr="004763C9" w:rsidRDefault="00C25E1F" w:rsidP="005447DA">
      <w:pPr>
        <w:jc w:val="both"/>
        <w:rPr>
          <w:rStyle w:val="Hyperlink"/>
        </w:rPr>
      </w:pPr>
      <w:r w:rsidRPr="004763C9">
        <w:rPr>
          <w:rStyle w:val="Hyperlink"/>
        </w:rPr>
        <w:t>Sinclair’s Informal Resolution process involves informal consultation to find an acceptable resolution for both parties without invoking the full investigation and adjudication process described below.</w:t>
      </w:r>
    </w:p>
    <w:p w:rsidR="00FB5837" w:rsidRPr="004763C9" w:rsidRDefault="00FB5837" w:rsidP="005447DA">
      <w:pPr>
        <w:jc w:val="both"/>
        <w:rPr>
          <w:rStyle w:val="Hyperlink"/>
        </w:rPr>
      </w:pPr>
    </w:p>
    <w:p w:rsidR="00FB5837" w:rsidRPr="004763C9" w:rsidRDefault="00C25E1F" w:rsidP="005447DA">
      <w:pPr>
        <w:jc w:val="both"/>
        <w:rPr>
          <w:rStyle w:val="Hyperlink"/>
        </w:rPr>
      </w:pPr>
      <w:r w:rsidRPr="004763C9">
        <w:rPr>
          <w:rStyle w:val="Hyperlink"/>
        </w:rPr>
        <w:t xml:space="preserve">The Informal Process Facilitator will be </w:t>
      </w:r>
      <w:r w:rsidR="00FB5837" w:rsidRPr="004763C9">
        <w:rPr>
          <w:rStyle w:val="Hyperlink"/>
        </w:rPr>
        <w:t>designated</w:t>
      </w:r>
      <w:r w:rsidRPr="004763C9">
        <w:rPr>
          <w:rStyle w:val="Hyperlink"/>
        </w:rPr>
        <w:t xml:space="preserve"> by the Title IX Coordinator and may be the Title IX Coordinator.</w:t>
      </w:r>
    </w:p>
    <w:p w:rsidR="00FB5837" w:rsidRPr="004763C9" w:rsidRDefault="00FB5837" w:rsidP="005447DA">
      <w:pPr>
        <w:jc w:val="both"/>
        <w:rPr>
          <w:rStyle w:val="Hyperlink"/>
        </w:rPr>
      </w:pPr>
    </w:p>
    <w:p w:rsidR="00C162B6" w:rsidRPr="004763C9" w:rsidRDefault="00FB5837" w:rsidP="005447DA">
      <w:pPr>
        <w:jc w:val="both"/>
        <w:rPr>
          <w:rStyle w:val="Hyperlink"/>
        </w:rPr>
      </w:pPr>
      <w:r w:rsidRPr="004763C9">
        <w:rPr>
          <w:rStyle w:val="Hyperlink"/>
        </w:rPr>
        <w:t>Sinclair will not offer or facilitate an informal resolution process to resolve allegations that an employee engaged in Title IX Sexual Harassment of a student.</w:t>
      </w:r>
    </w:p>
    <w:p w:rsidR="00C162B6" w:rsidRPr="004763C9" w:rsidRDefault="00C162B6" w:rsidP="005447DA">
      <w:pPr>
        <w:jc w:val="both"/>
        <w:rPr>
          <w:rStyle w:val="Hyperlink"/>
        </w:rPr>
      </w:pPr>
    </w:p>
    <w:p w:rsidR="00C162B6" w:rsidRPr="004763C9" w:rsidRDefault="00C25E1F" w:rsidP="005447DA">
      <w:pPr>
        <w:jc w:val="both"/>
        <w:rPr>
          <w:rStyle w:val="Hyperlink"/>
        </w:rPr>
      </w:pPr>
      <w:r w:rsidRPr="004763C9">
        <w:rPr>
          <w:rStyle w:val="Hyperlink"/>
        </w:rPr>
        <w:t>The informal process may include</w:t>
      </w:r>
      <w:r w:rsidR="00FB5837" w:rsidRPr="004763C9">
        <w:rPr>
          <w:rStyle w:val="Hyperlink"/>
        </w:rPr>
        <w:t xml:space="preserve"> any of the following</w:t>
      </w:r>
      <w:r w:rsidR="00C162B6" w:rsidRPr="004763C9">
        <w:rPr>
          <w:rStyle w:val="Hyperlink"/>
        </w:rPr>
        <w:t>:</w:t>
      </w:r>
    </w:p>
    <w:p w:rsidR="00C162B6" w:rsidRPr="004763C9" w:rsidRDefault="00C162B6" w:rsidP="005447DA">
      <w:pPr>
        <w:jc w:val="both"/>
        <w:rPr>
          <w:rStyle w:val="Hyperlink"/>
        </w:rPr>
      </w:pPr>
    </w:p>
    <w:p w:rsidR="00C162B6" w:rsidRPr="004763C9" w:rsidRDefault="00FB5837" w:rsidP="008043D1">
      <w:pPr>
        <w:pStyle w:val="ListParagraph"/>
        <w:numPr>
          <w:ilvl w:val="0"/>
          <w:numId w:val="39"/>
        </w:numPr>
        <w:ind w:left="1440" w:hanging="720"/>
        <w:jc w:val="both"/>
        <w:rPr>
          <w:rStyle w:val="Hyperlink"/>
        </w:rPr>
      </w:pPr>
      <w:r w:rsidRPr="004763C9">
        <w:rPr>
          <w:rStyle w:val="Hyperlink"/>
        </w:rPr>
        <w:t>C</w:t>
      </w:r>
      <w:r w:rsidR="00C25E1F" w:rsidRPr="004763C9">
        <w:rPr>
          <w:rStyle w:val="Hyperlink"/>
        </w:rPr>
        <w:t>ounseling the Complainant on ways to address the Respondent directly regarding their behavior if the Complainant is comfortable doing so,</w:t>
      </w:r>
    </w:p>
    <w:p w:rsidR="00C162B6" w:rsidRPr="004763C9" w:rsidRDefault="00C162B6" w:rsidP="008043D1">
      <w:pPr>
        <w:ind w:left="1440"/>
        <w:jc w:val="both"/>
        <w:rPr>
          <w:rStyle w:val="Hyperlink"/>
        </w:rPr>
      </w:pPr>
    </w:p>
    <w:p w:rsidR="00C162B6" w:rsidRPr="004763C9" w:rsidRDefault="00FB5837" w:rsidP="008043D1">
      <w:pPr>
        <w:pStyle w:val="ListParagraph"/>
        <w:numPr>
          <w:ilvl w:val="0"/>
          <w:numId w:val="39"/>
        </w:numPr>
        <w:ind w:left="1440" w:hanging="720"/>
        <w:jc w:val="both"/>
        <w:rPr>
          <w:rStyle w:val="Hyperlink"/>
        </w:rPr>
      </w:pPr>
      <w:r w:rsidRPr="004763C9">
        <w:rPr>
          <w:rStyle w:val="Hyperlink"/>
        </w:rPr>
        <w:t>C</w:t>
      </w:r>
      <w:r w:rsidR="00C25E1F" w:rsidRPr="004763C9">
        <w:rPr>
          <w:rStyle w:val="Hyperlink"/>
        </w:rPr>
        <w:t>ounseling of the Respondent by the Title IX Coordinator on changing their behavior,</w:t>
      </w:r>
    </w:p>
    <w:p w:rsidR="00C162B6" w:rsidRPr="004763C9" w:rsidRDefault="00C162B6" w:rsidP="008043D1">
      <w:pPr>
        <w:ind w:left="1440"/>
        <w:jc w:val="both"/>
        <w:rPr>
          <w:rStyle w:val="Hyperlink"/>
        </w:rPr>
      </w:pPr>
    </w:p>
    <w:p w:rsidR="00C162B6" w:rsidRPr="004763C9" w:rsidRDefault="00FB5837" w:rsidP="008043D1">
      <w:pPr>
        <w:pStyle w:val="ListParagraph"/>
        <w:numPr>
          <w:ilvl w:val="0"/>
          <w:numId w:val="39"/>
        </w:numPr>
        <w:ind w:left="1440" w:hanging="720"/>
        <w:jc w:val="both"/>
        <w:rPr>
          <w:rStyle w:val="Hyperlink"/>
        </w:rPr>
      </w:pPr>
      <w:r w:rsidRPr="004763C9">
        <w:rPr>
          <w:rStyle w:val="Hyperlink"/>
        </w:rPr>
        <w:t>F</w:t>
      </w:r>
      <w:r w:rsidR="00C25E1F" w:rsidRPr="004763C9">
        <w:rPr>
          <w:rStyle w:val="Hyperlink"/>
        </w:rPr>
        <w:t>acilitated discussion between the Complainant and Respondent,</w:t>
      </w:r>
    </w:p>
    <w:p w:rsidR="00C162B6" w:rsidRPr="004763C9" w:rsidRDefault="00C162B6" w:rsidP="008043D1">
      <w:pPr>
        <w:ind w:left="1440" w:hanging="720"/>
        <w:jc w:val="both"/>
        <w:rPr>
          <w:rStyle w:val="Hyperlink"/>
        </w:rPr>
      </w:pPr>
    </w:p>
    <w:p w:rsidR="00C162B6" w:rsidRPr="004763C9" w:rsidRDefault="00FB5837" w:rsidP="008043D1">
      <w:pPr>
        <w:pStyle w:val="ListParagraph"/>
        <w:numPr>
          <w:ilvl w:val="0"/>
          <w:numId w:val="39"/>
        </w:numPr>
        <w:ind w:left="1440" w:hanging="720"/>
        <w:jc w:val="both"/>
        <w:rPr>
          <w:rStyle w:val="Hyperlink"/>
        </w:rPr>
      </w:pPr>
      <w:r w:rsidRPr="004763C9">
        <w:rPr>
          <w:rStyle w:val="Hyperlink"/>
        </w:rPr>
        <w:t>M</w:t>
      </w:r>
      <w:r w:rsidR="00C25E1F" w:rsidRPr="004763C9">
        <w:rPr>
          <w:rStyle w:val="Hyperlink"/>
        </w:rPr>
        <w:t>ediated agreement between the Complainant and Respondent, or</w:t>
      </w:r>
    </w:p>
    <w:p w:rsidR="00C162B6" w:rsidRPr="004763C9" w:rsidRDefault="00C162B6" w:rsidP="008043D1">
      <w:pPr>
        <w:ind w:left="1440"/>
        <w:jc w:val="both"/>
        <w:rPr>
          <w:rStyle w:val="Hyperlink"/>
        </w:rPr>
      </w:pPr>
    </w:p>
    <w:p w:rsidR="00752B6F" w:rsidRPr="004763C9" w:rsidRDefault="00FB5837" w:rsidP="008043D1">
      <w:pPr>
        <w:pStyle w:val="ListParagraph"/>
        <w:numPr>
          <w:ilvl w:val="0"/>
          <w:numId w:val="39"/>
        </w:numPr>
        <w:ind w:left="1440" w:hanging="720"/>
        <w:jc w:val="both"/>
        <w:rPr>
          <w:rStyle w:val="Hyperlink"/>
        </w:rPr>
      </w:pPr>
      <w:r w:rsidRPr="004763C9">
        <w:rPr>
          <w:rStyle w:val="Hyperlink"/>
        </w:rPr>
        <w:t>A</w:t>
      </w:r>
      <w:r w:rsidR="00C25E1F" w:rsidRPr="004763C9">
        <w:rPr>
          <w:rStyle w:val="Hyperlink"/>
        </w:rPr>
        <w:t>ny other informal process that is appropriate under the circumstances.</w:t>
      </w:r>
    </w:p>
    <w:p w:rsidR="00752B6F" w:rsidRPr="004763C9" w:rsidRDefault="00752B6F" w:rsidP="008043D1">
      <w:pPr>
        <w:ind w:left="1440" w:hanging="720"/>
        <w:jc w:val="both"/>
        <w:rPr>
          <w:rStyle w:val="Hyperlink"/>
        </w:rPr>
      </w:pPr>
    </w:p>
    <w:p w:rsidR="00752B6F" w:rsidRPr="004763C9" w:rsidRDefault="00C25E1F" w:rsidP="005447DA">
      <w:pPr>
        <w:jc w:val="both"/>
        <w:rPr>
          <w:rStyle w:val="Hyperlink"/>
        </w:rPr>
      </w:pPr>
      <w:bookmarkStart w:id="28" w:name="Page25"/>
      <w:bookmarkStart w:id="29" w:name="_GoBack"/>
      <w:bookmarkEnd w:id="28"/>
      <w:bookmarkEnd w:id="29"/>
      <w:r w:rsidRPr="004763C9">
        <w:rPr>
          <w:rStyle w:val="Hyperlink"/>
        </w:rPr>
        <w:lastRenderedPageBreak/>
        <w:t xml:space="preserve">The informal resolution process is voluntary. Sinclair will not require that a </w:t>
      </w:r>
      <w:r w:rsidR="00FB5837" w:rsidRPr="004763C9">
        <w:rPr>
          <w:rStyle w:val="Hyperlink"/>
        </w:rPr>
        <w:t>C</w:t>
      </w:r>
      <w:r w:rsidRPr="004763C9">
        <w:rPr>
          <w:rStyle w:val="Hyperlink"/>
        </w:rPr>
        <w:t xml:space="preserve">omplainant or </w:t>
      </w:r>
      <w:r w:rsidR="00FB5837" w:rsidRPr="004763C9">
        <w:rPr>
          <w:rStyle w:val="Hyperlink"/>
        </w:rPr>
        <w:t>R</w:t>
      </w:r>
      <w:r w:rsidRPr="004763C9">
        <w:rPr>
          <w:rStyle w:val="Hyperlink"/>
        </w:rPr>
        <w:t xml:space="preserve">espondent participate in informal resolution and waive the right to a full investigation and adjudication of formal complaints of Title IX Sexual Harassment in order to enroll or continue to be enrolled, or be employed or continue to be employed, or enjoy any other right granted by Sinclair.   The parties may voluntarily choose to pursue the informal resolution process at any time prior to reaching a determination regarding responsibility. The parties may choose to pursue a formal resolution at any time prior to agreeing to a resolution.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Sinclair </w:t>
      </w:r>
      <w:r w:rsidR="00FB5837" w:rsidRPr="004763C9">
        <w:rPr>
          <w:rStyle w:val="Hyperlink"/>
        </w:rPr>
        <w:t>will</w:t>
      </w:r>
      <w:r w:rsidRPr="004763C9">
        <w:rPr>
          <w:rStyle w:val="Hyperlink"/>
        </w:rPr>
        <w:t xml:space="preserve"> tak</w:t>
      </w:r>
      <w:r w:rsidR="00FB5837" w:rsidRPr="004763C9">
        <w:rPr>
          <w:rStyle w:val="Hyperlink"/>
        </w:rPr>
        <w:t>e</w:t>
      </w:r>
      <w:r w:rsidRPr="004763C9">
        <w:rPr>
          <w:rStyle w:val="Hyperlink"/>
        </w:rPr>
        <w:t xml:space="preserve"> the following steps prior to facilitating an informal resolution:</w:t>
      </w:r>
    </w:p>
    <w:p w:rsidR="00752B6F" w:rsidRPr="004763C9" w:rsidRDefault="00752B6F" w:rsidP="005447DA">
      <w:pPr>
        <w:jc w:val="both"/>
        <w:rPr>
          <w:rStyle w:val="Hyperlink"/>
        </w:rPr>
      </w:pPr>
    </w:p>
    <w:p w:rsidR="00752B6F" w:rsidRPr="004763C9" w:rsidRDefault="00C25E1F" w:rsidP="00BC355C">
      <w:pPr>
        <w:numPr>
          <w:ilvl w:val="0"/>
          <w:numId w:val="24"/>
        </w:numPr>
        <w:pBdr>
          <w:left w:val="none" w:sz="0" w:space="11" w:color="auto"/>
        </w:pBdr>
        <w:ind w:left="1440" w:hanging="720"/>
        <w:jc w:val="both"/>
        <w:rPr>
          <w:rStyle w:val="Hyperlink"/>
        </w:rPr>
      </w:pPr>
      <w:r w:rsidRPr="004763C9">
        <w:rPr>
          <w:rStyle w:val="Hyperlink"/>
        </w:rPr>
        <w:t>Providing written notice to the parties of</w:t>
      </w:r>
      <w:r w:rsidR="00B45A25" w:rsidRPr="004763C9">
        <w:rPr>
          <w:rStyle w:val="Hyperlink"/>
        </w:rPr>
        <w:t>:</w:t>
      </w:r>
    </w:p>
    <w:p w:rsidR="00B45A25" w:rsidRPr="004763C9" w:rsidRDefault="00B45A25" w:rsidP="00B45A25">
      <w:pPr>
        <w:pBdr>
          <w:left w:val="none" w:sz="0" w:space="11" w:color="auto"/>
        </w:pBdr>
        <w:jc w:val="both"/>
        <w:rPr>
          <w:rStyle w:val="Hyperlink"/>
        </w:rPr>
      </w:pPr>
    </w:p>
    <w:p w:rsidR="00752B6F" w:rsidRPr="004763C9" w:rsidRDefault="00C25E1F" w:rsidP="00B45A25">
      <w:pPr>
        <w:numPr>
          <w:ilvl w:val="0"/>
          <w:numId w:val="25"/>
        </w:numPr>
        <w:pBdr>
          <w:left w:val="none" w:sz="0" w:space="5" w:color="auto"/>
        </w:pBdr>
        <w:ind w:left="2160" w:hanging="720"/>
        <w:jc w:val="both"/>
        <w:rPr>
          <w:rStyle w:val="Hyperlink"/>
        </w:rPr>
      </w:pPr>
      <w:r w:rsidRPr="004763C9">
        <w:rPr>
          <w:rStyle w:val="Hyperlink"/>
        </w:rPr>
        <w:t xml:space="preserve">the allegations, </w:t>
      </w:r>
    </w:p>
    <w:p w:rsidR="00752B6F" w:rsidRPr="004763C9" w:rsidRDefault="00C25E1F" w:rsidP="00B45A25">
      <w:pPr>
        <w:numPr>
          <w:ilvl w:val="0"/>
          <w:numId w:val="25"/>
        </w:numPr>
        <w:pBdr>
          <w:left w:val="none" w:sz="0" w:space="5" w:color="auto"/>
        </w:pBdr>
        <w:ind w:left="2160" w:hanging="720"/>
        <w:jc w:val="both"/>
        <w:rPr>
          <w:rStyle w:val="Hyperlink"/>
        </w:rPr>
      </w:pPr>
      <w:r w:rsidRPr="004763C9">
        <w:rPr>
          <w:rStyle w:val="Hyperlink"/>
        </w:rPr>
        <w:t xml:space="preserve">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w:t>
      </w:r>
    </w:p>
    <w:p w:rsidR="00752B6F" w:rsidRPr="004763C9" w:rsidRDefault="00C25E1F" w:rsidP="00B45A25">
      <w:pPr>
        <w:numPr>
          <w:ilvl w:val="0"/>
          <w:numId w:val="25"/>
        </w:numPr>
        <w:pBdr>
          <w:left w:val="none" w:sz="0" w:space="5" w:color="auto"/>
        </w:pBdr>
        <w:ind w:left="2160" w:hanging="720"/>
        <w:jc w:val="both"/>
        <w:rPr>
          <w:rStyle w:val="Hyperlink"/>
        </w:rPr>
      </w:pPr>
      <w:r w:rsidRPr="004763C9">
        <w:rPr>
          <w:rStyle w:val="Hyperlink"/>
        </w:rPr>
        <w:t>any consequences resulting from participating in the informal resolution process, including the records that will be maintained or could be shared;</w:t>
      </w:r>
    </w:p>
    <w:p w:rsidR="00752B6F" w:rsidRPr="004763C9" w:rsidRDefault="00752B6F" w:rsidP="005447DA">
      <w:pPr>
        <w:jc w:val="both"/>
        <w:rPr>
          <w:rStyle w:val="Hyperlink"/>
        </w:rPr>
      </w:pPr>
    </w:p>
    <w:p w:rsidR="00752B6F" w:rsidRPr="004763C9" w:rsidRDefault="00C25E1F" w:rsidP="00BC355C">
      <w:pPr>
        <w:numPr>
          <w:ilvl w:val="0"/>
          <w:numId w:val="26"/>
        </w:numPr>
        <w:pBdr>
          <w:left w:val="none" w:sz="0" w:space="11" w:color="auto"/>
        </w:pBdr>
        <w:ind w:left="1440" w:hanging="720"/>
        <w:jc w:val="both"/>
        <w:rPr>
          <w:rStyle w:val="Hyperlink"/>
        </w:rPr>
      </w:pPr>
      <w:r w:rsidRPr="004763C9">
        <w:rPr>
          <w:rStyle w:val="Hyperlink"/>
        </w:rPr>
        <w:t>Obtaining the parties’ voluntary, written consent to the informal resolution process.</w:t>
      </w:r>
    </w:p>
    <w:p w:rsidR="00752B6F" w:rsidRPr="004763C9" w:rsidRDefault="00752B6F" w:rsidP="005447DA">
      <w:pPr>
        <w:pBdr>
          <w:left w:val="none" w:sz="0" w:space="7" w:color="auto"/>
        </w:pBdr>
        <w:ind w:left="720"/>
        <w:jc w:val="both"/>
        <w:rPr>
          <w:rStyle w:val="Hyperlink"/>
        </w:rPr>
      </w:pPr>
    </w:p>
    <w:p w:rsidR="00752B6F" w:rsidRPr="004763C9" w:rsidRDefault="00C25E1F" w:rsidP="005447DA">
      <w:pPr>
        <w:jc w:val="both"/>
        <w:rPr>
          <w:rStyle w:val="Hyperlink"/>
        </w:rPr>
      </w:pPr>
      <w:r w:rsidRPr="004763C9">
        <w:rPr>
          <w:rStyle w:val="Hyperlink"/>
        </w:rPr>
        <w:t>The Complainant and Respondent are permitted to bring an advisor of their choosing to any discussions as part of the informal resolution process. An advisor may offer their assistance to the Complainant or Respondent, but may not speak for them during the process.</w:t>
      </w:r>
    </w:p>
    <w:p w:rsidR="00752B6F" w:rsidRPr="004763C9" w:rsidRDefault="00752B6F" w:rsidP="005447DA">
      <w:pPr>
        <w:jc w:val="both"/>
        <w:rPr>
          <w:rStyle w:val="Hyperlink"/>
        </w:rPr>
      </w:pPr>
    </w:p>
    <w:p w:rsidR="00752B6F" w:rsidRPr="004763C9" w:rsidRDefault="00B120D9" w:rsidP="0057111B">
      <w:pPr>
        <w:jc w:val="both"/>
        <w:rPr>
          <w:rStyle w:val="Hyperlink"/>
          <w:b/>
          <w:bCs/>
        </w:rPr>
      </w:pPr>
      <w:r w:rsidRPr="004763C9">
        <w:rPr>
          <w:rStyle w:val="Hyperlink"/>
          <w:b/>
          <w:bCs/>
        </w:rPr>
        <w:t>IX</w:t>
      </w:r>
      <w:r w:rsidR="00601B09" w:rsidRPr="004763C9">
        <w:rPr>
          <w:rStyle w:val="Hyperlink"/>
          <w:b/>
          <w:bCs/>
        </w:rPr>
        <w:t>.</w:t>
      </w:r>
      <w:r w:rsidR="00601B09" w:rsidRPr="004763C9">
        <w:rPr>
          <w:rStyle w:val="Hyperlink"/>
          <w:b/>
          <w:bCs/>
        </w:rPr>
        <w:tab/>
        <w:t>PREVENTION, EDUCATION, AND TRAINING</w:t>
      </w:r>
      <w:r w:rsidR="00B43A24" w:rsidRPr="004763C9">
        <w:rPr>
          <w:rStyle w:val="Hyperlink"/>
          <w:b/>
          <w:bCs/>
        </w:rPr>
        <w:t xml:space="preserve"> </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Sinclair will </w:t>
      </w:r>
      <w:r w:rsidR="009420FD" w:rsidRPr="004763C9">
        <w:rPr>
          <w:rStyle w:val="Hyperlink"/>
        </w:rPr>
        <w:t xml:space="preserve">provide </w:t>
      </w:r>
      <w:r w:rsidRPr="004763C9">
        <w:rPr>
          <w:rStyle w:val="Hyperlink"/>
        </w:rPr>
        <w:t>training</w:t>
      </w:r>
      <w:r w:rsidR="00292D75" w:rsidRPr="004763C9">
        <w:rPr>
          <w:rStyle w:val="Hyperlink"/>
        </w:rPr>
        <w:t xml:space="preserve"> </w:t>
      </w:r>
      <w:r w:rsidRPr="004763C9">
        <w:rPr>
          <w:rStyle w:val="Hyperlink"/>
        </w:rPr>
        <w:t xml:space="preserve">on </w:t>
      </w:r>
      <w:r w:rsidR="009420FD" w:rsidRPr="004763C9">
        <w:rPr>
          <w:rStyle w:val="Hyperlink"/>
        </w:rPr>
        <w:t>Title IX S</w:t>
      </w:r>
      <w:r w:rsidRPr="004763C9">
        <w:rPr>
          <w:rStyle w:val="Hyperlink"/>
        </w:rPr>
        <w:t xml:space="preserve">exual </w:t>
      </w:r>
      <w:r w:rsidR="009420FD" w:rsidRPr="004763C9">
        <w:rPr>
          <w:rStyle w:val="Hyperlink"/>
        </w:rPr>
        <w:t>H</w:t>
      </w:r>
      <w:r w:rsidRPr="004763C9">
        <w:rPr>
          <w:rStyle w:val="Hyperlink"/>
        </w:rPr>
        <w:t xml:space="preserve">arassment and other Prohibited Conduct, for </w:t>
      </w:r>
      <w:r w:rsidR="009420FD" w:rsidRPr="004763C9">
        <w:rPr>
          <w:rStyle w:val="Hyperlink"/>
        </w:rPr>
        <w:t>trustees, employees, and students</w:t>
      </w:r>
      <w:r w:rsidRPr="004763C9">
        <w:rPr>
          <w:rStyle w:val="Hyperlink"/>
        </w:rPr>
        <w:t>.</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The Title IX Coordinator, investigators, decision-makers, </w:t>
      </w:r>
      <w:r w:rsidR="004F39E5" w:rsidRPr="004763C9">
        <w:rPr>
          <w:rStyle w:val="Hyperlink"/>
        </w:rPr>
        <w:t xml:space="preserve">and </w:t>
      </w:r>
      <w:r w:rsidRPr="004763C9">
        <w:rPr>
          <w:rStyle w:val="Hyperlink"/>
        </w:rPr>
        <w:t>person</w:t>
      </w:r>
      <w:r w:rsidR="00CC4F50" w:rsidRPr="004763C9">
        <w:rPr>
          <w:rStyle w:val="Hyperlink"/>
        </w:rPr>
        <w:t>s</w:t>
      </w:r>
      <w:r w:rsidRPr="004763C9">
        <w:rPr>
          <w:rStyle w:val="Hyperlink"/>
        </w:rPr>
        <w:t xml:space="preserve"> who facilitate an informal resolution process</w:t>
      </w:r>
      <w:r w:rsidR="00CC4F50" w:rsidRPr="004763C9">
        <w:rPr>
          <w:rStyle w:val="Hyperlink"/>
        </w:rPr>
        <w:t xml:space="preserve"> </w:t>
      </w:r>
      <w:r w:rsidRPr="004763C9">
        <w:rPr>
          <w:rStyle w:val="Hyperlink"/>
        </w:rPr>
        <w:t xml:space="preserve">will receive training on the definition of sexual harassment, the scope of Sinclair’s education program or activity, how to conduct an investigation and grievance process including hearings, appeals, and informal resolution processes, and how to serve impartially, including by avoiding prejudgment of the facts at issue, conflicts of interest, and bias. This includes how to apply the definitions with respect to consent (or the absence or negation of consent) consistently, impartially, and in accordance with this </w:t>
      </w:r>
      <w:r w:rsidR="002A0855" w:rsidRPr="004763C9">
        <w:rPr>
          <w:rStyle w:val="Hyperlink"/>
        </w:rPr>
        <w:t>Procedure</w:t>
      </w:r>
      <w:r w:rsidRPr="004763C9">
        <w:rPr>
          <w:rStyle w:val="Hyperlink"/>
        </w:rPr>
        <w:t>.</w:t>
      </w:r>
      <w:r w:rsidR="009420FD" w:rsidRPr="004763C9">
        <w:rPr>
          <w:rStyle w:val="Hyperlink"/>
        </w:rPr>
        <w:t xml:space="preserve">  They will also receive annual training on issues related to dating violence, domestic violence, sexual assault, and stalking and on how to conduct an investigation and hearing process that protects the safety of victims and promotes accountability.</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Investigators will receive training on issues of relevance to create an investigative report that fairly summarizes relevant evidence.</w:t>
      </w:r>
    </w:p>
    <w:p w:rsidR="00752B6F" w:rsidRPr="004763C9" w:rsidRDefault="00752B6F" w:rsidP="005447DA">
      <w:pPr>
        <w:jc w:val="both"/>
        <w:rPr>
          <w:rStyle w:val="Hyperlink"/>
        </w:rPr>
      </w:pPr>
    </w:p>
    <w:p w:rsidR="00752B6F" w:rsidRPr="004763C9" w:rsidRDefault="00C25E1F" w:rsidP="005447DA">
      <w:pPr>
        <w:jc w:val="both"/>
        <w:rPr>
          <w:rStyle w:val="Hyperlink"/>
        </w:rPr>
      </w:pPr>
      <w:bookmarkStart w:id="30" w:name="Page26"/>
      <w:bookmarkEnd w:id="30"/>
      <w:r w:rsidRPr="004763C9">
        <w:rPr>
          <w:rStyle w:val="Hyperlink"/>
        </w:rPr>
        <w:t xml:space="preserve">Decision-makers will receive training on any technology to be used at a live hearing and on issues of relevance of questions and evidence, including when questions and evidence about the </w:t>
      </w:r>
      <w:r w:rsidR="004E1D57" w:rsidRPr="004763C9">
        <w:rPr>
          <w:rStyle w:val="Hyperlink"/>
        </w:rPr>
        <w:t>C</w:t>
      </w:r>
      <w:r w:rsidRPr="004763C9">
        <w:rPr>
          <w:rStyle w:val="Hyperlink"/>
        </w:rPr>
        <w:t>omplainant’s sexual predisposition or prior sexual behavior are not relevant.</w:t>
      </w:r>
    </w:p>
    <w:p w:rsidR="00752B6F" w:rsidRPr="004763C9" w:rsidRDefault="00752B6F" w:rsidP="005447DA">
      <w:pPr>
        <w:jc w:val="both"/>
        <w:rPr>
          <w:rStyle w:val="Hyperlink"/>
        </w:rPr>
      </w:pPr>
    </w:p>
    <w:p w:rsidR="00752B6F" w:rsidRPr="004763C9" w:rsidRDefault="00C25E1F" w:rsidP="005447DA">
      <w:pPr>
        <w:jc w:val="both"/>
        <w:rPr>
          <w:rStyle w:val="Hyperlink"/>
        </w:rPr>
      </w:pPr>
      <w:r w:rsidRPr="004763C9">
        <w:rPr>
          <w:rStyle w:val="Hyperlink"/>
        </w:rPr>
        <w:t xml:space="preserve">Any materials used to train Title IX Coordinators, investigators, decision-makers, and any person who facilitates an informal resolution process, must not rely on sex stereotypes and must promote impartial investigations and adjudications of formal complaints of sexual harassment.  </w:t>
      </w:r>
    </w:p>
    <w:p w:rsidR="00752B6F" w:rsidRPr="004763C9" w:rsidRDefault="00752B6F" w:rsidP="009420FD">
      <w:pPr>
        <w:jc w:val="both"/>
        <w:rPr>
          <w:rStyle w:val="Hyperlink"/>
        </w:rPr>
      </w:pPr>
    </w:p>
    <w:p w:rsidR="00193E24" w:rsidRPr="00193E24" w:rsidRDefault="00C25E1F">
      <w:pPr>
        <w:jc w:val="both"/>
      </w:pPr>
      <w:r w:rsidRPr="004763C9">
        <w:rPr>
          <w:rStyle w:val="Hyperlink"/>
        </w:rPr>
        <w:t>Training materials for training under this section will be made publicly available through Sinclair’s website. Published training materials will be up-to-date and reflect the latest training provided.</w:t>
      </w:r>
      <w:r w:rsidR="004763C9">
        <w:rPr>
          <w:b/>
          <w:bCs/>
        </w:rPr>
        <w:fldChar w:fldCharType="end"/>
      </w:r>
    </w:p>
    <w:sectPr w:rsidR="00193E24" w:rsidRPr="00193E24" w:rsidSect="00C8707F">
      <w:footerReference w:type="first" r:id="rId12"/>
      <w:pgSz w:w="12240" w:h="15840"/>
      <w:pgMar w:top="1440" w:right="1440" w:bottom="1440" w:left="1440"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7AA" w:rsidRDefault="000D17AA">
      <w:r>
        <w:separator/>
      </w:r>
    </w:p>
  </w:endnote>
  <w:endnote w:type="continuationSeparator" w:id="0">
    <w:p w:rsidR="000D17AA" w:rsidRDefault="000D1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979675"/>
      <w:docPartObj>
        <w:docPartGallery w:val="Page Numbers (Bottom of Page)"/>
        <w:docPartUnique/>
      </w:docPartObj>
    </w:sdtPr>
    <w:sdtEndPr>
      <w:rPr>
        <w:noProof/>
      </w:rPr>
    </w:sdtEndPr>
    <w:sdtContent>
      <w:p w:rsidR="00494FCF" w:rsidRDefault="00494FCF" w:rsidP="00065267">
        <w:pPr>
          <w:pStyle w:val="Footer"/>
          <w:jc w:val="center"/>
        </w:pPr>
        <w:r>
          <w:fldChar w:fldCharType="begin"/>
        </w:r>
        <w:r>
          <w:instrText xml:space="preserve"> PAGE   \* MERGEFORMAT </w:instrText>
        </w:r>
        <w:r>
          <w:fldChar w:fldCharType="separate"/>
        </w:r>
        <w:r w:rsidR="00903ADA">
          <w:rPr>
            <w:noProof/>
          </w:rPr>
          <w:t>i</w:t>
        </w:r>
        <w:r>
          <w:rPr>
            <w:noProof/>
          </w:rPr>
          <w:fldChar w:fldCharType="end"/>
        </w:r>
      </w:p>
    </w:sdtContent>
  </w:sdt>
  <w:p w:rsidR="00494FCF" w:rsidRDefault="00494FCF" w:rsidP="0010778D">
    <w:pPr>
      <w:pStyle w:val="FileStam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91666"/>
      <w:docPartObj>
        <w:docPartGallery w:val="Page Numbers (Bottom of Page)"/>
        <w:docPartUnique/>
      </w:docPartObj>
    </w:sdtPr>
    <w:sdtEndPr>
      <w:rPr>
        <w:noProof/>
      </w:rPr>
    </w:sdtEndPr>
    <w:sdtContent>
      <w:p w:rsidR="00494FCF" w:rsidRDefault="00494FCF">
        <w:pPr>
          <w:pStyle w:val="Footer"/>
          <w:jc w:val="center"/>
        </w:pPr>
        <w:r>
          <w:t>i</w:t>
        </w:r>
      </w:p>
    </w:sdtContent>
  </w:sdt>
  <w:p w:rsidR="00494FCF" w:rsidRDefault="00494FCF">
    <w:pPr>
      <w:pStyle w:val="Footer"/>
    </w:pPr>
  </w:p>
  <w:sdt>
    <w:sdtPr>
      <w:alias w:val="BEC LegalBar File Stamp"/>
      <w:tag w:val="BEC.LegalBar.FileStamp"/>
      <w:id w:val="-114759033"/>
      <w:placeholder>
        <w:docPart w:val="52DF00A29DF54E1296640141990D4D39"/>
      </w:placeholder>
      <w:showingPlcHdr/>
    </w:sdtPr>
    <w:sdtEndPr/>
    <w:sdtContent>
      <w:p w:rsidR="00494FCF" w:rsidRDefault="000D17AA" w:rsidP="00F41340">
        <w:pPr>
          <w:pStyle w:val="FileStamp"/>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153243"/>
      <w:docPartObj>
        <w:docPartGallery w:val="Page Numbers (Bottom of Page)"/>
        <w:docPartUnique/>
      </w:docPartObj>
    </w:sdtPr>
    <w:sdtEndPr>
      <w:rPr>
        <w:noProof/>
      </w:rPr>
    </w:sdtEndPr>
    <w:sdtContent>
      <w:p w:rsidR="00494FCF" w:rsidRDefault="00494FCF">
        <w:pPr>
          <w:pStyle w:val="Footer"/>
          <w:jc w:val="center"/>
        </w:pPr>
        <w:r>
          <w:t>1</w:t>
        </w:r>
      </w:p>
    </w:sdtContent>
  </w:sdt>
  <w:p w:rsidR="00494FCF" w:rsidRDefault="00494FCF">
    <w:pPr>
      <w:pStyle w:val="Footer"/>
    </w:pPr>
  </w:p>
  <w:sdt>
    <w:sdtPr>
      <w:alias w:val="BEC LegalBar File Stamp"/>
      <w:tag w:val="BEC.LegalBar.FileStamp"/>
      <w:id w:val="1965999733"/>
      <w:placeholder>
        <w:docPart w:val="718B655A61EA4AEAB1C57210FB146A5A"/>
      </w:placeholder>
      <w:showingPlcHdr/>
    </w:sdtPr>
    <w:sdtEndPr/>
    <w:sdtContent>
      <w:p w:rsidR="00494FCF" w:rsidRDefault="000D17AA" w:rsidP="00F41340">
        <w:pPr>
          <w:pStyle w:val="FileStamp"/>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7AA" w:rsidRDefault="000D17AA">
      <w:r>
        <w:separator/>
      </w:r>
    </w:p>
  </w:footnote>
  <w:footnote w:type="continuationSeparator" w:id="0">
    <w:p w:rsidR="000D17AA" w:rsidRDefault="000D1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978724"/>
      <w:placeholder>
        <w:docPart w:val="DefaultPlaceholder_22675703"/>
      </w:placeholder>
    </w:sdtPr>
    <w:sdtEndPr/>
    <w:sdtContent>
      <w:p w:rsidR="00494FCF" w:rsidRDefault="00494FCF">
        <w:r w:rsidRPr="00EB5365">
          <w:t>Effective September 1, 2020</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CF" w:rsidRPr="00F66C40" w:rsidRDefault="00494FCF">
    <w:pPr>
      <w:pStyle w:val="Header"/>
    </w:pPr>
    <w:r w:rsidRPr="00F66C40">
      <w:t>Effective September 1, 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E8C5CA4"/>
    <w:lvl w:ilvl="0">
      <w:start w:val="1"/>
      <w:numFmt w:val="upperLetter"/>
      <w:lvlText w:val="%1."/>
      <w:lvlJc w:val="lef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000000C"/>
    <w:multiLevelType w:val="multilevel"/>
    <w:tmpl w:val="51CC7428"/>
    <w:lvl w:ilvl="0">
      <w:start w:val="2"/>
      <w:numFmt w:val="decimal"/>
      <w:lvlText w:val="%1."/>
      <w:lvlJc w:val="left"/>
      <w:pPr>
        <w:ind w:left="2880" w:hanging="360"/>
      </w:pPr>
      <w:rPr>
        <w:rFonts w:hint="default"/>
        <w:b/>
      </w:rPr>
    </w:lvl>
    <w:lvl w:ilvl="1">
      <w:start w:val="1"/>
      <w:numFmt w:val="lowerLetter"/>
      <w:lvlText w:val="%2."/>
      <w:lvlJc w:val="left"/>
      <w:pPr>
        <w:tabs>
          <w:tab w:val="num" w:pos="3600"/>
        </w:tabs>
        <w:ind w:left="3600" w:hanging="360"/>
      </w:pPr>
      <w:rPr>
        <w:rFonts w:hint="default"/>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2" w15:restartNumberingAfterBreak="0">
    <w:nsid w:val="0000000D"/>
    <w:multiLevelType w:val="multilevel"/>
    <w:tmpl w:val="0000000D"/>
    <w:lvl w:ilvl="0">
      <w:start w:val="2"/>
      <w:numFmt w:val="decimal"/>
      <w:lvlText w:val="%1."/>
      <w:lvlJc w:val="lef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00000030"/>
    <w:multiLevelType w:val="hybridMultilevel"/>
    <w:tmpl w:val="00000030"/>
    <w:lvl w:ilvl="0" w:tplc="8A1E1DB6">
      <w:start w:val="1"/>
      <w:numFmt w:val="bullet"/>
      <w:lvlText w:val=""/>
      <w:lvlJc w:val="left"/>
      <w:pPr>
        <w:ind w:left="720" w:hanging="360"/>
      </w:pPr>
      <w:rPr>
        <w:rFonts w:ascii="Symbol" w:hAnsi="Symbol"/>
        <w:b w:val="0"/>
        <w:bCs w:val="0"/>
      </w:rPr>
    </w:lvl>
    <w:lvl w:ilvl="1" w:tplc="160E7D2C">
      <w:start w:val="1"/>
      <w:numFmt w:val="bullet"/>
      <w:lvlText w:val="o"/>
      <w:lvlJc w:val="left"/>
      <w:pPr>
        <w:tabs>
          <w:tab w:val="num" w:pos="1440"/>
        </w:tabs>
        <w:ind w:left="1440" w:hanging="360"/>
      </w:pPr>
      <w:rPr>
        <w:rFonts w:ascii="Courier New" w:hAnsi="Courier New"/>
      </w:rPr>
    </w:lvl>
    <w:lvl w:ilvl="2" w:tplc="5E7AE0E8">
      <w:start w:val="1"/>
      <w:numFmt w:val="bullet"/>
      <w:lvlText w:val=""/>
      <w:lvlJc w:val="left"/>
      <w:pPr>
        <w:tabs>
          <w:tab w:val="num" w:pos="2160"/>
        </w:tabs>
        <w:ind w:left="2160" w:hanging="360"/>
      </w:pPr>
      <w:rPr>
        <w:rFonts w:ascii="Wingdings" w:hAnsi="Wingdings"/>
      </w:rPr>
    </w:lvl>
    <w:lvl w:ilvl="3" w:tplc="A9B04B70">
      <w:start w:val="1"/>
      <w:numFmt w:val="bullet"/>
      <w:lvlText w:val=""/>
      <w:lvlJc w:val="left"/>
      <w:pPr>
        <w:tabs>
          <w:tab w:val="num" w:pos="2880"/>
        </w:tabs>
        <w:ind w:left="2880" w:hanging="360"/>
      </w:pPr>
      <w:rPr>
        <w:rFonts w:ascii="Symbol" w:hAnsi="Symbol"/>
      </w:rPr>
    </w:lvl>
    <w:lvl w:ilvl="4" w:tplc="9BD81F5A">
      <w:start w:val="1"/>
      <w:numFmt w:val="bullet"/>
      <w:lvlText w:val="o"/>
      <w:lvlJc w:val="left"/>
      <w:pPr>
        <w:tabs>
          <w:tab w:val="num" w:pos="3600"/>
        </w:tabs>
        <w:ind w:left="3600" w:hanging="360"/>
      </w:pPr>
      <w:rPr>
        <w:rFonts w:ascii="Courier New" w:hAnsi="Courier New"/>
      </w:rPr>
    </w:lvl>
    <w:lvl w:ilvl="5" w:tplc="00307F8A">
      <w:start w:val="1"/>
      <w:numFmt w:val="bullet"/>
      <w:lvlText w:val=""/>
      <w:lvlJc w:val="left"/>
      <w:pPr>
        <w:tabs>
          <w:tab w:val="num" w:pos="4320"/>
        </w:tabs>
        <w:ind w:left="4320" w:hanging="360"/>
      </w:pPr>
      <w:rPr>
        <w:rFonts w:ascii="Wingdings" w:hAnsi="Wingdings"/>
      </w:rPr>
    </w:lvl>
    <w:lvl w:ilvl="6" w:tplc="70A611E2">
      <w:start w:val="1"/>
      <w:numFmt w:val="bullet"/>
      <w:lvlText w:val=""/>
      <w:lvlJc w:val="left"/>
      <w:pPr>
        <w:tabs>
          <w:tab w:val="num" w:pos="5040"/>
        </w:tabs>
        <w:ind w:left="5040" w:hanging="360"/>
      </w:pPr>
      <w:rPr>
        <w:rFonts w:ascii="Symbol" w:hAnsi="Symbol"/>
      </w:rPr>
    </w:lvl>
    <w:lvl w:ilvl="7" w:tplc="79DAFC7A">
      <w:start w:val="1"/>
      <w:numFmt w:val="bullet"/>
      <w:lvlText w:val="o"/>
      <w:lvlJc w:val="left"/>
      <w:pPr>
        <w:tabs>
          <w:tab w:val="num" w:pos="5760"/>
        </w:tabs>
        <w:ind w:left="5760" w:hanging="360"/>
      </w:pPr>
      <w:rPr>
        <w:rFonts w:ascii="Courier New" w:hAnsi="Courier New"/>
      </w:rPr>
    </w:lvl>
    <w:lvl w:ilvl="8" w:tplc="65784C38">
      <w:start w:val="1"/>
      <w:numFmt w:val="bullet"/>
      <w:lvlText w:val=""/>
      <w:lvlJc w:val="left"/>
      <w:pPr>
        <w:tabs>
          <w:tab w:val="num" w:pos="6480"/>
        </w:tabs>
        <w:ind w:left="6480" w:hanging="360"/>
      </w:pPr>
      <w:rPr>
        <w:rFonts w:ascii="Wingdings" w:hAnsi="Wingdings"/>
      </w:rPr>
    </w:lvl>
  </w:abstractNum>
  <w:abstractNum w:abstractNumId="4" w15:restartNumberingAfterBreak="0">
    <w:nsid w:val="00000031"/>
    <w:multiLevelType w:val="hybridMultilevel"/>
    <w:tmpl w:val="00000031"/>
    <w:lvl w:ilvl="0" w:tplc="A2562F42">
      <w:start w:val="1"/>
      <w:numFmt w:val="bullet"/>
      <w:lvlText w:val=""/>
      <w:lvlJc w:val="left"/>
      <w:pPr>
        <w:ind w:left="720" w:hanging="360"/>
      </w:pPr>
      <w:rPr>
        <w:rFonts w:ascii="Symbol" w:hAnsi="Symbol"/>
        <w:b w:val="0"/>
        <w:bCs w:val="0"/>
      </w:rPr>
    </w:lvl>
    <w:lvl w:ilvl="1" w:tplc="44665428">
      <w:start w:val="1"/>
      <w:numFmt w:val="bullet"/>
      <w:lvlText w:val="o"/>
      <w:lvlJc w:val="left"/>
      <w:pPr>
        <w:tabs>
          <w:tab w:val="num" w:pos="1440"/>
        </w:tabs>
        <w:ind w:left="1440" w:hanging="360"/>
      </w:pPr>
      <w:rPr>
        <w:rFonts w:ascii="Courier New" w:hAnsi="Courier New"/>
      </w:rPr>
    </w:lvl>
    <w:lvl w:ilvl="2" w:tplc="D7462090">
      <w:start w:val="1"/>
      <w:numFmt w:val="bullet"/>
      <w:lvlText w:val=""/>
      <w:lvlJc w:val="left"/>
      <w:pPr>
        <w:tabs>
          <w:tab w:val="num" w:pos="2160"/>
        </w:tabs>
        <w:ind w:left="2160" w:hanging="360"/>
      </w:pPr>
      <w:rPr>
        <w:rFonts w:ascii="Wingdings" w:hAnsi="Wingdings"/>
      </w:rPr>
    </w:lvl>
    <w:lvl w:ilvl="3" w:tplc="A6EE6C02">
      <w:start w:val="1"/>
      <w:numFmt w:val="bullet"/>
      <w:lvlText w:val=""/>
      <w:lvlJc w:val="left"/>
      <w:pPr>
        <w:tabs>
          <w:tab w:val="num" w:pos="2880"/>
        </w:tabs>
        <w:ind w:left="2880" w:hanging="360"/>
      </w:pPr>
      <w:rPr>
        <w:rFonts w:ascii="Symbol" w:hAnsi="Symbol"/>
      </w:rPr>
    </w:lvl>
    <w:lvl w:ilvl="4" w:tplc="F24A8D70">
      <w:start w:val="1"/>
      <w:numFmt w:val="bullet"/>
      <w:lvlText w:val="o"/>
      <w:lvlJc w:val="left"/>
      <w:pPr>
        <w:tabs>
          <w:tab w:val="num" w:pos="3600"/>
        </w:tabs>
        <w:ind w:left="3600" w:hanging="360"/>
      </w:pPr>
      <w:rPr>
        <w:rFonts w:ascii="Courier New" w:hAnsi="Courier New"/>
      </w:rPr>
    </w:lvl>
    <w:lvl w:ilvl="5" w:tplc="9A82E896">
      <w:start w:val="1"/>
      <w:numFmt w:val="bullet"/>
      <w:lvlText w:val=""/>
      <w:lvlJc w:val="left"/>
      <w:pPr>
        <w:tabs>
          <w:tab w:val="num" w:pos="4320"/>
        </w:tabs>
        <w:ind w:left="4320" w:hanging="360"/>
      </w:pPr>
      <w:rPr>
        <w:rFonts w:ascii="Wingdings" w:hAnsi="Wingdings"/>
      </w:rPr>
    </w:lvl>
    <w:lvl w:ilvl="6" w:tplc="88AA41EE">
      <w:start w:val="1"/>
      <w:numFmt w:val="bullet"/>
      <w:lvlText w:val=""/>
      <w:lvlJc w:val="left"/>
      <w:pPr>
        <w:tabs>
          <w:tab w:val="num" w:pos="5040"/>
        </w:tabs>
        <w:ind w:left="5040" w:hanging="360"/>
      </w:pPr>
      <w:rPr>
        <w:rFonts w:ascii="Symbol" w:hAnsi="Symbol"/>
      </w:rPr>
    </w:lvl>
    <w:lvl w:ilvl="7" w:tplc="BDC6F900">
      <w:start w:val="1"/>
      <w:numFmt w:val="bullet"/>
      <w:lvlText w:val="o"/>
      <w:lvlJc w:val="left"/>
      <w:pPr>
        <w:tabs>
          <w:tab w:val="num" w:pos="5760"/>
        </w:tabs>
        <w:ind w:left="5760" w:hanging="360"/>
      </w:pPr>
      <w:rPr>
        <w:rFonts w:ascii="Courier New" w:hAnsi="Courier New"/>
      </w:rPr>
    </w:lvl>
    <w:lvl w:ilvl="8" w:tplc="22AA21E2">
      <w:start w:val="1"/>
      <w:numFmt w:val="bullet"/>
      <w:lvlText w:val=""/>
      <w:lvlJc w:val="left"/>
      <w:pPr>
        <w:tabs>
          <w:tab w:val="num" w:pos="6480"/>
        </w:tabs>
        <w:ind w:left="6480" w:hanging="360"/>
      </w:pPr>
      <w:rPr>
        <w:rFonts w:ascii="Wingdings" w:hAnsi="Wingdings"/>
      </w:rPr>
    </w:lvl>
  </w:abstractNum>
  <w:abstractNum w:abstractNumId="5" w15:restartNumberingAfterBreak="0">
    <w:nsid w:val="00000032"/>
    <w:multiLevelType w:val="hybridMultilevel"/>
    <w:tmpl w:val="00000032"/>
    <w:lvl w:ilvl="0" w:tplc="A1B07484">
      <w:start w:val="1"/>
      <w:numFmt w:val="bullet"/>
      <w:lvlText w:val=""/>
      <w:lvlJc w:val="left"/>
      <w:pPr>
        <w:ind w:left="720" w:hanging="360"/>
      </w:pPr>
      <w:rPr>
        <w:rFonts w:ascii="Symbol" w:hAnsi="Symbol"/>
        <w:b w:val="0"/>
        <w:bCs w:val="0"/>
      </w:rPr>
    </w:lvl>
    <w:lvl w:ilvl="1" w:tplc="912A9770">
      <w:start w:val="1"/>
      <w:numFmt w:val="bullet"/>
      <w:lvlText w:val="o"/>
      <w:lvlJc w:val="left"/>
      <w:pPr>
        <w:tabs>
          <w:tab w:val="num" w:pos="1440"/>
        </w:tabs>
        <w:ind w:left="1440" w:hanging="360"/>
      </w:pPr>
      <w:rPr>
        <w:rFonts w:ascii="Courier New" w:hAnsi="Courier New"/>
      </w:rPr>
    </w:lvl>
    <w:lvl w:ilvl="2" w:tplc="3B1C26CA">
      <w:start w:val="1"/>
      <w:numFmt w:val="bullet"/>
      <w:lvlText w:val=""/>
      <w:lvlJc w:val="left"/>
      <w:pPr>
        <w:tabs>
          <w:tab w:val="num" w:pos="2160"/>
        </w:tabs>
        <w:ind w:left="2160" w:hanging="360"/>
      </w:pPr>
      <w:rPr>
        <w:rFonts w:ascii="Wingdings" w:hAnsi="Wingdings"/>
      </w:rPr>
    </w:lvl>
    <w:lvl w:ilvl="3" w:tplc="945030A4">
      <w:start w:val="1"/>
      <w:numFmt w:val="bullet"/>
      <w:lvlText w:val=""/>
      <w:lvlJc w:val="left"/>
      <w:pPr>
        <w:tabs>
          <w:tab w:val="num" w:pos="2880"/>
        </w:tabs>
        <w:ind w:left="2880" w:hanging="360"/>
      </w:pPr>
      <w:rPr>
        <w:rFonts w:ascii="Symbol" w:hAnsi="Symbol"/>
      </w:rPr>
    </w:lvl>
    <w:lvl w:ilvl="4" w:tplc="556EC066">
      <w:start w:val="1"/>
      <w:numFmt w:val="bullet"/>
      <w:lvlText w:val="o"/>
      <w:lvlJc w:val="left"/>
      <w:pPr>
        <w:tabs>
          <w:tab w:val="num" w:pos="3600"/>
        </w:tabs>
        <w:ind w:left="3600" w:hanging="360"/>
      </w:pPr>
      <w:rPr>
        <w:rFonts w:ascii="Courier New" w:hAnsi="Courier New"/>
      </w:rPr>
    </w:lvl>
    <w:lvl w:ilvl="5" w:tplc="9DB6D49C">
      <w:start w:val="1"/>
      <w:numFmt w:val="bullet"/>
      <w:lvlText w:val=""/>
      <w:lvlJc w:val="left"/>
      <w:pPr>
        <w:tabs>
          <w:tab w:val="num" w:pos="4320"/>
        </w:tabs>
        <w:ind w:left="4320" w:hanging="360"/>
      </w:pPr>
      <w:rPr>
        <w:rFonts w:ascii="Wingdings" w:hAnsi="Wingdings"/>
      </w:rPr>
    </w:lvl>
    <w:lvl w:ilvl="6" w:tplc="F92C9D36">
      <w:start w:val="1"/>
      <w:numFmt w:val="bullet"/>
      <w:lvlText w:val=""/>
      <w:lvlJc w:val="left"/>
      <w:pPr>
        <w:tabs>
          <w:tab w:val="num" w:pos="5040"/>
        </w:tabs>
        <w:ind w:left="5040" w:hanging="360"/>
      </w:pPr>
      <w:rPr>
        <w:rFonts w:ascii="Symbol" w:hAnsi="Symbol"/>
      </w:rPr>
    </w:lvl>
    <w:lvl w:ilvl="7" w:tplc="B74C7CEE">
      <w:start w:val="1"/>
      <w:numFmt w:val="bullet"/>
      <w:lvlText w:val="o"/>
      <w:lvlJc w:val="left"/>
      <w:pPr>
        <w:tabs>
          <w:tab w:val="num" w:pos="5760"/>
        </w:tabs>
        <w:ind w:left="5760" w:hanging="360"/>
      </w:pPr>
      <w:rPr>
        <w:rFonts w:ascii="Courier New" w:hAnsi="Courier New"/>
      </w:rPr>
    </w:lvl>
    <w:lvl w:ilvl="8" w:tplc="3A5EBB12">
      <w:start w:val="1"/>
      <w:numFmt w:val="bullet"/>
      <w:lvlText w:val=""/>
      <w:lvlJc w:val="left"/>
      <w:pPr>
        <w:tabs>
          <w:tab w:val="num" w:pos="6480"/>
        </w:tabs>
        <w:ind w:left="6480" w:hanging="360"/>
      </w:pPr>
      <w:rPr>
        <w:rFonts w:ascii="Wingdings" w:hAnsi="Wingdings"/>
      </w:rPr>
    </w:lvl>
  </w:abstractNum>
  <w:abstractNum w:abstractNumId="6" w15:restartNumberingAfterBreak="0">
    <w:nsid w:val="00000033"/>
    <w:multiLevelType w:val="hybridMultilevel"/>
    <w:tmpl w:val="00000033"/>
    <w:lvl w:ilvl="0" w:tplc="2AC679A0">
      <w:start w:val="1"/>
      <w:numFmt w:val="bullet"/>
      <w:lvlText w:val=""/>
      <w:lvlJc w:val="left"/>
      <w:pPr>
        <w:ind w:left="720" w:hanging="360"/>
      </w:pPr>
      <w:rPr>
        <w:rFonts w:ascii="Symbol" w:hAnsi="Symbol"/>
        <w:b w:val="0"/>
        <w:bCs w:val="0"/>
      </w:rPr>
    </w:lvl>
    <w:lvl w:ilvl="1" w:tplc="5B484084">
      <w:start w:val="1"/>
      <w:numFmt w:val="bullet"/>
      <w:lvlText w:val="o"/>
      <w:lvlJc w:val="left"/>
      <w:pPr>
        <w:tabs>
          <w:tab w:val="num" w:pos="1440"/>
        </w:tabs>
        <w:ind w:left="1440" w:hanging="360"/>
      </w:pPr>
      <w:rPr>
        <w:rFonts w:ascii="Courier New" w:hAnsi="Courier New"/>
      </w:rPr>
    </w:lvl>
    <w:lvl w:ilvl="2" w:tplc="9B8008C6">
      <w:start w:val="1"/>
      <w:numFmt w:val="bullet"/>
      <w:lvlText w:val=""/>
      <w:lvlJc w:val="left"/>
      <w:pPr>
        <w:tabs>
          <w:tab w:val="num" w:pos="2160"/>
        </w:tabs>
        <w:ind w:left="2160" w:hanging="360"/>
      </w:pPr>
      <w:rPr>
        <w:rFonts w:ascii="Wingdings" w:hAnsi="Wingdings"/>
      </w:rPr>
    </w:lvl>
    <w:lvl w:ilvl="3" w:tplc="FF1A277E">
      <w:start w:val="1"/>
      <w:numFmt w:val="bullet"/>
      <w:lvlText w:val=""/>
      <w:lvlJc w:val="left"/>
      <w:pPr>
        <w:tabs>
          <w:tab w:val="num" w:pos="2880"/>
        </w:tabs>
        <w:ind w:left="2880" w:hanging="360"/>
      </w:pPr>
      <w:rPr>
        <w:rFonts w:ascii="Symbol" w:hAnsi="Symbol"/>
      </w:rPr>
    </w:lvl>
    <w:lvl w:ilvl="4" w:tplc="8B0CDD16">
      <w:start w:val="1"/>
      <w:numFmt w:val="bullet"/>
      <w:lvlText w:val="o"/>
      <w:lvlJc w:val="left"/>
      <w:pPr>
        <w:tabs>
          <w:tab w:val="num" w:pos="3600"/>
        </w:tabs>
        <w:ind w:left="3600" w:hanging="360"/>
      </w:pPr>
      <w:rPr>
        <w:rFonts w:ascii="Courier New" w:hAnsi="Courier New"/>
      </w:rPr>
    </w:lvl>
    <w:lvl w:ilvl="5" w:tplc="55B68ED0">
      <w:start w:val="1"/>
      <w:numFmt w:val="bullet"/>
      <w:lvlText w:val=""/>
      <w:lvlJc w:val="left"/>
      <w:pPr>
        <w:tabs>
          <w:tab w:val="num" w:pos="4320"/>
        </w:tabs>
        <w:ind w:left="4320" w:hanging="360"/>
      </w:pPr>
      <w:rPr>
        <w:rFonts w:ascii="Wingdings" w:hAnsi="Wingdings"/>
      </w:rPr>
    </w:lvl>
    <w:lvl w:ilvl="6" w:tplc="3DAC58F6">
      <w:start w:val="1"/>
      <w:numFmt w:val="bullet"/>
      <w:lvlText w:val=""/>
      <w:lvlJc w:val="left"/>
      <w:pPr>
        <w:tabs>
          <w:tab w:val="num" w:pos="5040"/>
        </w:tabs>
        <w:ind w:left="5040" w:hanging="360"/>
      </w:pPr>
      <w:rPr>
        <w:rFonts w:ascii="Symbol" w:hAnsi="Symbol"/>
      </w:rPr>
    </w:lvl>
    <w:lvl w:ilvl="7" w:tplc="40426F90">
      <w:start w:val="1"/>
      <w:numFmt w:val="bullet"/>
      <w:lvlText w:val="o"/>
      <w:lvlJc w:val="left"/>
      <w:pPr>
        <w:tabs>
          <w:tab w:val="num" w:pos="5760"/>
        </w:tabs>
        <w:ind w:left="5760" w:hanging="360"/>
      </w:pPr>
      <w:rPr>
        <w:rFonts w:ascii="Courier New" w:hAnsi="Courier New"/>
      </w:rPr>
    </w:lvl>
    <w:lvl w:ilvl="8" w:tplc="79CAADAC">
      <w:start w:val="1"/>
      <w:numFmt w:val="bullet"/>
      <w:lvlText w:val=""/>
      <w:lvlJc w:val="left"/>
      <w:pPr>
        <w:tabs>
          <w:tab w:val="num" w:pos="6480"/>
        </w:tabs>
        <w:ind w:left="6480" w:hanging="360"/>
      </w:pPr>
      <w:rPr>
        <w:rFonts w:ascii="Wingdings" w:hAnsi="Wingdings"/>
      </w:rPr>
    </w:lvl>
  </w:abstractNum>
  <w:abstractNum w:abstractNumId="7" w15:restartNumberingAfterBreak="0">
    <w:nsid w:val="00000034"/>
    <w:multiLevelType w:val="hybridMultilevel"/>
    <w:tmpl w:val="00000034"/>
    <w:lvl w:ilvl="0" w:tplc="1A34BFCE">
      <w:start w:val="1"/>
      <w:numFmt w:val="bullet"/>
      <w:lvlText w:val=""/>
      <w:lvlJc w:val="left"/>
      <w:pPr>
        <w:ind w:left="720" w:hanging="360"/>
      </w:pPr>
      <w:rPr>
        <w:rFonts w:ascii="Symbol" w:hAnsi="Symbol"/>
        <w:b w:val="0"/>
        <w:bCs w:val="0"/>
      </w:rPr>
    </w:lvl>
    <w:lvl w:ilvl="1" w:tplc="CE9CED6E">
      <w:start w:val="1"/>
      <w:numFmt w:val="bullet"/>
      <w:lvlText w:val="o"/>
      <w:lvlJc w:val="left"/>
      <w:pPr>
        <w:tabs>
          <w:tab w:val="num" w:pos="1440"/>
        </w:tabs>
        <w:ind w:left="1440" w:hanging="360"/>
      </w:pPr>
      <w:rPr>
        <w:rFonts w:ascii="Courier New" w:hAnsi="Courier New"/>
      </w:rPr>
    </w:lvl>
    <w:lvl w:ilvl="2" w:tplc="2368B766">
      <w:start w:val="1"/>
      <w:numFmt w:val="bullet"/>
      <w:lvlText w:val=""/>
      <w:lvlJc w:val="left"/>
      <w:pPr>
        <w:tabs>
          <w:tab w:val="num" w:pos="2160"/>
        </w:tabs>
        <w:ind w:left="2160" w:hanging="360"/>
      </w:pPr>
      <w:rPr>
        <w:rFonts w:ascii="Wingdings" w:hAnsi="Wingdings"/>
      </w:rPr>
    </w:lvl>
    <w:lvl w:ilvl="3" w:tplc="5A2824FC">
      <w:start w:val="1"/>
      <w:numFmt w:val="bullet"/>
      <w:lvlText w:val=""/>
      <w:lvlJc w:val="left"/>
      <w:pPr>
        <w:tabs>
          <w:tab w:val="num" w:pos="2880"/>
        </w:tabs>
        <w:ind w:left="2880" w:hanging="360"/>
      </w:pPr>
      <w:rPr>
        <w:rFonts w:ascii="Symbol" w:hAnsi="Symbol"/>
      </w:rPr>
    </w:lvl>
    <w:lvl w:ilvl="4" w:tplc="2508E6E8">
      <w:start w:val="1"/>
      <w:numFmt w:val="bullet"/>
      <w:lvlText w:val="o"/>
      <w:lvlJc w:val="left"/>
      <w:pPr>
        <w:tabs>
          <w:tab w:val="num" w:pos="3600"/>
        </w:tabs>
        <w:ind w:left="3600" w:hanging="360"/>
      </w:pPr>
      <w:rPr>
        <w:rFonts w:ascii="Courier New" w:hAnsi="Courier New"/>
      </w:rPr>
    </w:lvl>
    <w:lvl w:ilvl="5" w:tplc="EB9EC9AE">
      <w:start w:val="1"/>
      <w:numFmt w:val="bullet"/>
      <w:lvlText w:val=""/>
      <w:lvlJc w:val="left"/>
      <w:pPr>
        <w:tabs>
          <w:tab w:val="num" w:pos="4320"/>
        </w:tabs>
        <w:ind w:left="4320" w:hanging="360"/>
      </w:pPr>
      <w:rPr>
        <w:rFonts w:ascii="Wingdings" w:hAnsi="Wingdings"/>
      </w:rPr>
    </w:lvl>
    <w:lvl w:ilvl="6" w:tplc="C96E260A">
      <w:start w:val="1"/>
      <w:numFmt w:val="bullet"/>
      <w:lvlText w:val=""/>
      <w:lvlJc w:val="left"/>
      <w:pPr>
        <w:tabs>
          <w:tab w:val="num" w:pos="5040"/>
        </w:tabs>
        <w:ind w:left="5040" w:hanging="360"/>
      </w:pPr>
      <w:rPr>
        <w:rFonts w:ascii="Symbol" w:hAnsi="Symbol"/>
      </w:rPr>
    </w:lvl>
    <w:lvl w:ilvl="7" w:tplc="8FB6CBA6">
      <w:start w:val="1"/>
      <w:numFmt w:val="bullet"/>
      <w:lvlText w:val="o"/>
      <w:lvlJc w:val="left"/>
      <w:pPr>
        <w:tabs>
          <w:tab w:val="num" w:pos="5760"/>
        </w:tabs>
        <w:ind w:left="5760" w:hanging="360"/>
      </w:pPr>
      <w:rPr>
        <w:rFonts w:ascii="Courier New" w:hAnsi="Courier New"/>
      </w:rPr>
    </w:lvl>
    <w:lvl w:ilvl="8" w:tplc="3BA6A6F2">
      <w:start w:val="1"/>
      <w:numFmt w:val="bullet"/>
      <w:lvlText w:val=""/>
      <w:lvlJc w:val="left"/>
      <w:pPr>
        <w:tabs>
          <w:tab w:val="num" w:pos="6480"/>
        </w:tabs>
        <w:ind w:left="6480" w:hanging="360"/>
      </w:pPr>
      <w:rPr>
        <w:rFonts w:ascii="Wingdings" w:hAnsi="Wingdings"/>
      </w:rPr>
    </w:lvl>
  </w:abstractNum>
  <w:abstractNum w:abstractNumId="8" w15:restartNumberingAfterBreak="0">
    <w:nsid w:val="00000035"/>
    <w:multiLevelType w:val="hybridMultilevel"/>
    <w:tmpl w:val="00000035"/>
    <w:lvl w:ilvl="0" w:tplc="1AD6D932">
      <w:start w:val="1"/>
      <w:numFmt w:val="bullet"/>
      <w:lvlText w:val=""/>
      <w:lvlJc w:val="left"/>
      <w:pPr>
        <w:ind w:left="720" w:hanging="360"/>
      </w:pPr>
      <w:rPr>
        <w:rFonts w:ascii="Symbol" w:hAnsi="Symbol"/>
        <w:b w:val="0"/>
        <w:bCs w:val="0"/>
      </w:rPr>
    </w:lvl>
    <w:lvl w:ilvl="1" w:tplc="E6143E8C">
      <w:start w:val="1"/>
      <w:numFmt w:val="bullet"/>
      <w:lvlText w:val="o"/>
      <w:lvlJc w:val="left"/>
      <w:pPr>
        <w:tabs>
          <w:tab w:val="num" w:pos="1440"/>
        </w:tabs>
        <w:ind w:left="1440" w:hanging="360"/>
      </w:pPr>
      <w:rPr>
        <w:rFonts w:ascii="Courier New" w:hAnsi="Courier New"/>
      </w:rPr>
    </w:lvl>
    <w:lvl w:ilvl="2" w:tplc="0EA66F54">
      <w:start w:val="1"/>
      <w:numFmt w:val="bullet"/>
      <w:lvlText w:val=""/>
      <w:lvlJc w:val="left"/>
      <w:pPr>
        <w:tabs>
          <w:tab w:val="num" w:pos="2160"/>
        </w:tabs>
        <w:ind w:left="2160" w:hanging="360"/>
      </w:pPr>
      <w:rPr>
        <w:rFonts w:ascii="Wingdings" w:hAnsi="Wingdings"/>
      </w:rPr>
    </w:lvl>
    <w:lvl w:ilvl="3" w:tplc="6F162782">
      <w:start w:val="1"/>
      <w:numFmt w:val="bullet"/>
      <w:lvlText w:val=""/>
      <w:lvlJc w:val="left"/>
      <w:pPr>
        <w:tabs>
          <w:tab w:val="num" w:pos="2880"/>
        </w:tabs>
        <w:ind w:left="2880" w:hanging="360"/>
      </w:pPr>
      <w:rPr>
        <w:rFonts w:ascii="Symbol" w:hAnsi="Symbol"/>
      </w:rPr>
    </w:lvl>
    <w:lvl w:ilvl="4" w:tplc="EA7AFE9C">
      <w:start w:val="1"/>
      <w:numFmt w:val="bullet"/>
      <w:lvlText w:val="o"/>
      <w:lvlJc w:val="left"/>
      <w:pPr>
        <w:tabs>
          <w:tab w:val="num" w:pos="3600"/>
        </w:tabs>
        <w:ind w:left="3600" w:hanging="360"/>
      </w:pPr>
      <w:rPr>
        <w:rFonts w:ascii="Courier New" w:hAnsi="Courier New"/>
      </w:rPr>
    </w:lvl>
    <w:lvl w:ilvl="5" w:tplc="293C2B78">
      <w:start w:val="1"/>
      <w:numFmt w:val="bullet"/>
      <w:lvlText w:val=""/>
      <w:lvlJc w:val="left"/>
      <w:pPr>
        <w:tabs>
          <w:tab w:val="num" w:pos="4320"/>
        </w:tabs>
        <w:ind w:left="4320" w:hanging="360"/>
      </w:pPr>
      <w:rPr>
        <w:rFonts w:ascii="Wingdings" w:hAnsi="Wingdings"/>
      </w:rPr>
    </w:lvl>
    <w:lvl w:ilvl="6" w:tplc="EDC8A900">
      <w:start w:val="1"/>
      <w:numFmt w:val="bullet"/>
      <w:lvlText w:val=""/>
      <w:lvlJc w:val="left"/>
      <w:pPr>
        <w:tabs>
          <w:tab w:val="num" w:pos="5040"/>
        </w:tabs>
        <w:ind w:left="5040" w:hanging="360"/>
      </w:pPr>
      <w:rPr>
        <w:rFonts w:ascii="Symbol" w:hAnsi="Symbol"/>
      </w:rPr>
    </w:lvl>
    <w:lvl w:ilvl="7" w:tplc="F4D42F6A">
      <w:start w:val="1"/>
      <w:numFmt w:val="bullet"/>
      <w:lvlText w:val="o"/>
      <w:lvlJc w:val="left"/>
      <w:pPr>
        <w:tabs>
          <w:tab w:val="num" w:pos="5760"/>
        </w:tabs>
        <w:ind w:left="5760" w:hanging="360"/>
      </w:pPr>
      <w:rPr>
        <w:rFonts w:ascii="Courier New" w:hAnsi="Courier New"/>
      </w:rPr>
    </w:lvl>
    <w:lvl w:ilvl="8" w:tplc="569E3F2E">
      <w:start w:val="1"/>
      <w:numFmt w:val="bullet"/>
      <w:lvlText w:val=""/>
      <w:lvlJc w:val="left"/>
      <w:pPr>
        <w:tabs>
          <w:tab w:val="num" w:pos="6480"/>
        </w:tabs>
        <w:ind w:left="6480" w:hanging="360"/>
      </w:pPr>
      <w:rPr>
        <w:rFonts w:ascii="Wingdings" w:hAnsi="Wingdings"/>
      </w:rPr>
    </w:lvl>
  </w:abstractNum>
  <w:abstractNum w:abstractNumId="9" w15:restartNumberingAfterBreak="0">
    <w:nsid w:val="0000003E"/>
    <w:multiLevelType w:val="hybridMultilevel"/>
    <w:tmpl w:val="0000003E"/>
    <w:lvl w:ilvl="0" w:tplc="2A5EA044">
      <w:start w:val="1"/>
      <w:numFmt w:val="bullet"/>
      <w:lvlText w:val=""/>
      <w:lvlJc w:val="left"/>
      <w:pPr>
        <w:ind w:left="720" w:hanging="360"/>
      </w:pPr>
      <w:rPr>
        <w:rFonts w:ascii="Symbol" w:hAnsi="Symbol"/>
        <w:b w:val="0"/>
        <w:bCs w:val="0"/>
      </w:rPr>
    </w:lvl>
    <w:lvl w:ilvl="1" w:tplc="E682CA8A">
      <w:start w:val="1"/>
      <w:numFmt w:val="bullet"/>
      <w:lvlText w:val="o"/>
      <w:lvlJc w:val="left"/>
      <w:pPr>
        <w:tabs>
          <w:tab w:val="num" w:pos="1440"/>
        </w:tabs>
        <w:ind w:left="1440" w:hanging="360"/>
      </w:pPr>
      <w:rPr>
        <w:rFonts w:ascii="Courier New" w:hAnsi="Courier New"/>
      </w:rPr>
    </w:lvl>
    <w:lvl w:ilvl="2" w:tplc="9F7E4208">
      <w:start w:val="1"/>
      <w:numFmt w:val="bullet"/>
      <w:lvlText w:val=""/>
      <w:lvlJc w:val="left"/>
      <w:pPr>
        <w:tabs>
          <w:tab w:val="num" w:pos="2160"/>
        </w:tabs>
        <w:ind w:left="2160" w:hanging="360"/>
      </w:pPr>
      <w:rPr>
        <w:rFonts w:ascii="Wingdings" w:hAnsi="Wingdings"/>
      </w:rPr>
    </w:lvl>
    <w:lvl w:ilvl="3" w:tplc="8CE0F07A">
      <w:start w:val="1"/>
      <w:numFmt w:val="bullet"/>
      <w:lvlText w:val=""/>
      <w:lvlJc w:val="left"/>
      <w:pPr>
        <w:tabs>
          <w:tab w:val="num" w:pos="2880"/>
        </w:tabs>
        <w:ind w:left="2880" w:hanging="360"/>
      </w:pPr>
      <w:rPr>
        <w:rFonts w:ascii="Symbol" w:hAnsi="Symbol"/>
      </w:rPr>
    </w:lvl>
    <w:lvl w:ilvl="4" w:tplc="365818D0">
      <w:start w:val="1"/>
      <w:numFmt w:val="bullet"/>
      <w:lvlText w:val="o"/>
      <w:lvlJc w:val="left"/>
      <w:pPr>
        <w:tabs>
          <w:tab w:val="num" w:pos="3600"/>
        </w:tabs>
        <w:ind w:left="3600" w:hanging="360"/>
      </w:pPr>
      <w:rPr>
        <w:rFonts w:ascii="Courier New" w:hAnsi="Courier New"/>
      </w:rPr>
    </w:lvl>
    <w:lvl w:ilvl="5" w:tplc="4252C148">
      <w:start w:val="1"/>
      <w:numFmt w:val="bullet"/>
      <w:lvlText w:val=""/>
      <w:lvlJc w:val="left"/>
      <w:pPr>
        <w:tabs>
          <w:tab w:val="num" w:pos="4320"/>
        </w:tabs>
        <w:ind w:left="4320" w:hanging="360"/>
      </w:pPr>
      <w:rPr>
        <w:rFonts w:ascii="Wingdings" w:hAnsi="Wingdings"/>
      </w:rPr>
    </w:lvl>
    <w:lvl w:ilvl="6" w:tplc="812848E4">
      <w:start w:val="1"/>
      <w:numFmt w:val="bullet"/>
      <w:lvlText w:val=""/>
      <w:lvlJc w:val="left"/>
      <w:pPr>
        <w:tabs>
          <w:tab w:val="num" w:pos="5040"/>
        </w:tabs>
        <w:ind w:left="5040" w:hanging="360"/>
      </w:pPr>
      <w:rPr>
        <w:rFonts w:ascii="Symbol" w:hAnsi="Symbol"/>
      </w:rPr>
    </w:lvl>
    <w:lvl w:ilvl="7" w:tplc="E46A79C2">
      <w:start w:val="1"/>
      <w:numFmt w:val="bullet"/>
      <w:lvlText w:val="o"/>
      <w:lvlJc w:val="left"/>
      <w:pPr>
        <w:tabs>
          <w:tab w:val="num" w:pos="5760"/>
        </w:tabs>
        <w:ind w:left="5760" w:hanging="360"/>
      </w:pPr>
      <w:rPr>
        <w:rFonts w:ascii="Courier New" w:hAnsi="Courier New"/>
      </w:rPr>
    </w:lvl>
    <w:lvl w:ilvl="8" w:tplc="833070D4">
      <w:start w:val="1"/>
      <w:numFmt w:val="bullet"/>
      <w:lvlText w:val=""/>
      <w:lvlJc w:val="left"/>
      <w:pPr>
        <w:tabs>
          <w:tab w:val="num" w:pos="6480"/>
        </w:tabs>
        <w:ind w:left="6480" w:hanging="360"/>
      </w:pPr>
      <w:rPr>
        <w:rFonts w:ascii="Wingdings" w:hAnsi="Wingdings"/>
      </w:rPr>
    </w:lvl>
  </w:abstractNum>
  <w:abstractNum w:abstractNumId="10" w15:restartNumberingAfterBreak="0">
    <w:nsid w:val="0000003F"/>
    <w:multiLevelType w:val="hybridMultilevel"/>
    <w:tmpl w:val="DF622F82"/>
    <w:lvl w:ilvl="0" w:tplc="04090003">
      <w:start w:val="1"/>
      <w:numFmt w:val="bullet"/>
      <w:lvlText w:val="o"/>
      <w:lvlJc w:val="left"/>
      <w:pPr>
        <w:ind w:left="1260" w:hanging="360"/>
      </w:pPr>
      <w:rPr>
        <w:rFonts w:ascii="Courier New" w:hAnsi="Courier New" w:cs="Courier New" w:hint="default"/>
        <w:b w:val="0"/>
        <w:bCs w:val="0"/>
      </w:rPr>
    </w:lvl>
    <w:lvl w:ilvl="1" w:tplc="B8762B32">
      <w:start w:val="1"/>
      <w:numFmt w:val="bullet"/>
      <w:lvlText w:val="o"/>
      <w:lvlJc w:val="left"/>
      <w:pPr>
        <w:tabs>
          <w:tab w:val="num" w:pos="1980"/>
        </w:tabs>
        <w:ind w:left="1980" w:hanging="360"/>
      </w:pPr>
      <w:rPr>
        <w:rFonts w:ascii="Courier New" w:hAnsi="Courier New"/>
      </w:rPr>
    </w:lvl>
    <w:lvl w:ilvl="2" w:tplc="85F4538E">
      <w:start w:val="1"/>
      <w:numFmt w:val="bullet"/>
      <w:lvlText w:val=""/>
      <w:lvlJc w:val="left"/>
      <w:pPr>
        <w:tabs>
          <w:tab w:val="num" w:pos="2700"/>
        </w:tabs>
        <w:ind w:left="2700" w:hanging="360"/>
      </w:pPr>
      <w:rPr>
        <w:rFonts w:ascii="Wingdings" w:hAnsi="Wingdings"/>
      </w:rPr>
    </w:lvl>
    <w:lvl w:ilvl="3" w:tplc="CBC86B6E">
      <w:start w:val="1"/>
      <w:numFmt w:val="bullet"/>
      <w:lvlText w:val=""/>
      <w:lvlJc w:val="left"/>
      <w:pPr>
        <w:tabs>
          <w:tab w:val="num" w:pos="3420"/>
        </w:tabs>
        <w:ind w:left="3420" w:hanging="360"/>
      </w:pPr>
      <w:rPr>
        <w:rFonts w:ascii="Symbol" w:hAnsi="Symbol"/>
      </w:rPr>
    </w:lvl>
    <w:lvl w:ilvl="4" w:tplc="E9AE4548">
      <w:start w:val="1"/>
      <w:numFmt w:val="bullet"/>
      <w:lvlText w:val="o"/>
      <w:lvlJc w:val="left"/>
      <w:pPr>
        <w:tabs>
          <w:tab w:val="num" w:pos="4140"/>
        </w:tabs>
        <w:ind w:left="4140" w:hanging="360"/>
      </w:pPr>
      <w:rPr>
        <w:rFonts w:ascii="Courier New" w:hAnsi="Courier New"/>
      </w:rPr>
    </w:lvl>
    <w:lvl w:ilvl="5" w:tplc="464EB57E">
      <w:start w:val="1"/>
      <w:numFmt w:val="bullet"/>
      <w:lvlText w:val=""/>
      <w:lvlJc w:val="left"/>
      <w:pPr>
        <w:tabs>
          <w:tab w:val="num" w:pos="4860"/>
        </w:tabs>
        <w:ind w:left="4860" w:hanging="360"/>
      </w:pPr>
      <w:rPr>
        <w:rFonts w:ascii="Wingdings" w:hAnsi="Wingdings"/>
      </w:rPr>
    </w:lvl>
    <w:lvl w:ilvl="6" w:tplc="45E86AEA">
      <w:start w:val="1"/>
      <w:numFmt w:val="bullet"/>
      <w:lvlText w:val=""/>
      <w:lvlJc w:val="left"/>
      <w:pPr>
        <w:tabs>
          <w:tab w:val="num" w:pos="5580"/>
        </w:tabs>
        <w:ind w:left="5580" w:hanging="360"/>
      </w:pPr>
      <w:rPr>
        <w:rFonts w:ascii="Symbol" w:hAnsi="Symbol"/>
      </w:rPr>
    </w:lvl>
    <w:lvl w:ilvl="7" w:tplc="0096EB98">
      <w:start w:val="1"/>
      <w:numFmt w:val="bullet"/>
      <w:lvlText w:val="o"/>
      <w:lvlJc w:val="left"/>
      <w:pPr>
        <w:tabs>
          <w:tab w:val="num" w:pos="6300"/>
        </w:tabs>
        <w:ind w:left="6300" w:hanging="360"/>
      </w:pPr>
      <w:rPr>
        <w:rFonts w:ascii="Courier New" w:hAnsi="Courier New"/>
      </w:rPr>
    </w:lvl>
    <w:lvl w:ilvl="8" w:tplc="A87C1120">
      <w:start w:val="1"/>
      <w:numFmt w:val="bullet"/>
      <w:lvlText w:val=""/>
      <w:lvlJc w:val="left"/>
      <w:pPr>
        <w:tabs>
          <w:tab w:val="num" w:pos="7020"/>
        </w:tabs>
        <w:ind w:left="7020" w:hanging="360"/>
      </w:pPr>
      <w:rPr>
        <w:rFonts w:ascii="Wingdings" w:hAnsi="Wingdings"/>
      </w:rPr>
    </w:lvl>
  </w:abstractNum>
  <w:abstractNum w:abstractNumId="11" w15:restartNumberingAfterBreak="0">
    <w:nsid w:val="00000045"/>
    <w:multiLevelType w:val="hybridMultilevel"/>
    <w:tmpl w:val="00000045"/>
    <w:lvl w:ilvl="0" w:tplc="801E6DD2">
      <w:start w:val="1"/>
      <w:numFmt w:val="bullet"/>
      <w:lvlText w:val=""/>
      <w:lvlJc w:val="left"/>
      <w:pPr>
        <w:ind w:left="720" w:hanging="360"/>
      </w:pPr>
      <w:rPr>
        <w:rFonts w:ascii="Symbol" w:hAnsi="Symbol"/>
        <w:b w:val="0"/>
        <w:bCs w:val="0"/>
      </w:rPr>
    </w:lvl>
    <w:lvl w:ilvl="1" w:tplc="A10A7A3E">
      <w:start w:val="1"/>
      <w:numFmt w:val="bullet"/>
      <w:lvlText w:val="o"/>
      <w:lvlJc w:val="left"/>
      <w:pPr>
        <w:tabs>
          <w:tab w:val="num" w:pos="1440"/>
        </w:tabs>
        <w:ind w:left="1440" w:hanging="360"/>
      </w:pPr>
      <w:rPr>
        <w:rFonts w:ascii="Courier New" w:hAnsi="Courier New"/>
      </w:rPr>
    </w:lvl>
    <w:lvl w:ilvl="2" w:tplc="38E294A8">
      <w:start w:val="1"/>
      <w:numFmt w:val="bullet"/>
      <w:lvlText w:val=""/>
      <w:lvlJc w:val="left"/>
      <w:pPr>
        <w:tabs>
          <w:tab w:val="num" w:pos="2160"/>
        </w:tabs>
        <w:ind w:left="2160" w:hanging="360"/>
      </w:pPr>
      <w:rPr>
        <w:rFonts w:ascii="Wingdings" w:hAnsi="Wingdings"/>
      </w:rPr>
    </w:lvl>
    <w:lvl w:ilvl="3" w:tplc="75C69420">
      <w:start w:val="1"/>
      <w:numFmt w:val="bullet"/>
      <w:lvlText w:val=""/>
      <w:lvlJc w:val="left"/>
      <w:pPr>
        <w:tabs>
          <w:tab w:val="num" w:pos="2880"/>
        </w:tabs>
        <w:ind w:left="2880" w:hanging="360"/>
      </w:pPr>
      <w:rPr>
        <w:rFonts w:ascii="Symbol" w:hAnsi="Symbol"/>
      </w:rPr>
    </w:lvl>
    <w:lvl w:ilvl="4" w:tplc="26BC7F1C">
      <w:start w:val="1"/>
      <w:numFmt w:val="bullet"/>
      <w:lvlText w:val="o"/>
      <w:lvlJc w:val="left"/>
      <w:pPr>
        <w:tabs>
          <w:tab w:val="num" w:pos="3600"/>
        </w:tabs>
        <w:ind w:left="3600" w:hanging="360"/>
      </w:pPr>
      <w:rPr>
        <w:rFonts w:ascii="Courier New" w:hAnsi="Courier New"/>
      </w:rPr>
    </w:lvl>
    <w:lvl w:ilvl="5" w:tplc="B430081E">
      <w:start w:val="1"/>
      <w:numFmt w:val="bullet"/>
      <w:lvlText w:val=""/>
      <w:lvlJc w:val="left"/>
      <w:pPr>
        <w:tabs>
          <w:tab w:val="num" w:pos="4320"/>
        </w:tabs>
        <w:ind w:left="4320" w:hanging="360"/>
      </w:pPr>
      <w:rPr>
        <w:rFonts w:ascii="Wingdings" w:hAnsi="Wingdings"/>
      </w:rPr>
    </w:lvl>
    <w:lvl w:ilvl="6" w:tplc="B6E611AA">
      <w:start w:val="1"/>
      <w:numFmt w:val="bullet"/>
      <w:lvlText w:val=""/>
      <w:lvlJc w:val="left"/>
      <w:pPr>
        <w:tabs>
          <w:tab w:val="num" w:pos="5040"/>
        </w:tabs>
        <w:ind w:left="5040" w:hanging="360"/>
      </w:pPr>
      <w:rPr>
        <w:rFonts w:ascii="Symbol" w:hAnsi="Symbol"/>
      </w:rPr>
    </w:lvl>
    <w:lvl w:ilvl="7" w:tplc="EF263260">
      <w:start w:val="1"/>
      <w:numFmt w:val="bullet"/>
      <w:lvlText w:val="o"/>
      <w:lvlJc w:val="left"/>
      <w:pPr>
        <w:tabs>
          <w:tab w:val="num" w:pos="5760"/>
        </w:tabs>
        <w:ind w:left="5760" w:hanging="360"/>
      </w:pPr>
      <w:rPr>
        <w:rFonts w:ascii="Courier New" w:hAnsi="Courier New"/>
      </w:rPr>
    </w:lvl>
    <w:lvl w:ilvl="8" w:tplc="0F54773E">
      <w:start w:val="1"/>
      <w:numFmt w:val="bullet"/>
      <w:lvlText w:val=""/>
      <w:lvlJc w:val="left"/>
      <w:pPr>
        <w:tabs>
          <w:tab w:val="num" w:pos="6480"/>
        </w:tabs>
        <w:ind w:left="6480" w:hanging="360"/>
      </w:pPr>
      <w:rPr>
        <w:rFonts w:ascii="Wingdings" w:hAnsi="Wingdings"/>
      </w:rPr>
    </w:lvl>
  </w:abstractNum>
  <w:abstractNum w:abstractNumId="12" w15:restartNumberingAfterBreak="0">
    <w:nsid w:val="00000046"/>
    <w:multiLevelType w:val="hybridMultilevel"/>
    <w:tmpl w:val="00000046"/>
    <w:lvl w:ilvl="0" w:tplc="53AAF0B2">
      <w:start w:val="1"/>
      <w:numFmt w:val="bullet"/>
      <w:lvlText w:val=""/>
      <w:lvlJc w:val="left"/>
      <w:pPr>
        <w:ind w:left="720" w:hanging="360"/>
      </w:pPr>
      <w:rPr>
        <w:rFonts w:ascii="Symbol" w:hAnsi="Symbol"/>
        <w:b w:val="0"/>
        <w:bCs w:val="0"/>
      </w:rPr>
    </w:lvl>
    <w:lvl w:ilvl="1" w:tplc="619C3192">
      <w:start w:val="1"/>
      <w:numFmt w:val="bullet"/>
      <w:lvlText w:val="o"/>
      <w:lvlJc w:val="left"/>
      <w:pPr>
        <w:tabs>
          <w:tab w:val="num" w:pos="1440"/>
        </w:tabs>
        <w:ind w:left="1440" w:hanging="360"/>
      </w:pPr>
      <w:rPr>
        <w:rFonts w:ascii="Courier New" w:hAnsi="Courier New"/>
      </w:rPr>
    </w:lvl>
    <w:lvl w:ilvl="2" w:tplc="14B6D120">
      <w:start w:val="1"/>
      <w:numFmt w:val="bullet"/>
      <w:lvlText w:val=""/>
      <w:lvlJc w:val="left"/>
      <w:pPr>
        <w:tabs>
          <w:tab w:val="num" w:pos="2160"/>
        </w:tabs>
        <w:ind w:left="2160" w:hanging="360"/>
      </w:pPr>
      <w:rPr>
        <w:rFonts w:ascii="Wingdings" w:hAnsi="Wingdings"/>
      </w:rPr>
    </w:lvl>
    <w:lvl w:ilvl="3" w:tplc="55E0F450">
      <w:start w:val="1"/>
      <w:numFmt w:val="bullet"/>
      <w:lvlText w:val=""/>
      <w:lvlJc w:val="left"/>
      <w:pPr>
        <w:tabs>
          <w:tab w:val="num" w:pos="2880"/>
        </w:tabs>
        <w:ind w:left="2880" w:hanging="360"/>
      </w:pPr>
      <w:rPr>
        <w:rFonts w:ascii="Symbol" w:hAnsi="Symbol"/>
      </w:rPr>
    </w:lvl>
    <w:lvl w:ilvl="4" w:tplc="2140DA6E">
      <w:start w:val="1"/>
      <w:numFmt w:val="bullet"/>
      <w:lvlText w:val="o"/>
      <w:lvlJc w:val="left"/>
      <w:pPr>
        <w:tabs>
          <w:tab w:val="num" w:pos="3600"/>
        </w:tabs>
        <w:ind w:left="3600" w:hanging="360"/>
      </w:pPr>
      <w:rPr>
        <w:rFonts w:ascii="Courier New" w:hAnsi="Courier New"/>
      </w:rPr>
    </w:lvl>
    <w:lvl w:ilvl="5" w:tplc="6B528314">
      <w:start w:val="1"/>
      <w:numFmt w:val="bullet"/>
      <w:lvlText w:val=""/>
      <w:lvlJc w:val="left"/>
      <w:pPr>
        <w:tabs>
          <w:tab w:val="num" w:pos="4320"/>
        </w:tabs>
        <w:ind w:left="4320" w:hanging="360"/>
      </w:pPr>
      <w:rPr>
        <w:rFonts w:ascii="Wingdings" w:hAnsi="Wingdings"/>
      </w:rPr>
    </w:lvl>
    <w:lvl w:ilvl="6" w:tplc="2D98ABE2">
      <w:start w:val="1"/>
      <w:numFmt w:val="bullet"/>
      <w:lvlText w:val=""/>
      <w:lvlJc w:val="left"/>
      <w:pPr>
        <w:tabs>
          <w:tab w:val="num" w:pos="5040"/>
        </w:tabs>
        <w:ind w:left="5040" w:hanging="360"/>
      </w:pPr>
      <w:rPr>
        <w:rFonts w:ascii="Symbol" w:hAnsi="Symbol"/>
      </w:rPr>
    </w:lvl>
    <w:lvl w:ilvl="7" w:tplc="70AC1666">
      <w:start w:val="1"/>
      <w:numFmt w:val="bullet"/>
      <w:lvlText w:val="o"/>
      <w:lvlJc w:val="left"/>
      <w:pPr>
        <w:tabs>
          <w:tab w:val="num" w:pos="5760"/>
        </w:tabs>
        <w:ind w:left="5760" w:hanging="360"/>
      </w:pPr>
      <w:rPr>
        <w:rFonts w:ascii="Courier New" w:hAnsi="Courier New"/>
      </w:rPr>
    </w:lvl>
    <w:lvl w:ilvl="8" w:tplc="C80E478A">
      <w:start w:val="1"/>
      <w:numFmt w:val="bullet"/>
      <w:lvlText w:val=""/>
      <w:lvlJc w:val="left"/>
      <w:pPr>
        <w:tabs>
          <w:tab w:val="num" w:pos="6480"/>
        </w:tabs>
        <w:ind w:left="6480" w:hanging="360"/>
      </w:pPr>
      <w:rPr>
        <w:rFonts w:ascii="Wingdings" w:hAnsi="Wingdings"/>
      </w:rPr>
    </w:lvl>
  </w:abstractNum>
  <w:abstractNum w:abstractNumId="13" w15:restartNumberingAfterBreak="0">
    <w:nsid w:val="00000047"/>
    <w:multiLevelType w:val="hybridMultilevel"/>
    <w:tmpl w:val="00000047"/>
    <w:lvl w:ilvl="0" w:tplc="0FEE9ED6">
      <w:start w:val="1"/>
      <w:numFmt w:val="bullet"/>
      <w:lvlText w:val=""/>
      <w:lvlJc w:val="left"/>
      <w:pPr>
        <w:ind w:left="720" w:hanging="360"/>
      </w:pPr>
      <w:rPr>
        <w:rFonts w:ascii="Symbol" w:hAnsi="Symbol"/>
        <w:b w:val="0"/>
        <w:bCs w:val="0"/>
      </w:rPr>
    </w:lvl>
    <w:lvl w:ilvl="1" w:tplc="F30230C8">
      <w:start w:val="1"/>
      <w:numFmt w:val="bullet"/>
      <w:lvlText w:val="o"/>
      <w:lvlJc w:val="left"/>
      <w:pPr>
        <w:tabs>
          <w:tab w:val="num" w:pos="1440"/>
        </w:tabs>
        <w:ind w:left="1440" w:hanging="360"/>
      </w:pPr>
      <w:rPr>
        <w:rFonts w:ascii="Courier New" w:hAnsi="Courier New"/>
      </w:rPr>
    </w:lvl>
    <w:lvl w:ilvl="2" w:tplc="E6807F36">
      <w:start w:val="1"/>
      <w:numFmt w:val="bullet"/>
      <w:lvlText w:val=""/>
      <w:lvlJc w:val="left"/>
      <w:pPr>
        <w:tabs>
          <w:tab w:val="num" w:pos="2160"/>
        </w:tabs>
        <w:ind w:left="2160" w:hanging="360"/>
      </w:pPr>
      <w:rPr>
        <w:rFonts w:ascii="Wingdings" w:hAnsi="Wingdings"/>
      </w:rPr>
    </w:lvl>
    <w:lvl w:ilvl="3" w:tplc="C7C4454E">
      <w:start w:val="1"/>
      <w:numFmt w:val="bullet"/>
      <w:lvlText w:val=""/>
      <w:lvlJc w:val="left"/>
      <w:pPr>
        <w:tabs>
          <w:tab w:val="num" w:pos="2880"/>
        </w:tabs>
        <w:ind w:left="2880" w:hanging="360"/>
      </w:pPr>
      <w:rPr>
        <w:rFonts w:ascii="Symbol" w:hAnsi="Symbol"/>
      </w:rPr>
    </w:lvl>
    <w:lvl w:ilvl="4" w:tplc="0E86B168">
      <w:start w:val="1"/>
      <w:numFmt w:val="bullet"/>
      <w:lvlText w:val="o"/>
      <w:lvlJc w:val="left"/>
      <w:pPr>
        <w:tabs>
          <w:tab w:val="num" w:pos="3600"/>
        </w:tabs>
        <w:ind w:left="3600" w:hanging="360"/>
      </w:pPr>
      <w:rPr>
        <w:rFonts w:ascii="Courier New" w:hAnsi="Courier New"/>
      </w:rPr>
    </w:lvl>
    <w:lvl w:ilvl="5" w:tplc="777899D4">
      <w:start w:val="1"/>
      <w:numFmt w:val="bullet"/>
      <w:lvlText w:val=""/>
      <w:lvlJc w:val="left"/>
      <w:pPr>
        <w:tabs>
          <w:tab w:val="num" w:pos="4320"/>
        </w:tabs>
        <w:ind w:left="4320" w:hanging="360"/>
      </w:pPr>
      <w:rPr>
        <w:rFonts w:ascii="Wingdings" w:hAnsi="Wingdings"/>
      </w:rPr>
    </w:lvl>
    <w:lvl w:ilvl="6" w:tplc="01100248">
      <w:start w:val="1"/>
      <w:numFmt w:val="bullet"/>
      <w:lvlText w:val=""/>
      <w:lvlJc w:val="left"/>
      <w:pPr>
        <w:tabs>
          <w:tab w:val="num" w:pos="5040"/>
        </w:tabs>
        <w:ind w:left="5040" w:hanging="360"/>
      </w:pPr>
      <w:rPr>
        <w:rFonts w:ascii="Symbol" w:hAnsi="Symbol"/>
      </w:rPr>
    </w:lvl>
    <w:lvl w:ilvl="7" w:tplc="0234D9C0">
      <w:start w:val="1"/>
      <w:numFmt w:val="bullet"/>
      <w:lvlText w:val="o"/>
      <w:lvlJc w:val="left"/>
      <w:pPr>
        <w:tabs>
          <w:tab w:val="num" w:pos="5760"/>
        </w:tabs>
        <w:ind w:left="5760" w:hanging="360"/>
      </w:pPr>
      <w:rPr>
        <w:rFonts w:ascii="Courier New" w:hAnsi="Courier New"/>
      </w:rPr>
    </w:lvl>
    <w:lvl w:ilvl="8" w:tplc="32A8DB2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48"/>
    <w:multiLevelType w:val="hybridMultilevel"/>
    <w:tmpl w:val="00000048"/>
    <w:lvl w:ilvl="0" w:tplc="68CA923A">
      <w:start w:val="1"/>
      <w:numFmt w:val="bullet"/>
      <w:lvlText w:val=""/>
      <w:lvlJc w:val="left"/>
      <w:pPr>
        <w:ind w:left="720" w:hanging="360"/>
      </w:pPr>
      <w:rPr>
        <w:rFonts w:ascii="Symbol" w:hAnsi="Symbol"/>
        <w:b w:val="0"/>
        <w:bCs w:val="0"/>
      </w:rPr>
    </w:lvl>
    <w:lvl w:ilvl="1" w:tplc="2B3C0C6E">
      <w:start w:val="1"/>
      <w:numFmt w:val="bullet"/>
      <w:lvlText w:val="o"/>
      <w:lvlJc w:val="left"/>
      <w:pPr>
        <w:tabs>
          <w:tab w:val="num" w:pos="1440"/>
        </w:tabs>
        <w:ind w:left="1440" w:hanging="360"/>
      </w:pPr>
      <w:rPr>
        <w:rFonts w:ascii="Courier New" w:hAnsi="Courier New"/>
      </w:rPr>
    </w:lvl>
    <w:lvl w:ilvl="2" w:tplc="1576BCF6">
      <w:start w:val="1"/>
      <w:numFmt w:val="bullet"/>
      <w:lvlText w:val=""/>
      <w:lvlJc w:val="left"/>
      <w:pPr>
        <w:tabs>
          <w:tab w:val="num" w:pos="2160"/>
        </w:tabs>
        <w:ind w:left="2160" w:hanging="360"/>
      </w:pPr>
      <w:rPr>
        <w:rFonts w:ascii="Wingdings" w:hAnsi="Wingdings"/>
      </w:rPr>
    </w:lvl>
    <w:lvl w:ilvl="3" w:tplc="AAE466D4">
      <w:start w:val="1"/>
      <w:numFmt w:val="bullet"/>
      <w:lvlText w:val=""/>
      <w:lvlJc w:val="left"/>
      <w:pPr>
        <w:tabs>
          <w:tab w:val="num" w:pos="2880"/>
        </w:tabs>
        <w:ind w:left="2880" w:hanging="360"/>
      </w:pPr>
      <w:rPr>
        <w:rFonts w:ascii="Symbol" w:hAnsi="Symbol"/>
      </w:rPr>
    </w:lvl>
    <w:lvl w:ilvl="4" w:tplc="654C90D2">
      <w:start w:val="1"/>
      <w:numFmt w:val="bullet"/>
      <w:lvlText w:val="o"/>
      <w:lvlJc w:val="left"/>
      <w:pPr>
        <w:tabs>
          <w:tab w:val="num" w:pos="3600"/>
        </w:tabs>
        <w:ind w:left="3600" w:hanging="360"/>
      </w:pPr>
      <w:rPr>
        <w:rFonts w:ascii="Courier New" w:hAnsi="Courier New"/>
      </w:rPr>
    </w:lvl>
    <w:lvl w:ilvl="5" w:tplc="2FA2E9F2">
      <w:start w:val="1"/>
      <w:numFmt w:val="bullet"/>
      <w:lvlText w:val=""/>
      <w:lvlJc w:val="left"/>
      <w:pPr>
        <w:tabs>
          <w:tab w:val="num" w:pos="4320"/>
        </w:tabs>
        <w:ind w:left="4320" w:hanging="360"/>
      </w:pPr>
      <w:rPr>
        <w:rFonts w:ascii="Wingdings" w:hAnsi="Wingdings"/>
      </w:rPr>
    </w:lvl>
    <w:lvl w:ilvl="6" w:tplc="6CE03324">
      <w:start w:val="1"/>
      <w:numFmt w:val="bullet"/>
      <w:lvlText w:val=""/>
      <w:lvlJc w:val="left"/>
      <w:pPr>
        <w:tabs>
          <w:tab w:val="num" w:pos="5040"/>
        </w:tabs>
        <w:ind w:left="5040" w:hanging="360"/>
      </w:pPr>
      <w:rPr>
        <w:rFonts w:ascii="Symbol" w:hAnsi="Symbol"/>
      </w:rPr>
    </w:lvl>
    <w:lvl w:ilvl="7" w:tplc="40A0A098">
      <w:start w:val="1"/>
      <w:numFmt w:val="bullet"/>
      <w:lvlText w:val="o"/>
      <w:lvlJc w:val="left"/>
      <w:pPr>
        <w:tabs>
          <w:tab w:val="num" w:pos="5760"/>
        </w:tabs>
        <w:ind w:left="5760" w:hanging="360"/>
      </w:pPr>
      <w:rPr>
        <w:rFonts w:ascii="Courier New" w:hAnsi="Courier New"/>
      </w:rPr>
    </w:lvl>
    <w:lvl w:ilvl="8" w:tplc="65E465CC">
      <w:start w:val="1"/>
      <w:numFmt w:val="bullet"/>
      <w:lvlText w:val=""/>
      <w:lvlJc w:val="left"/>
      <w:pPr>
        <w:tabs>
          <w:tab w:val="num" w:pos="6480"/>
        </w:tabs>
        <w:ind w:left="6480" w:hanging="360"/>
      </w:pPr>
      <w:rPr>
        <w:rFonts w:ascii="Wingdings" w:hAnsi="Wingdings"/>
      </w:rPr>
    </w:lvl>
  </w:abstractNum>
  <w:abstractNum w:abstractNumId="15" w15:restartNumberingAfterBreak="0">
    <w:nsid w:val="00000049"/>
    <w:multiLevelType w:val="hybridMultilevel"/>
    <w:tmpl w:val="00000049"/>
    <w:lvl w:ilvl="0" w:tplc="A5F07468">
      <w:start w:val="1"/>
      <w:numFmt w:val="bullet"/>
      <w:lvlText w:val=""/>
      <w:lvlJc w:val="left"/>
      <w:pPr>
        <w:ind w:left="720" w:hanging="360"/>
      </w:pPr>
      <w:rPr>
        <w:rFonts w:ascii="Symbol" w:hAnsi="Symbol"/>
        <w:b w:val="0"/>
        <w:bCs w:val="0"/>
      </w:rPr>
    </w:lvl>
    <w:lvl w:ilvl="1" w:tplc="2924D0FC">
      <w:start w:val="1"/>
      <w:numFmt w:val="bullet"/>
      <w:lvlText w:val="o"/>
      <w:lvlJc w:val="left"/>
      <w:pPr>
        <w:tabs>
          <w:tab w:val="num" w:pos="1440"/>
        </w:tabs>
        <w:ind w:left="1440" w:hanging="360"/>
      </w:pPr>
      <w:rPr>
        <w:rFonts w:ascii="Courier New" w:hAnsi="Courier New"/>
      </w:rPr>
    </w:lvl>
    <w:lvl w:ilvl="2" w:tplc="FAD42AE2">
      <w:start w:val="1"/>
      <w:numFmt w:val="bullet"/>
      <w:lvlText w:val=""/>
      <w:lvlJc w:val="left"/>
      <w:pPr>
        <w:tabs>
          <w:tab w:val="num" w:pos="2160"/>
        </w:tabs>
        <w:ind w:left="2160" w:hanging="360"/>
      </w:pPr>
      <w:rPr>
        <w:rFonts w:ascii="Wingdings" w:hAnsi="Wingdings"/>
      </w:rPr>
    </w:lvl>
    <w:lvl w:ilvl="3" w:tplc="6A1ACEFA">
      <w:start w:val="1"/>
      <w:numFmt w:val="bullet"/>
      <w:lvlText w:val=""/>
      <w:lvlJc w:val="left"/>
      <w:pPr>
        <w:tabs>
          <w:tab w:val="num" w:pos="2880"/>
        </w:tabs>
        <w:ind w:left="2880" w:hanging="360"/>
      </w:pPr>
      <w:rPr>
        <w:rFonts w:ascii="Symbol" w:hAnsi="Symbol"/>
      </w:rPr>
    </w:lvl>
    <w:lvl w:ilvl="4" w:tplc="ED9C2032">
      <w:start w:val="1"/>
      <w:numFmt w:val="bullet"/>
      <w:lvlText w:val="o"/>
      <w:lvlJc w:val="left"/>
      <w:pPr>
        <w:tabs>
          <w:tab w:val="num" w:pos="3600"/>
        </w:tabs>
        <w:ind w:left="3600" w:hanging="360"/>
      </w:pPr>
      <w:rPr>
        <w:rFonts w:ascii="Courier New" w:hAnsi="Courier New"/>
      </w:rPr>
    </w:lvl>
    <w:lvl w:ilvl="5" w:tplc="8580F38E">
      <w:start w:val="1"/>
      <w:numFmt w:val="bullet"/>
      <w:lvlText w:val=""/>
      <w:lvlJc w:val="left"/>
      <w:pPr>
        <w:tabs>
          <w:tab w:val="num" w:pos="4320"/>
        </w:tabs>
        <w:ind w:left="4320" w:hanging="360"/>
      </w:pPr>
      <w:rPr>
        <w:rFonts w:ascii="Wingdings" w:hAnsi="Wingdings"/>
      </w:rPr>
    </w:lvl>
    <w:lvl w:ilvl="6" w:tplc="3780AD40">
      <w:start w:val="1"/>
      <w:numFmt w:val="bullet"/>
      <w:lvlText w:val=""/>
      <w:lvlJc w:val="left"/>
      <w:pPr>
        <w:tabs>
          <w:tab w:val="num" w:pos="5040"/>
        </w:tabs>
        <w:ind w:left="5040" w:hanging="360"/>
      </w:pPr>
      <w:rPr>
        <w:rFonts w:ascii="Symbol" w:hAnsi="Symbol"/>
      </w:rPr>
    </w:lvl>
    <w:lvl w:ilvl="7" w:tplc="EA90257A">
      <w:start w:val="1"/>
      <w:numFmt w:val="bullet"/>
      <w:lvlText w:val="o"/>
      <w:lvlJc w:val="left"/>
      <w:pPr>
        <w:tabs>
          <w:tab w:val="num" w:pos="5760"/>
        </w:tabs>
        <w:ind w:left="5760" w:hanging="360"/>
      </w:pPr>
      <w:rPr>
        <w:rFonts w:ascii="Courier New" w:hAnsi="Courier New"/>
      </w:rPr>
    </w:lvl>
    <w:lvl w:ilvl="8" w:tplc="07EAE2A4">
      <w:start w:val="1"/>
      <w:numFmt w:val="bullet"/>
      <w:lvlText w:val=""/>
      <w:lvlJc w:val="left"/>
      <w:pPr>
        <w:tabs>
          <w:tab w:val="num" w:pos="6480"/>
        </w:tabs>
        <w:ind w:left="6480" w:hanging="360"/>
      </w:pPr>
      <w:rPr>
        <w:rFonts w:ascii="Wingdings" w:hAnsi="Wingdings"/>
      </w:rPr>
    </w:lvl>
  </w:abstractNum>
  <w:abstractNum w:abstractNumId="16" w15:restartNumberingAfterBreak="0">
    <w:nsid w:val="0000004A"/>
    <w:multiLevelType w:val="hybridMultilevel"/>
    <w:tmpl w:val="0000004A"/>
    <w:lvl w:ilvl="0" w:tplc="48963748">
      <w:start w:val="1"/>
      <w:numFmt w:val="bullet"/>
      <w:lvlText w:val=""/>
      <w:lvlJc w:val="left"/>
      <w:pPr>
        <w:ind w:left="720" w:hanging="360"/>
      </w:pPr>
      <w:rPr>
        <w:rFonts w:ascii="Wingdings" w:hAnsi="Wingdings"/>
        <w:b w:val="0"/>
        <w:bCs w:val="0"/>
      </w:rPr>
    </w:lvl>
    <w:lvl w:ilvl="1" w:tplc="27F41B7C">
      <w:start w:val="1"/>
      <w:numFmt w:val="bullet"/>
      <w:lvlText w:val="o"/>
      <w:lvlJc w:val="left"/>
      <w:pPr>
        <w:tabs>
          <w:tab w:val="num" w:pos="1440"/>
        </w:tabs>
        <w:ind w:left="1440" w:hanging="360"/>
      </w:pPr>
      <w:rPr>
        <w:rFonts w:ascii="Courier New" w:hAnsi="Courier New"/>
      </w:rPr>
    </w:lvl>
    <w:lvl w:ilvl="2" w:tplc="DD9EBA94">
      <w:start w:val="1"/>
      <w:numFmt w:val="bullet"/>
      <w:lvlText w:val=""/>
      <w:lvlJc w:val="left"/>
      <w:pPr>
        <w:tabs>
          <w:tab w:val="num" w:pos="2160"/>
        </w:tabs>
        <w:ind w:left="2160" w:hanging="360"/>
      </w:pPr>
      <w:rPr>
        <w:rFonts w:ascii="Wingdings" w:hAnsi="Wingdings"/>
      </w:rPr>
    </w:lvl>
    <w:lvl w:ilvl="3" w:tplc="49F4AD38">
      <w:start w:val="1"/>
      <w:numFmt w:val="bullet"/>
      <w:lvlText w:val=""/>
      <w:lvlJc w:val="left"/>
      <w:pPr>
        <w:tabs>
          <w:tab w:val="num" w:pos="2880"/>
        </w:tabs>
        <w:ind w:left="2880" w:hanging="360"/>
      </w:pPr>
      <w:rPr>
        <w:rFonts w:ascii="Symbol" w:hAnsi="Symbol"/>
      </w:rPr>
    </w:lvl>
    <w:lvl w:ilvl="4" w:tplc="E90042A6">
      <w:start w:val="1"/>
      <w:numFmt w:val="bullet"/>
      <w:lvlText w:val="o"/>
      <w:lvlJc w:val="left"/>
      <w:pPr>
        <w:tabs>
          <w:tab w:val="num" w:pos="3600"/>
        </w:tabs>
        <w:ind w:left="3600" w:hanging="360"/>
      </w:pPr>
      <w:rPr>
        <w:rFonts w:ascii="Courier New" w:hAnsi="Courier New"/>
      </w:rPr>
    </w:lvl>
    <w:lvl w:ilvl="5" w:tplc="5BBCBA60">
      <w:start w:val="1"/>
      <w:numFmt w:val="bullet"/>
      <w:lvlText w:val=""/>
      <w:lvlJc w:val="left"/>
      <w:pPr>
        <w:tabs>
          <w:tab w:val="num" w:pos="4320"/>
        </w:tabs>
        <w:ind w:left="4320" w:hanging="360"/>
      </w:pPr>
      <w:rPr>
        <w:rFonts w:ascii="Wingdings" w:hAnsi="Wingdings"/>
      </w:rPr>
    </w:lvl>
    <w:lvl w:ilvl="6" w:tplc="983EF2BC">
      <w:start w:val="1"/>
      <w:numFmt w:val="bullet"/>
      <w:lvlText w:val=""/>
      <w:lvlJc w:val="left"/>
      <w:pPr>
        <w:tabs>
          <w:tab w:val="num" w:pos="5040"/>
        </w:tabs>
        <w:ind w:left="5040" w:hanging="360"/>
      </w:pPr>
      <w:rPr>
        <w:rFonts w:ascii="Symbol" w:hAnsi="Symbol"/>
      </w:rPr>
    </w:lvl>
    <w:lvl w:ilvl="7" w:tplc="D556E9E4">
      <w:start w:val="1"/>
      <w:numFmt w:val="bullet"/>
      <w:lvlText w:val="o"/>
      <w:lvlJc w:val="left"/>
      <w:pPr>
        <w:tabs>
          <w:tab w:val="num" w:pos="5760"/>
        </w:tabs>
        <w:ind w:left="5760" w:hanging="360"/>
      </w:pPr>
      <w:rPr>
        <w:rFonts w:ascii="Courier New" w:hAnsi="Courier New"/>
      </w:rPr>
    </w:lvl>
    <w:lvl w:ilvl="8" w:tplc="9474B41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4B"/>
    <w:multiLevelType w:val="hybridMultilevel"/>
    <w:tmpl w:val="0000004B"/>
    <w:lvl w:ilvl="0" w:tplc="6EE274B4">
      <w:start w:val="1"/>
      <w:numFmt w:val="bullet"/>
      <w:lvlText w:val=""/>
      <w:lvlJc w:val="left"/>
      <w:pPr>
        <w:ind w:left="720" w:hanging="360"/>
      </w:pPr>
      <w:rPr>
        <w:rFonts w:ascii="Wingdings" w:hAnsi="Wingdings"/>
        <w:b w:val="0"/>
        <w:bCs w:val="0"/>
      </w:rPr>
    </w:lvl>
    <w:lvl w:ilvl="1" w:tplc="776496A2">
      <w:start w:val="1"/>
      <w:numFmt w:val="bullet"/>
      <w:lvlText w:val="o"/>
      <w:lvlJc w:val="left"/>
      <w:pPr>
        <w:tabs>
          <w:tab w:val="num" w:pos="1440"/>
        </w:tabs>
        <w:ind w:left="1440" w:hanging="360"/>
      </w:pPr>
      <w:rPr>
        <w:rFonts w:ascii="Courier New" w:hAnsi="Courier New"/>
      </w:rPr>
    </w:lvl>
    <w:lvl w:ilvl="2" w:tplc="3D1E0274">
      <w:start w:val="1"/>
      <w:numFmt w:val="bullet"/>
      <w:lvlText w:val=""/>
      <w:lvlJc w:val="left"/>
      <w:pPr>
        <w:tabs>
          <w:tab w:val="num" w:pos="2160"/>
        </w:tabs>
        <w:ind w:left="2160" w:hanging="360"/>
      </w:pPr>
      <w:rPr>
        <w:rFonts w:ascii="Wingdings" w:hAnsi="Wingdings"/>
      </w:rPr>
    </w:lvl>
    <w:lvl w:ilvl="3" w:tplc="629EB70E">
      <w:start w:val="1"/>
      <w:numFmt w:val="bullet"/>
      <w:lvlText w:val=""/>
      <w:lvlJc w:val="left"/>
      <w:pPr>
        <w:tabs>
          <w:tab w:val="num" w:pos="2880"/>
        </w:tabs>
        <w:ind w:left="2880" w:hanging="360"/>
      </w:pPr>
      <w:rPr>
        <w:rFonts w:ascii="Symbol" w:hAnsi="Symbol"/>
      </w:rPr>
    </w:lvl>
    <w:lvl w:ilvl="4" w:tplc="2A9C188A">
      <w:start w:val="1"/>
      <w:numFmt w:val="bullet"/>
      <w:lvlText w:val="o"/>
      <w:lvlJc w:val="left"/>
      <w:pPr>
        <w:tabs>
          <w:tab w:val="num" w:pos="3600"/>
        </w:tabs>
        <w:ind w:left="3600" w:hanging="360"/>
      </w:pPr>
      <w:rPr>
        <w:rFonts w:ascii="Courier New" w:hAnsi="Courier New"/>
      </w:rPr>
    </w:lvl>
    <w:lvl w:ilvl="5" w:tplc="CCAEB7B8">
      <w:start w:val="1"/>
      <w:numFmt w:val="bullet"/>
      <w:lvlText w:val=""/>
      <w:lvlJc w:val="left"/>
      <w:pPr>
        <w:tabs>
          <w:tab w:val="num" w:pos="4320"/>
        </w:tabs>
        <w:ind w:left="4320" w:hanging="360"/>
      </w:pPr>
      <w:rPr>
        <w:rFonts w:ascii="Wingdings" w:hAnsi="Wingdings"/>
      </w:rPr>
    </w:lvl>
    <w:lvl w:ilvl="6" w:tplc="9942EA26">
      <w:start w:val="1"/>
      <w:numFmt w:val="bullet"/>
      <w:lvlText w:val=""/>
      <w:lvlJc w:val="left"/>
      <w:pPr>
        <w:tabs>
          <w:tab w:val="num" w:pos="5040"/>
        </w:tabs>
        <w:ind w:left="5040" w:hanging="360"/>
      </w:pPr>
      <w:rPr>
        <w:rFonts w:ascii="Symbol" w:hAnsi="Symbol"/>
      </w:rPr>
    </w:lvl>
    <w:lvl w:ilvl="7" w:tplc="56789982">
      <w:start w:val="1"/>
      <w:numFmt w:val="bullet"/>
      <w:lvlText w:val="o"/>
      <w:lvlJc w:val="left"/>
      <w:pPr>
        <w:tabs>
          <w:tab w:val="num" w:pos="5760"/>
        </w:tabs>
        <w:ind w:left="5760" w:hanging="360"/>
      </w:pPr>
      <w:rPr>
        <w:rFonts w:ascii="Courier New" w:hAnsi="Courier New"/>
      </w:rPr>
    </w:lvl>
    <w:lvl w:ilvl="8" w:tplc="9266B912">
      <w:start w:val="1"/>
      <w:numFmt w:val="bullet"/>
      <w:lvlText w:val=""/>
      <w:lvlJc w:val="left"/>
      <w:pPr>
        <w:tabs>
          <w:tab w:val="num" w:pos="6480"/>
        </w:tabs>
        <w:ind w:left="6480" w:hanging="360"/>
      </w:pPr>
      <w:rPr>
        <w:rFonts w:ascii="Wingdings" w:hAnsi="Wingdings"/>
      </w:rPr>
    </w:lvl>
  </w:abstractNum>
  <w:abstractNum w:abstractNumId="18" w15:restartNumberingAfterBreak="0">
    <w:nsid w:val="0000004E"/>
    <w:multiLevelType w:val="hybridMultilevel"/>
    <w:tmpl w:val="19E4C142"/>
    <w:lvl w:ilvl="0" w:tplc="F90280C4">
      <w:start w:val="1"/>
      <w:numFmt w:val="decimal"/>
      <w:lvlText w:val="%1."/>
      <w:lvlJc w:val="left"/>
      <w:pPr>
        <w:ind w:left="-720" w:hanging="360"/>
      </w:pPr>
      <w:rPr>
        <w:b/>
        <w:bCs w:val="0"/>
      </w:rPr>
    </w:lvl>
    <w:lvl w:ilvl="1" w:tplc="04090019">
      <w:start w:val="1"/>
      <w:numFmt w:val="lowerLetter"/>
      <w:lvlText w:val="%2."/>
      <w:lvlJc w:val="left"/>
      <w:pPr>
        <w:ind w:left="0" w:hanging="360"/>
      </w:pPr>
      <w:rPr>
        <w:rFonts w:hint="default"/>
        <w:b/>
        <w:bCs w:val="0"/>
      </w:rPr>
    </w:lvl>
    <w:lvl w:ilvl="2" w:tplc="9378F66E">
      <w:start w:val="1"/>
      <w:numFmt w:val="bullet"/>
      <w:lvlText w:val=""/>
      <w:lvlJc w:val="left"/>
      <w:pPr>
        <w:tabs>
          <w:tab w:val="num" w:pos="720"/>
        </w:tabs>
        <w:ind w:left="720" w:hanging="360"/>
      </w:pPr>
      <w:rPr>
        <w:rFonts w:ascii="Wingdings" w:hAnsi="Wingdings"/>
      </w:rPr>
    </w:lvl>
    <w:lvl w:ilvl="3" w:tplc="A4C22B4A">
      <w:start w:val="1"/>
      <w:numFmt w:val="bullet"/>
      <w:lvlText w:val=""/>
      <w:lvlJc w:val="left"/>
      <w:pPr>
        <w:tabs>
          <w:tab w:val="num" w:pos="1440"/>
        </w:tabs>
        <w:ind w:left="1440" w:hanging="360"/>
      </w:pPr>
      <w:rPr>
        <w:rFonts w:ascii="Symbol" w:hAnsi="Symbol"/>
      </w:rPr>
    </w:lvl>
    <w:lvl w:ilvl="4" w:tplc="2D102E26">
      <w:start w:val="1"/>
      <w:numFmt w:val="bullet"/>
      <w:lvlText w:val="o"/>
      <w:lvlJc w:val="left"/>
      <w:pPr>
        <w:tabs>
          <w:tab w:val="num" w:pos="2160"/>
        </w:tabs>
        <w:ind w:left="2160" w:hanging="360"/>
      </w:pPr>
      <w:rPr>
        <w:rFonts w:ascii="Courier New" w:hAnsi="Courier New"/>
      </w:rPr>
    </w:lvl>
    <w:lvl w:ilvl="5" w:tplc="BD4EDD48">
      <w:start w:val="1"/>
      <w:numFmt w:val="bullet"/>
      <w:lvlText w:val=""/>
      <w:lvlJc w:val="left"/>
      <w:pPr>
        <w:tabs>
          <w:tab w:val="num" w:pos="2880"/>
        </w:tabs>
        <w:ind w:left="2880" w:hanging="360"/>
      </w:pPr>
      <w:rPr>
        <w:rFonts w:ascii="Wingdings" w:hAnsi="Wingdings"/>
      </w:rPr>
    </w:lvl>
    <w:lvl w:ilvl="6" w:tplc="B960094E">
      <w:start w:val="1"/>
      <w:numFmt w:val="bullet"/>
      <w:lvlText w:val=""/>
      <w:lvlJc w:val="left"/>
      <w:pPr>
        <w:tabs>
          <w:tab w:val="num" w:pos="3600"/>
        </w:tabs>
        <w:ind w:left="3600" w:hanging="360"/>
      </w:pPr>
      <w:rPr>
        <w:rFonts w:ascii="Symbol" w:hAnsi="Symbol"/>
      </w:rPr>
    </w:lvl>
    <w:lvl w:ilvl="7" w:tplc="5CEA162E">
      <w:start w:val="1"/>
      <w:numFmt w:val="bullet"/>
      <w:lvlText w:val="o"/>
      <w:lvlJc w:val="left"/>
      <w:pPr>
        <w:tabs>
          <w:tab w:val="num" w:pos="4320"/>
        </w:tabs>
        <w:ind w:left="4320" w:hanging="360"/>
      </w:pPr>
      <w:rPr>
        <w:rFonts w:ascii="Courier New" w:hAnsi="Courier New"/>
      </w:rPr>
    </w:lvl>
    <w:lvl w:ilvl="8" w:tplc="2E5CDE4A">
      <w:start w:val="1"/>
      <w:numFmt w:val="bullet"/>
      <w:lvlText w:val=""/>
      <w:lvlJc w:val="left"/>
      <w:pPr>
        <w:tabs>
          <w:tab w:val="num" w:pos="5040"/>
        </w:tabs>
        <w:ind w:left="5040" w:hanging="360"/>
      </w:pPr>
      <w:rPr>
        <w:rFonts w:ascii="Wingdings" w:hAnsi="Wingdings"/>
      </w:rPr>
    </w:lvl>
  </w:abstractNum>
  <w:abstractNum w:abstractNumId="19" w15:restartNumberingAfterBreak="0">
    <w:nsid w:val="00000050"/>
    <w:multiLevelType w:val="hybridMultilevel"/>
    <w:tmpl w:val="64989CF2"/>
    <w:lvl w:ilvl="0" w:tplc="60062FEE">
      <w:start w:val="1"/>
      <w:numFmt w:val="decimal"/>
      <w:lvlText w:val="%1."/>
      <w:lvlJc w:val="left"/>
      <w:pPr>
        <w:ind w:left="720" w:hanging="360"/>
      </w:pPr>
      <w:rPr>
        <w:b/>
        <w:bCs w:val="0"/>
      </w:rPr>
    </w:lvl>
    <w:lvl w:ilvl="1" w:tplc="B9EE5B94">
      <w:start w:val="1"/>
      <w:numFmt w:val="bullet"/>
      <w:lvlText w:val="o"/>
      <w:lvlJc w:val="left"/>
      <w:pPr>
        <w:tabs>
          <w:tab w:val="num" w:pos="1440"/>
        </w:tabs>
        <w:ind w:left="1440" w:hanging="360"/>
      </w:pPr>
      <w:rPr>
        <w:rFonts w:ascii="Courier New" w:hAnsi="Courier New"/>
      </w:rPr>
    </w:lvl>
    <w:lvl w:ilvl="2" w:tplc="C93C9C9E">
      <w:start w:val="1"/>
      <w:numFmt w:val="bullet"/>
      <w:lvlText w:val=""/>
      <w:lvlJc w:val="left"/>
      <w:pPr>
        <w:tabs>
          <w:tab w:val="num" w:pos="2160"/>
        </w:tabs>
        <w:ind w:left="2160" w:hanging="360"/>
      </w:pPr>
      <w:rPr>
        <w:rFonts w:ascii="Wingdings" w:hAnsi="Wingdings"/>
      </w:rPr>
    </w:lvl>
    <w:lvl w:ilvl="3" w:tplc="E5220C04">
      <w:start w:val="1"/>
      <w:numFmt w:val="bullet"/>
      <w:lvlText w:val=""/>
      <w:lvlJc w:val="left"/>
      <w:pPr>
        <w:tabs>
          <w:tab w:val="num" w:pos="2880"/>
        </w:tabs>
        <w:ind w:left="2880" w:hanging="360"/>
      </w:pPr>
      <w:rPr>
        <w:rFonts w:ascii="Symbol" w:hAnsi="Symbol"/>
      </w:rPr>
    </w:lvl>
    <w:lvl w:ilvl="4" w:tplc="3A38E042">
      <w:start w:val="1"/>
      <w:numFmt w:val="bullet"/>
      <w:lvlText w:val="o"/>
      <w:lvlJc w:val="left"/>
      <w:pPr>
        <w:tabs>
          <w:tab w:val="num" w:pos="3600"/>
        </w:tabs>
        <w:ind w:left="3600" w:hanging="360"/>
      </w:pPr>
      <w:rPr>
        <w:rFonts w:ascii="Courier New" w:hAnsi="Courier New"/>
      </w:rPr>
    </w:lvl>
    <w:lvl w:ilvl="5" w:tplc="00A4E91E">
      <w:start w:val="1"/>
      <w:numFmt w:val="bullet"/>
      <w:lvlText w:val=""/>
      <w:lvlJc w:val="left"/>
      <w:pPr>
        <w:tabs>
          <w:tab w:val="num" w:pos="4320"/>
        </w:tabs>
        <w:ind w:left="4320" w:hanging="360"/>
      </w:pPr>
      <w:rPr>
        <w:rFonts w:ascii="Wingdings" w:hAnsi="Wingdings"/>
      </w:rPr>
    </w:lvl>
    <w:lvl w:ilvl="6" w:tplc="AF586F0A">
      <w:start w:val="1"/>
      <w:numFmt w:val="bullet"/>
      <w:lvlText w:val=""/>
      <w:lvlJc w:val="left"/>
      <w:pPr>
        <w:tabs>
          <w:tab w:val="num" w:pos="5040"/>
        </w:tabs>
        <w:ind w:left="5040" w:hanging="360"/>
      </w:pPr>
      <w:rPr>
        <w:rFonts w:ascii="Symbol" w:hAnsi="Symbol"/>
      </w:rPr>
    </w:lvl>
    <w:lvl w:ilvl="7" w:tplc="5E7416DE">
      <w:start w:val="1"/>
      <w:numFmt w:val="bullet"/>
      <w:lvlText w:val="o"/>
      <w:lvlJc w:val="left"/>
      <w:pPr>
        <w:tabs>
          <w:tab w:val="num" w:pos="5760"/>
        </w:tabs>
        <w:ind w:left="5760" w:hanging="360"/>
      </w:pPr>
      <w:rPr>
        <w:rFonts w:ascii="Courier New" w:hAnsi="Courier New"/>
      </w:rPr>
    </w:lvl>
    <w:lvl w:ilvl="8" w:tplc="A894E64C">
      <w:start w:val="1"/>
      <w:numFmt w:val="bullet"/>
      <w:lvlText w:val=""/>
      <w:lvlJc w:val="left"/>
      <w:pPr>
        <w:tabs>
          <w:tab w:val="num" w:pos="6480"/>
        </w:tabs>
        <w:ind w:left="6480" w:hanging="360"/>
      </w:pPr>
      <w:rPr>
        <w:rFonts w:ascii="Wingdings" w:hAnsi="Wingdings"/>
      </w:rPr>
    </w:lvl>
  </w:abstractNum>
  <w:abstractNum w:abstractNumId="20" w15:restartNumberingAfterBreak="0">
    <w:nsid w:val="00000052"/>
    <w:multiLevelType w:val="hybridMultilevel"/>
    <w:tmpl w:val="00000052"/>
    <w:lvl w:ilvl="0" w:tplc="66F8AF86">
      <w:start w:val="1"/>
      <w:numFmt w:val="bullet"/>
      <w:lvlText w:val=""/>
      <w:lvlJc w:val="left"/>
      <w:pPr>
        <w:ind w:left="1800" w:hanging="360"/>
      </w:pPr>
      <w:rPr>
        <w:rFonts w:ascii="Symbol" w:hAnsi="Symbol"/>
        <w:b w:val="0"/>
        <w:bCs w:val="0"/>
      </w:rPr>
    </w:lvl>
    <w:lvl w:ilvl="1" w:tplc="5C7EA96E">
      <w:start w:val="1"/>
      <w:numFmt w:val="bullet"/>
      <w:lvlText w:val="o"/>
      <w:lvlJc w:val="left"/>
      <w:pPr>
        <w:tabs>
          <w:tab w:val="num" w:pos="2520"/>
        </w:tabs>
        <w:ind w:left="2520" w:hanging="360"/>
      </w:pPr>
      <w:rPr>
        <w:rFonts w:ascii="Courier New" w:hAnsi="Courier New"/>
      </w:rPr>
    </w:lvl>
    <w:lvl w:ilvl="2" w:tplc="61DA83A0">
      <w:start w:val="1"/>
      <w:numFmt w:val="bullet"/>
      <w:lvlText w:val=""/>
      <w:lvlJc w:val="left"/>
      <w:pPr>
        <w:tabs>
          <w:tab w:val="num" w:pos="3240"/>
        </w:tabs>
        <w:ind w:left="3240" w:hanging="360"/>
      </w:pPr>
      <w:rPr>
        <w:rFonts w:ascii="Wingdings" w:hAnsi="Wingdings"/>
      </w:rPr>
    </w:lvl>
    <w:lvl w:ilvl="3" w:tplc="27868BD2">
      <w:start w:val="1"/>
      <w:numFmt w:val="bullet"/>
      <w:lvlText w:val=""/>
      <w:lvlJc w:val="left"/>
      <w:pPr>
        <w:tabs>
          <w:tab w:val="num" w:pos="3960"/>
        </w:tabs>
        <w:ind w:left="3960" w:hanging="360"/>
      </w:pPr>
      <w:rPr>
        <w:rFonts w:ascii="Symbol" w:hAnsi="Symbol"/>
      </w:rPr>
    </w:lvl>
    <w:lvl w:ilvl="4" w:tplc="8398FF02">
      <w:start w:val="1"/>
      <w:numFmt w:val="bullet"/>
      <w:lvlText w:val="o"/>
      <w:lvlJc w:val="left"/>
      <w:pPr>
        <w:tabs>
          <w:tab w:val="num" w:pos="4680"/>
        </w:tabs>
        <w:ind w:left="4680" w:hanging="360"/>
      </w:pPr>
      <w:rPr>
        <w:rFonts w:ascii="Courier New" w:hAnsi="Courier New"/>
      </w:rPr>
    </w:lvl>
    <w:lvl w:ilvl="5" w:tplc="BBD6AD76">
      <w:start w:val="1"/>
      <w:numFmt w:val="bullet"/>
      <w:lvlText w:val=""/>
      <w:lvlJc w:val="left"/>
      <w:pPr>
        <w:tabs>
          <w:tab w:val="num" w:pos="5400"/>
        </w:tabs>
        <w:ind w:left="5400" w:hanging="360"/>
      </w:pPr>
      <w:rPr>
        <w:rFonts w:ascii="Wingdings" w:hAnsi="Wingdings"/>
      </w:rPr>
    </w:lvl>
    <w:lvl w:ilvl="6" w:tplc="1CA2DE60">
      <w:start w:val="1"/>
      <w:numFmt w:val="bullet"/>
      <w:lvlText w:val=""/>
      <w:lvlJc w:val="left"/>
      <w:pPr>
        <w:tabs>
          <w:tab w:val="num" w:pos="6120"/>
        </w:tabs>
        <w:ind w:left="6120" w:hanging="360"/>
      </w:pPr>
      <w:rPr>
        <w:rFonts w:ascii="Symbol" w:hAnsi="Symbol"/>
      </w:rPr>
    </w:lvl>
    <w:lvl w:ilvl="7" w:tplc="97424366">
      <w:start w:val="1"/>
      <w:numFmt w:val="bullet"/>
      <w:lvlText w:val="o"/>
      <w:lvlJc w:val="left"/>
      <w:pPr>
        <w:tabs>
          <w:tab w:val="num" w:pos="6840"/>
        </w:tabs>
        <w:ind w:left="6840" w:hanging="360"/>
      </w:pPr>
      <w:rPr>
        <w:rFonts w:ascii="Courier New" w:hAnsi="Courier New"/>
      </w:rPr>
    </w:lvl>
    <w:lvl w:ilvl="8" w:tplc="FAE48DB6">
      <w:start w:val="1"/>
      <w:numFmt w:val="bullet"/>
      <w:lvlText w:val=""/>
      <w:lvlJc w:val="left"/>
      <w:pPr>
        <w:tabs>
          <w:tab w:val="num" w:pos="7560"/>
        </w:tabs>
        <w:ind w:left="7560" w:hanging="360"/>
      </w:pPr>
      <w:rPr>
        <w:rFonts w:ascii="Wingdings" w:hAnsi="Wingdings"/>
      </w:rPr>
    </w:lvl>
  </w:abstractNum>
  <w:abstractNum w:abstractNumId="21" w15:restartNumberingAfterBreak="0">
    <w:nsid w:val="00000053"/>
    <w:multiLevelType w:val="hybridMultilevel"/>
    <w:tmpl w:val="00000053"/>
    <w:lvl w:ilvl="0" w:tplc="753AD1DC">
      <w:start w:val="1"/>
      <w:numFmt w:val="bullet"/>
      <w:lvlText w:val=""/>
      <w:lvlJc w:val="left"/>
      <w:pPr>
        <w:ind w:left="720" w:hanging="360"/>
      </w:pPr>
      <w:rPr>
        <w:rFonts w:ascii="Symbol" w:hAnsi="Symbol"/>
        <w:b w:val="0"/>
        <w:bCs w:val="0"/>
      </w:rPr>
    </w:lvl>
    <w:lvl w:ilvl="1" w:tplc="717410F2">
      <w:start w:val="1"/>
      <w:numFmt w:val="bullet"/>
      <w:lvlText w:val="o"/>
      <w:lvlJc w:val="left"/>
      <w:pPr>
        <w:tabs>
          <w:tab w:val="num" w:pos="1440"/>
        </w:tabs>
        <w:ind w:left="1440" w:hanging="360"/>
      </w:pPr>
      <w:rPr>
        <w:rFonts w:ascii="Courier New" w:hAnsi="Courier New"/>
      </w:rPr>
    </w:lvl>
    <w:lvl w:ilvl="2" w:tplc="53E60050">
      <w:start w:val="1"/>
      <w:numFmt w:val="bullet"/>
      <w:lvlText w:val=""/>
      <w:lvlJc w:val="left"/>
      <w:pPr>
        <w:tabs>
          <w:tab w:val="num" w:pos="2160"/>
        </w:tabs>
        <w:ind w:left="2160" w:hanging="360"/>
      </w:pPr>
      <w:rPr>
        <w:rFonts w:ascii="Wingdings" w:hAnsi="Wingdings"/>
      </w:rPr>
    </w:lvl>
    <w:lvl w:ilvl="3" w:tplc="62DAD5AE">
      <w:start w:val="1"/>
      <w:numFmt w:val="bullet"/>
      <w:lvlText w:val=""/>
      <w:lvlJc w:val="left"/>
      <w:pPr>
        <w:tabs>
          <w:tab w:val="num" w:pos="2880"/>
        </w:tabs>
        <w:ind w:left="2880" w:hanging="360"/>
      </w:pPr>
      <w:rPr>
        <w:rFonts w:ascii="Symbol" w:hAnsi="Symbol"/>
      </w:rPr>
    </w:lvl>
    <w:lvl w:ilvl="4" w:tplc="089CB8EA">
      <w:start w:val="1"/>
      <w:numFmt w:val="bullet"/>
      <w:lvlText w:val="o"/>
      <w:lvlJc w:val="left"/>
      <w:pPr>
        <w:tabs>
          <w:tab w:val="num" w:pos="3600"/>
        </w:tabs>
        <w:ind w:left="3600" w:hanging="360"/>
      </w:pPr>
      <w:rPr>
        <w:rFonts w:ascii="Courier New" w:hAnsi="Courier New"/>
      </w:rPr>
    </w:lvl>
    <w:lvl w:ilvl="5" w:tplc="8BC478E8">
      <w:start w:val="1"/>
      <w:numFmt w:val="bullet"/>
      <w:lvlText w:val=""/>
      <w:lvlJc w:val="left"/>
      <w:pPr>
        <w:tabs>
          <w:tab w:val="num" w:pos="4320"/>
        </w:tabs>
        <w:ind w:left="4320" w:hanging="360"/>
      </w:pPr>
      <w:rPr>
        <w:rFonts w:ascii="Wingdings" w:hAnsi="Wingdings"/>
      </w:rPr>
    </w:lvl>
    <w:lvl w:ilvl="6" w:tplc="D23260E4">
      <w:start w:val="1"/>
      <w:numFmt w:val="bullet"/>
      <w:lvlText w:val=""/>
      <w:lvlJc w:val="left"/>
      <w:pPr>
        <w:tabs>
          <w:tab w:val="num" w:pos="5040"/>
        </w:tabs>
        <w:ind w:left="5040" w:hanging="360"/>
      </w:pPr>
      <w:rPr>
        <w:rFonts w:ascii="Symbol" w:hAnsi="Symbol"/>
      </w:rPr>
    </w:lvl>
    <w:lvl w:ilvl="7" w:tplc="8154DF42">
      <w:start w:val="1"/>
      <w:numFmt w:val="bullet"/>
      <w:lvlText w:val="o"/>
      <w:lvlJc w:val="left"/>
      <w:pPr>
        <w:tabs>
          <w:tab w:val="num" w:pos="5760"/>
        </w:tabs>
        <w:ind w:left="5760" w:hanging="360"/>
      </w:pPr>
      <w:rPr>
        <w:rFonts w:ascii="Courier New" w:hAnsi="Courier New"/>
      </w:rPr>
    </w:lvl>
    <w:lvl w:ilvl="8" w:tplc="756E8E76">
      <w:start w:val="1"/>
      <w:numFmt w:val="bullet"/>
      <w:lvlText w:val=""/>
      <w:lvlJc w:val="left"/>
      <w:pPr>
        <w:tabs>
          <w:tab w:val="num" w:pos="6480"/>
        </w:tabs>
        <w:ind w:left="6480" w:hanging="360"/>
      </w:pPr>
      <w:rPr>
        <w:rFonts w:ascii="Wingdings" w:hAnsi="Wingdings"/>
      </w:rPr>
    </w:lvl>
  </w:abstractNum>
  <w:abstractNum w:abstractNumId="22" w15:restartNumberingAfterBreak="0">
    <w:nsid w:val="00000054"/>
    <w:multiLevelType w:val="hybridMultilevel"/>
    <w:tmpl w:val="00000054"/>
    <w:lvl w:ilvl="0" w:tplc="4B209570">
      <w:start w:val="1"/>
      <w:numFmt w:val="bullet"/>
      <w:lvlText w:val=""/>
      <w:lvlJc w:val="left"/>
      <w:pPr>
        <w:ind w:left="720" w:hanging="360"/>
      </w:pPr>
      <w:rPr>
        <w:rFonts w:ascii="Symbol" w:hAnsi="Symbol"/>
        <w:b w:val="0"/>
        <w:bCs w:val="0"/>
      </w:rPr>
    </w:lvl>
    <w:lvl w:ilvl="1" w:tplc="58949E76">
      <w:start w:val="1"/>
      <w:numFmt w:val="bullet"/>
      <w:lvlText w:val="o"/>
      <w:lvlJc w:val="left"/>
      <w:pPr>
        <w:tabs>
          <w:tab w:val="num" w:pos="1440"/>
        </w:tabs>
        <w:ind w:left="1440" w:hanging="360"/>
      </w:pPr>
      <w:rPr>
        <w:rFonts w:ascii="Courier New" w:hAnsi="Courier New"/>
      </w:rPr>
    </w:lvl>
    <w:lvl w:ilvl="2" w:tplc="962208E6">
      <w:start w:val="1"/>
      <w:numFmt w:val="bullet"/>
      <w:lvlText w:val=""/>
      <w:lvlJc w:val="left"/>
      <w:pPr>
        <w:tabs>
          <w:tab w:val="num" w:pos="2160"/>
        </w:tabs>
        <w:ind w:left="2160" w:hanging="360"/>
      </w:pPr>
      <w:rPr>
        <w:rFonts w:ascii="Wingdings" w:hAnsi="Wingdings"/>
      </w:rPr>
    </w:lvl>
    <w:lvl w:ilvl="3" w:tplc="AEC0804C">
      <w:start w:val="1"/>
      <w:numFmt w:val="bullet"/>
      <w:lvlText w:val=""/>
      <w:lvlJc w:val="left"/>
      <w:pPr>
        <w:tabs>
          <w:tab w:val="num" w:pos="2880"/>
        </w:tabs>
        <w:ind w:left="2880" w:hanging="360"/>
      </w:pPr>
      <w:rPr>
        <w:rFonts w:ascii="Symbol" w:hAnsi="Symbol"/>
      </w:rPr>
    </w:lvl>
    <w:lvl w:ilvl="4" w:tplc="45EA89EE">
      <w:start w:val="1"/>
      <w:numFmt w:val="bullet"/>
      <w:lvlText w:val="o"/>
      <w:lvlJc w:val="left"/>
      <w:pPr>
        <w:tabs>
          <w:tab w:val="num" w:pos="3600"/>
        </w:tabs>
        <w:ind w:left="3600" w:hanging="360"/>
      </w:pPr>
      <w:rPr>
        <w:rFonts w:ascii="Courier New" w:hAnsi="Courier New"/>
      </w:rPr>
    </w:lvl>
    <w:lvl w:ilvl="5" w:tplc="00841C54">
      <w:start w:val="1"/>
      <w:numFmt w:val="bullet"/>
      <w:lvlText w:val=""/>
      <w:lvlJc w:val="left"/>
      <w:pPr>
        <w:tabs>
          <w:tab w:val="num" w:pos="4320"/>
        </w:tabs>
        <w:ind w:left="4320" w:hanging="360"/>
      </w:pPr>
      <w:rPr>
        <w:rFonts w:ascii="Wingdings" w:hAnsi="Wingdings"/>
      </w:rPr>
    </w:lvl>
    <w:lvl w:ilvl="6" w:tplc="46D0128E">
      <w:start w:val="1"/>
      <w:numFmt w:val="bullet"/>
      <w:lvlText w:val=""/>
      <w:lvlJc w:val="left"/>
      <w:pPr>
        <w:tabs>
          <w:tab w:val="num" w:pos="5040"/>
        </w:tabs>
        <w:ind w:left="5040" w:hanging="360"/>
      </w:pPr>
      <w:rPr>
        <w:rFonts w:ascii="Symbol" w:hAnsi="Symbol"/>
      </w:rPr>
    </w:lvl>
    <w:lvl w:ilvl="7" w:tplc="320A2A1C">
      <w:start w:val="1"/>
      <w:numFmt w:val="bullet"/>
      <w:lvlText w:val="o"/>
      <w:lvlJc w:val="left"/>
      <w:pPr>
        <w:tabs>
          <w:tab w:val="num" w:pos="5760"/>
        </w:tabs>
        <w:ind w:left="5760" w:hanging="360"/>
      </w:pPr>
      <w:rPr>
        <w:rFonts w:ascii="Courier New" w:hAnsi="Courier New"/>
      </w:rPr>
    </w:lvl>
    <w:lvl w:ilvl="8" w:tplc="E91A4E64">
      <w:start w:val="1"/>
      <w:numFmt w:val="bullet"/>
      <w:lvlText w:val=""/>
      <w:lvlJc w:val="left"/>
      <w:pPr>
        <w:tabs>
          <w:tab w:val="num" w:pos="6480"/>
        </w:tabs>
        <w:ind w:left="6480" w:hanging="360"/>
      </w:pPr>
      <w:rPr>
        <w:rFonts w:ascii="Wingdings" w:hAnsi="Wingdings"/>
      </w:rPr>
    </w:lvl>
  </w:abstractNum>
  <w:abstractNum w:abstractNumId="23" w15:restartNumberingAfterBreak="0">
    <w:nsid w:val="00000057"/>
    <w:multiLevelType w:val="hybridMultilevel"/>
    <w:tmpl w:val="00000057"/>
    <w:lvl w:ilvl="0" w:tplc="533A427A">
      <w:start w:val="1"/>
      <w:numFmt w:val="bullet"/>
      <w:lvlText w:val=""/>
      <w:lvlJc w:val="left"/>
      <w:pPr>
        <w:ind w:left="720" w:hanging="360"/>
      </w:pPr>
      <w:rPr>
        <w:rFonts w:ascii="Symbol" w:hAnsi="Symbol"/>
        <w:b w:val="0"/>
        <w:bCs w:val="0"/>
      </w:rPr>
    </w:lvl>
    <w:lvl w:ilvl="1" w:tplc="90D0E390">
      <w:start w:val="1"/>
      <w:numFmt w:val="bullet"/>
      <w:lvlText w:val="o"/>
      <w:lvlJc w:val="left"/>
      <w:pPr>
        <w:tabs>
          <w:tab w:val="num" w:pos="1440"/>
        </w:tabs>
        <w:ind w:left="1440" w:hanging="360"/>
      </w:pPr>
      <w:rPr>
        <w:rFonts w:ascii="Courier New" w:hAnsi="Courier New"/>
      </w:rPr>
    </w:lvl>
    <w:lvl w:ilvl="2" w:tplc="9C2854D0">
      <w:start w:val="1"/>
      <w:numFmt w:val="bullet"/>
      <w:lvlText w:val=""/>
      <w:lvlJc w:val="left"/>
      <w:pPr>
        <w:tabs>
          <w:tab w:val="num" w:pos="2160"/>
        </w:tabs>
        <w:ind w:left="2160" w:hanging="360"/>
      </w:pPr>
      <w:rPr>
        <w:rFonts w:ascii="Wingdings" w:hAnsi="Wingdings"/>
      </w:rPr>
    </w:lvl>
    <w:lvl w:ilvl="3" w:tplc="10EEF2C6">
      <w:start w:val="1"/>
      <w:numFmt w:val="bullet"/>
      <w:lvlText w:val=""/>
      <w:lvlJc w:val="left"/>
      <w:pPr>
        <w:tabs>
          <w:tab w:val="num" w:pos="2880"/>
        </w:tabs>
        <w:ind w:left="2880" w:hanging="360"/>
      </w:pPr>
      <w:rPr>
        <w:rFonts w:ascii="Symbol" w:hAnsi="Symbol"/>
      </w:rPr>
    </w:lvl>
    <w:lvl w:ilvl="4" w:tplc="4D648312">
      <w:start w:val="1"/>
      <w:numFmt w:val="bullet"/>
      <w:lvlText w:val="o"/>
      <w:lvlJc w:val="left"/>
      <w:pPr>
        <w:tabs>
          <w:tab w:val="num" w:pos="3600"/>
        </w:tabs>
        <w:ind w:left="3600" w:hanging="360"/>
      </w:pPr>
      <w:rPr>
        <w:rFonts w:ascii="Courier New" w:hAnsi="Courier New"/>
      </w:rPr>
    </w:lvl>
    <w:lvl w:ilvl="5" w:tplc="F19EFD24">
      <w:start w:val="1"/>
      <w:numFmt w:val="bullet"/>
      <w:lvlText w:val=""/>
      <w:lvlJc w:val="left"/>
      <w:pPr>
        <w:tabs>
          <w:tab w:val="num" w:pos="4320"/>
        </w:tabs>
        <w:ind w:left="4320" w:hanging="360"/>
      </w:pPr>
      <w:rPr>
        <w:rFonts w:ascii="Wingdings" w:hAnsi="Wingdings"/>
      </w:rPr>
    </w:lvl>
    <w:lvl w:ilvl="6" w:tplc="F96C4284">
      <w:start w:val="1"/>
      <w:numFmt w:val="bullet"/>
      <w:lvlText w:val=""/>
      <w:lvlJc w:val="left"/>
      <w:pPr>
        <w:tabs>
          <w:tab w:val="num" w:pos="5040"/>
        </w:tabs>
        <w:ind w:left="5040" w:hanging="360"/>
      </w:pPr>
      <w:rPr>
        <w:rFonts w:ascii="Symbol" w:hAnsi="Symbol"/>
      </w:rPr>
    </w:lvl>
    <w:lvl w:ilvl="7" w:tplc="1F042C92">
      <w:start w:val="1"/>
      <w:numFmt w:val="bullet"/>
      <w:lvlText w:val="o"/>
      <w:lvlJc w:val="left"/>
      <w:pPr>
        <w:tabs>
          <w:tab w:val="num" w:pos="5760"/>
        </w:tabs>
        <w:ind w:left="5760" w:hanging="360"/>
      </w:pPr>
      <w:rPr>
        <w:rFonts w:ascii="Courier New" w:hAnsi="Courier New"/>
      </w:rPr>
    </w:lvl>
    <w:lvl w:ilvl="8" w:tplc="4BD46BD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58"/>
    <w:multiLevelType w:val="hybridMultilevel"/>
    <w:tmpl w:val="00000058"/>
    <w:lvl w:ilvl="0" w:tplc="A99E7DF0">
      <w:start w:val="1"/>
      <w:numFmt w:val="bullet"/>
      <w:lvlText w:val="o"/>
      <w:lvlJc w:val="left"/>
      <w:pPr>
        <w:ind w:left="720" w:hanging="360"/>
      </w:pPr>
      <w:rPr>
        <w:rFonts w:ascii="Courier New" w:hAnsi="Courier New"/>
        <w:b w:val="0"/>
        <w:bCs w:val="0"/>
      </w:rPr>
    </w:lvl>
    <w:lvl w:ilvl="1" w:tplc="E57EA0F4">
      <w:start w:val="1"/>
      <w:numFmt w:val="bullet"/>
      <w:lvlText w:val="o"/>
      <w:lvlJc w:val="left"/>
      <w:pPr>
        <w:tabs>
          <w:tab w:val="num" w:pos="1440"/>
        </w:tabs>
        <w:ind w:left="1440" w:hanging="360"/>
      </w:pPr>
      <w:rPr>
        <w:rFonts w:ascii="Courier New" w:hAnsi="Courier New"/>
      </w:rPr>
    </w:lvl>
    <w:lvl w:ilvl="2" w:tplc="1F960D84">
      <w:start w:val="1"/>
      <w:numFmt w:val="bullet"/>
      <w:lvlText w:val=""/>
      <w:lvlJc w:val="left"/>
      <w:pPr>
        <w:tabs>
          <w:tab w:val="num" w:pos="2160"/>
        </w:tabs>
        <w:ind w:left="2160" w:hanging="360"/>
      </w:pPr>
      <w:rPr>
        <w:rFonts w:ascii="Wingdings" w:hAnsi="Wingdings"/>
      </w:rPr>
    </w:lvl>
    <w:lvl w:ilvl="3" w:tplc="EBD01C9C">
      <w:start w:val="1"/>
      <w:numFmt w:val="bullet"/>
      <w:lvlText w:val=""/>
      <w:lvlJc w:val="left"/>
      <w:pPr>
        <w:tabs>
          <w:tab w:val="num" w:pos="2880"/>
        </w:tabs>
        <w:ind w:left="2880" w:hanging="360"/>
      </w:pPr>
      <w:rPr>
        <w:rFonts w:ascii="Symbol" w:hAnsi="Symbol"/>
      </w:rPr>
    </w:lvl>
    <w:lvl w:ilvl="4" w:tplc="F47CEC3C">
      <w:start w:val="1"/>
      <w:numFmt w:val="bullet"/>
      <w:lvlText w:val="o"/>
      <w:lvlJc w:val="left"/>
      <w:pPr>
        <w:tabs>
          <w:tab w:val="num" w:pos="3600"/>
        </w:tabs>
        <w:ind w:left="3600" w:hanging="360"/>
      </w:pPr>
      <w:rPr>
        <w:rFonts w:ascii="Courier New" w:hAnsi="Courier New"/>
      </w:rPr>
    </w:lvl>
    <w:lvl w:ilvl="5" w:tplc="7946E112">
      <w:start w:val="1"/>
      <w:numFmt w:val="bullet"/>
      <w:lvlText w:val=""/>
      <w:lvlJc w:val="left"/>
      <w:pPr>
        <w:tabs>
          <w:tab w:val="num" w:pos="4320"/>
        </w:tabs>
        <w:ind w:left="4320" w:hanging="360"/>
      </w:pPr>
      <w:rPr>
        <w:rFonts w:ascii="Wingdings" w:hAnsi="Wingdings"/>
      </w:rPr>
    </w:lvl>
    <w:lvl w:ilvl="6" w:tplc="1414A76C">
      <w:start w:val="1"/>
      <w:numFmt w:val="bullet"/>
      <w:lvlText w:val=""/>
      <w:lvlJc w:val="left"/>
      <w:pPr>
        <w:tabs>
          <w:tab w:val="num" w:pos="5040"/>
        </w:tabs>
        <w:ind w:left="5040" w:hanging="360"/>
      </w:pPr>
      <w:rPr>
        <w:rFonts w:ascii="Symbol" w:hAnsi="Symbol"/>
      </w:rPr>
    </w:lvl>
    <w:lvl w:ilvl="7" w:tplc="5F8C0778">
      <w:start w:val="1"/>
      <w:numFmt w:val="bullet"/>
      <w:lvlText w:val="o"/>
      <w:lvlJc w:val="left"/>
      <w:pPr>
        <w:tabs>
          <w:tab w:val="num" w:pos="5760"/>
        </w:tabs>
        <w:ind w:left="5760" w:hanging="360"/>
      </w:pPr>
      <w:rPr>
        <w:rFonts w:ascii="Courier New" w:hAnsi="Courier New"/>
      </w:rPr>
    </w:lvl>
    <w:lvl w:ilvl="8" w:tplc="E27E9954">
      <w:start w:val="1"/>
      <w:numFmt w:val="bullet"/>
      <w:lvlText w:val=""/>
      <w:lvlJc w:val="left"/>
      <w:pPr>
        <w:tabs>
          <w:tab w:val="num" w:pos="6480"/>
        </w:tabs>
        <w:ind w:left="6480" w:hanging="360"/>
      </w:pPr>
      <w:rPr>
        <w:rFonts w:ascii="Wingdings" w:hAnsi="Wingdings"/>
      </w:rPr>
    </w:lvl>
  </w:abstractNum>
  <w:abstractNum w:abstractNumId="25" w15:restartNumberingAfterBreak="0">
    <w:nsid w:val="00000059"/>
    <w:multiLevelType w:val="hybridMultilevel"/>
    <w:tmpl w:val="00000059"/>
    <w:lvl w:ilvl="0" w:tplc="0316D14C">
      <w:start w:val="1"/>
      <w:numFmt w:val="bullet"/>
      <w:lvlText w:val=""/>
      <w:lvlJc w:val="left"/>
      <w:pPr>
        <w:ind w:left="720" w:hanging="360"/>
      </w:pPr>
      <w:rPr>
        <w:rFonts w:ascii="Symbol" w:hAnsi="Symbol"/>
        <w:b w:val="0"/>
        <w:bCs w:val="0"/>
      </w:rPr>
    </w:lvl>
    <w:lvl w:ilvl="1" w:tplc="F3F244FC">
      <w:start w:val="1"/>
      <w:numFmt w:val="bullet"/>
      <w:lvlText w:val="o"/>
      <w:lvlJc w:val="left"/>
      <w:pPr>
        <w:tabs>
          <w:tab w:val="num" w:pos="1440"/>
        </w:tabs>
        <w:ind w:left="1440" w:hanging="360"/>
      </w:pPr>
      <w:rPr>
        <w:rFonts w:ascii="Courier New" w:hAnsi="Courier New"/>
      </w:rPr>
    </w:lvl>
    <w:lvl w:ilvl="2" w:tplc="C660FD6A">
      <w:start w:val="1"/>
      <w:numFmt w:val="bullet"/>
      <w:lvlText w:val=""/>
      <w:lvlJc w:val="left"/>
      <w:pPr>
        <w:tabs>
          <w:tab w:val="num" w:pos="2160"/>
        </w:tabs>
        <w:ind w:left="2160" w:hanging="360"/>
      </w:pPr>
      <w:rPr>
        <w:rFonts w:ascii="Wingdings" w:hAnsi="Wingdings"/>
      </w:rPr>
    </w:lvl>
    <w:lvl w:ilvl="3" w:tplc="81FAC44E">
      <w:start w:val="1"/>
      <w:numFmt w:val="bullet"/>
      <w:lvlText w:val=""/>
      <w:lvlJc w:val="left"/>
      <w:pPr>
        <w:tabs>
          <w:tab w:val="num" w:pos="2880"/>
        </w:tabs>
        <w:ind w:left="2880" w:hanging="360"/>
      </w:pPr>
      <w:rPr>
        <w:rFonts w:ascii="Symbol" w:hAnsi="Symbol"/>
      </w:rPr>
    </w:lvl>
    <w:lvl w:ilvl="4" w:tplc="9E70B3D6">
      <w:start w:val="1"/>
      <w:numFmt w:val="bullet"/>
      <w:lvlText w:val="o"/>
      <w:lvlJc w:val="left"/>
      <w:pPr>
        <w:tabs>
          <w:tab w:val="num" w:pos="3600"/>
        </w:tabs>
        <w:ind w:left="3600" w:hanging="360"/>
      </w:pPr>
      <w:rPr>
        <w:rFonts w:ascii="Courier New" w:hAnsi="Courier New"/>
      </w:rPr>
    </w:lvl>
    <w:lvl w:ilvl="5" w:tplc="8BA83860">
      <w:start w:val="1"/>
      <w:numFmt w:val="bullet"/>
      <w:lvlText w:val=""/>
      <w:lvlJc w:val="left"/>
      <w:pPr>
        <w:tabs>
          <w:tab w:val="num" w:pos="4320"/>
        </w:tabs>
        <w:ind w:left="4320" w:hanging="360"/>
      </w:pPr>
      <w:rPr>
        <w:rFonts w:ascii="Wingdings" w:hAnsi="Wingdings"/>
      </w:rPr>
    </w:lvl>
    <w:lvl w:ilvl="6" w:tplc="22DCACB8">
      <w:start w:val="1"/>
      <w:numFmt w:val="bullet"/>
      <w:lvlText w:val=""/>
      <w:lvlJc w:val="left"/>
      <w:pPr>
        <w:tabs>
          <w:tab w:val="num" w:pos="5040"/>
        </w:tabs>
        <w:ind w:left="5040" w:hanging="360"/>
      </w:pPr>
      <w:rPr>
        <w:rFonts w:ascii="Symbol" w:hAnsi="Symbol"/>
      </w:rPr>
    </w:lvl>
    <w:lvl w:ilvl="7" w:tplc="9FA2B89A">
      <w:start w:val="1"/>
      <w:numFmt w:val="bullet"/>
      <w:lvlText w:val="o"/>
      <w:lvlJc w:val="left"/>
      <w:pPr>
        <w:tabs>
          <w:tab w:val="num" w:pos="5760"/>
        </w:tabs>
        <w:ind w:left="5760" w:hanging="360"/>
      </w:pPr>
      <w:rPr>
        <w:rFonts w:ascii="Courier New" w:hAnsi="Courier New"/>
      </w:rPr>
    </w:lvl>
    <w:lvl w:ilvl="8" w:tplc="7BD04DDE">
      <w:start w:val="1"/>
      <w:numFmt w:val="bullet"/>
      <w:lvlText w:val=""/>
      <w:lvlJc w:val="left"/>
      <w:pPr>
        <w:tabs>
          <w:tab w:val="num" w:pos="6480"/>
        </w:tabs>
        <w:ind w:left="6480" w:hanging="360"/>
      </w:pPr>
      <w:rPr>
        <w:rFonts w:ascii="Wingdings" w:hAnsi="Wingdings"/>
      </w:rPr>
    </w:lvl>
  </w:abstractNum>
  <w:abstractNum w:abstractNumId="26" w15:restartNumberingAfterBreak="0">
    <w:nsid w:val="030F085A"/>
    <w:multiLevelType w:val="multilevel"/>
    <w:tmpl w:val="BFD836F0"/>
    <w:lvl w:ilvl="0">
      <w:start w:val="1"/>
      <w:numFmt w:val="decimal"/>
      <w:lvlText w:val="%1."/>
      <w:lvlJc w:val="left"/>
      <w:pPr>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092C02E5"/>
    <w:multiLevelType w:val="hybridMultilevel"/>
    <w:tmpl w:val="CD527566"/>
    <w:lvl w:ilvl="0" w:tplc="F90280C4">
      <w:start w:val="1"/>
      <w:numFmt w:val="decimal"/>
      <w:lvlText w:val="%1."/>
      <w:lvlJc w:val="left"/>
      <w:pPr>
        <w:ind w:left="-720" w:hanging="360"/>
      </w:pPr>
      <w:rPr>
        <w:b/>
        <w:bCs w:val="0"/>
      </w:rPr>
    </w:lvl>
    <w:lvl w:ilvl="1" w:tplc="04090019">
      <w:start w:val="1"/>
      <w:numFmt w:val="lowerLetter"/>
      <w:lvlText w:val="%2."/>
      <w:lvlJc w:val="left"/>
      <w:pPr>
        <w:ind w:left="0" w:hanging="360"/>
      </w:pPr>
      <w:rPr>
        <w:rFonts w:hint="default"/>
        <w:b/>
        <w:bCs w:val="0"/>
      </w:rPr>
    </w:lvl>
    <w:lvl w:ilvl="2" w:tplc="9378F66E">
      <w:start w:val="1"/>
      <w:numFmt w:val="bullet"/>
      <w:lvlText w:val=""/>
      <w:lvlJc w:val="left"/>
      <w:pPr>
        <w:tabs>
          <w:tab w:val="num" w:pos="720"/>
        </w:tabs>
        <w:ind w:left="720" w:hanging="360"/>
      </w:pPr>
      <w:rPr>
        <w:rFonts w:ascii="Wingdings" w:hAnsi="Wingdings"/>
      </w:rPr>
    </w:lvl>
    <w:lvl w:ilvl="3" w:tplc="475C09B8">
      <w:start w:val="1"/>
      <w:numFmt w:val="lowerLetter"/>
      <w:lvlText w:val="%4."/>
      <w:lvlJc w:val="left"/>
      <w:pPr>
        <w:tabs>
          <w:tab w:val="num" w:pos="1440"/>
        </w:tabs>
        <w:ind w:left="1440" w:hanging="360"/>
      </w:pPr>
      <w:rPr>
        <w:b/>
      </w:rPr>
    </w:lvl>
    <w:lvl w:ilvl="4" w:tplc="2D102E26">
      <w:start w:val="1"/>
      <w:numFmt w:val="bullet"/>
      <w:lvlText w:val="o"/>
      <w:lvlJc w:val="left"/>
      <w:pPr>
        <w:tabs>
          <w:tab w:val="num" w:pos="2160"/>
        </w:tabs>
        <w:ind w:left="2160" w:hanging="360"/>
      </w:pPr>
      <w:rPr>
        <w:rFonts w:ascii="Courier New" w:hAnsi="Courier New"/>
      </w:rPr>
    </w:lvl>
    <w:lvl w:ilvl="5" w:tplc="BD4EDD48">
      <w:start w:val="1"/>
      <w:numFmt w:val="bullet"/>
      <w:lvlText w:val=""/>
      <w:lvlJc w:val="left"/>
      <w:pPr>
        <w:tabs>
          <w:tab w:val="num" w:pos="2880"/>
        </w:tabs>
        <w:ind w:left="2880" w:hanging="360"/>
      </w:pPr>
      <w:rPr>
        <w:rFonts w:ascii="Wingdings" w:hAnsi="Wingdings"/>
      </w:rPr>
    </w:lvl>
    <w:lvl w:ilvl="6" w:tplc="B960094E">
      <w:start w:val="1"/>
      <w:numFmt w:val="bullet"/>
      <w:lvlText w:val=""/>
      <w:lvlJc w:val="left"/>
      <w:pPr>
        <w:tabs>
          <w:tab w:val="num" w:pos="3600"/>
        </w:tabs>
        <w:ind w:left="3600" w:hanging="360"/>
      </w:pPr>
      <w:rPr>
        <w:rFonts w:ascii="Symbol" w:hAnsi="Symbol"/>
      </w:rPr>
    </w:lvl>
    <w:lvl w:ilvl="7" w:tplc="5CEA162E">
      <w:start w:val="1"/>
      <w:numFmt w:val="bullet"/>
      <w:lvlText w:val="o"/>
      <w:lvlJc w:val="left"/>
      <w:pPr>
        <w:tabs>
          <w:tab w:val="num" w:pos="4320"/>
        </w:tabs>
        <w:ind w:left="4320" w:hanging="360"/>
      </w:pPr>
      <w:rPr>
        <w:rFonts w:ascii="Courier New" w:hAnsi="Courier New"/>
      </w:rPr>
    </w:lvl>
    <w:lvl w:ilvl="8" w:tplc="2E5CDE4A">
      <w:start w:val="1"/>
      <w:numFmt w:val="bullet"/>
      <w:lvlText w:val=""/>
      <w:lvlJc w:val="left"/>
      <w:pPr>
        <w:tabs>
          <w:tab w:val="num" w:pos="5040"/>
        </w:tabs>
        <w:ind w:left="5040" w:hanging="360"/>
      </w:pPr>
      <w:rPr>
        <w:rFonts w:ascii="Wingdings" w:hAnsi="Wingdings"/>
      </w:rPr>
    </w:lvl>
  </w:abstractNum>
  <w:abstractNum w:abstractNumId="28" w15:restartNumberingAfterBreak="0">
    <w:nsid w:val="0A3309A2"/>
    <w:multiLevelType w:val="hybridMultilevel"/>
    <w:tmpl w:val="22C65128"/>
    <w:lvl w:ilvl="0" w:tplc="E4E85ED8">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0B003785"/>
    <w:multiLevelType w:val="hybridMultilevel"/>
    <w:tmpl w:val="88E43958"/>
    <w:lvl w:ilvl="0" w:tplc="3E6AFC48">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1FC200E"/>
    <w:multiLevelType w:val="hybridMultilevel"/>
    <w:tmpl w:val="7236FE1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3E453FD"/>
    <w:multiLevelType w:val="multilevel"/>
    <w:tmpl w:val="5ADE60DA"/>
    <w:lvl w:ilvl="0">
      <w:start w:val="1"/>
      <w:numFmt w:val="decimal"/>
      <w:lvlText w:val="%1."/>
      <w:lvlJc w:val="lef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1A8B7BD7"/>
    <w:multiLevelType w:val="hybridMultilevel"/>
    <w:tmpl w:val="92180BF6"/>
    <w:lvl w:ilvl="0" w:tplc="19F06EB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E874B9"/>
    <w:multiLevelType w:val="hybridMultilevel"/>
    <w:tmpl w:val="6478B598"/>
    <w:lvl w:ilvl="0" w:tplc="A3A80D16">
      <w:start w:val="1"/>
      <w:numFmt w:val="decimal"/>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FC96224"/>
    <w:multiLevelType w:val="hybridMultilevel"/>
    <w:tmpl w:val="2DCC752A"/>
    <w:lvl w:ilvl="0" w:tplc="F90280C4">
      <w:start w:val="1"/>
      <w:numFmt w:val="decimal"/>
      <w:lvlText w:val="%1."/>
      <w:lvlJc w:val="left"/>
      <w:pPr>
        <w:ind w:left="-720" w:hanging="360"/>
      </w:pPr>
      <w:rPr>
        <w:b/>
        <w:bCs w:val="0"/>
      </w:rPr>
    </w:lvl>
    <w:lvl w:ilvl="1" w:tplc="04090019">
      <w:start w:val="1"/>
      <w:numFmt w:val="lowerLetter"/>
      <w:lvlText w:val="%2."/>
      <w:lvlJc w:val="left"/>
      <w:pPr>
        <w:ind w:left="0" w:hanging="360"/>
      </w:pPr>
      <w:rPr>
        <w:rFonts w:hint="default"/>
        <w:b/>
        <w:bCs w:val="0"/>
      </w:rPr>
    </w:lvl>
    <w:lvl w:ilvl="2" w:tplc="9378F66E">
      <w:start w:val="1"/>
      <w:numFmt w:val="bullet"/>
      <w:lvlText w:val=""/>
      <w:lvlJc w:val="left"/>
      <w:pPr>
        <w:tabs>
          <w:tab w:val="num" w:pos="720"/>
        </w:tabs>
        <w:ind w:left="720" w:hanging="360"/>
      </w:pPr>
      <w:rPr>
        <w:rFonts w:ascii="Wingdings" w:hAnsi="Wingdings"/>
      </w:rPr>
    </w:lvl>
    <w:lvl w:ilvl="3" w:tplc="475C09B8">
      <w:start w:val="1"/>
      <w:numFmt w:val="lowerLetter"/>
      <w:lvlText w:val="%4."/>
      <w:lvlJc w:val="left"/>
      <w:pPr>
        <w:tabs>
          <w:tab w:val="num" w:pos="1440"/>
        </w:tabs>
        <w:ind w:left="1440" w:hanging="360"/>
      </w:pPr>
      <w:rPr>
        <w:b/>
      </w:rPr>
    </w:lvl>
    <w:lvl w:ilvl="4" w:tplc="2D4C3D9A">
      <w:start w:val="1"/>
      <w:numFmt w:val="lowerLetter"/>
      <w:lvlText w:val="%5."/>
      <w:lvlJc w:val="left"/>
      <w:pPr>
        <w:tabs>
          <w:tab w:val="num" w:pos="2160"/>
        </w:tabs>
        <w:ind w:left="2160" w:hanging="360"/>
      </w:pPr>
      <w:rPr>
        <w:b/>
      </w:rPr>
    </w:lvl>
    <w:lvl w:ilvl="5" w:tplc="BD4EDD48">
      <w:start w:val="1"/>
      <w:numFmt w:val="bullet"/>
      <w:lvlText w:val=""/>
      <w:lvlJc w:val="left"/>
      <w:pPr>
        <w:tabs>
          <w:tab w:val="num" w:pos="2880"/>
        </w:tabs>
        <w:ind w:left="2880" w:hanging="360"/>
      </w:pPr>
      <w:rPr>
        <w:rFonts w:ascii="Wingdings" w:hAnsi="Wingdings"/>
      </w:rPr>
    </w:lvl>
    <w:lvl w:ilvl="6" w:tplc="B960094E">
      <w:start w:val="1"/>
      <w:numFmt w:val="bullet"/>
      <w:lvlText w:val=""/>
      <w:lvlJc w:val="left"/>
      <w:pPr>
        <w:tabs>
          <w:tab w:val="num" w:pos="3600"/>
        </w:tabs>
        <w:ind w:left="3600" w:hanging="360"/>
      </w:pPr>
      <w:rPr>
        <w:rFonts w:ascii="Symbol" w:hAnsi="Symbol"/>
      </w:rPr>
    </w:lvl>
    <w:lvl w:ilvl="7" w:tplc="5CEA162E">
      <w:start w:val="1"/>
      <w:numFmt w:val="bullet"/>
      <w:lvlText w:val="o"/>
      <w:lvlJc w:val="left"/>
      <w:pPr>
        <w:tabs>
          <w:tab w:val="num" w:pos="4320"/>
        </w:tabs>
        <w:ind w:left="4320" w:hanging="360"/>
      </w:pPr>
      <w:rPr>
        <w:rFonts w:ascii="Courier New" w:hAnsi="Courier New"/>
      </w:rPr>
    </w:lvl>
    <w:lvl w:ilvl="8" w:tplc="2E5CDE4A">
      <w:start w:val="1"/>
      <w:numFmt w:val="bullet"/>
      <w:lvlText w:val=""/>
      <w:lvlJc w:val="left"/>
      <w:pPr>
        <w:tabs>
          <w:tab w:val="num" w:pos="5040"/>
        </w:tabs>
        <w:ind w:left="5040" w:hanging="360"/>
      </w:pPr>
      <w:rPr>
        <w:rFonts w:ascii="Wingdings" w:hAnsi="Wingdings"/>
      </w:rPr>
    </w:lvl>
  </w:abstractNum>
  <w:abstractNum w:abstractNumId="35" w15:restartNumberingAfterBreak="0">
    <w:nsid w:val="321D4FBE"/>
    <w:multiLevelType w:val="hybridMultilevel"/>
    <w:tmpl w:val="DD9E9974"/>
    <w:lvl w:ilvl="0" w:tplc="A6C2D3B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3C12B02"/>
    <w:multiLevelType w:val="hybridMultilevel"/>
    <w:tmpl w:val="06E4A00A"/>
    <w:lvl w:ilvl="0" w:tplc="3B70828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4A71FD4"/>
    <w:multiLevelType w:val="multilevel"/>
    <w:tmpl w:val="C4B8753C"/>
    <w:lvl w:ilvl="0">
      <w:start w:val="1"/>
      <w:numFmt w:val="decimal"/>
      <w:lvlText w:val="%1."/>
      <w:lvlJc w:val="left"/>
      <w:pPr>
        <w:ind w:left="1440" w:hanging="360"/>
      </w:pPr>
      <w:rPr>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351A5FF3"/>
    <w:multiLevelType w:val="hybridMultilevel"/>
    <w:tmpl w:val="F2F06154"/>
    <w:lvl w:ilvl="0" w:tplc="2D7A27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F555E0E"/>
    <w:multiLevelType w:val="hybridMultilevel"/>
    <w:tmpl w:val="094C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0A00387"/>
    <w:multiLevelType w:val="multilevel"/>
    <w:tmpl w:val="CC2AFF66"/>
    <w:lvl w:ilvl="0">
      <w:start w:val="1"/>
      <w:numFmt w:val="lowerLetter"/>
      <w:lvlText w:val="%1."/>
      <w:lvlJc w:val="lef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1" w15:restartNumberingAfterBreak="0">
    <w:nsid w:val="43A67FEA"/>
    <w:multiLevelType w:val="hybridMultilevel"/>
    <w:tmpl w:val="60D41D30"/>
    <w:lvl w:ilvl="0" w:tplc="FF40D344">
      <w:start w:val="1"/>
      <w:numFmt w:val="upperLetter"/>
      <w:pStyle w:val="TOC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5E7614A"/>
    <w:multiLevelType w:val="hybridMultilevel"/>
    <w:tmpl w:val="E29E6164"/>
    <w:lvl w:ilvl="0" w:tplc="D54C70E4">
      <w:start w:val="1"/>
      <w:numFmt w:val="lowerRoman"/>
      <w:lvlText w:val="%1."/>
      <w:lvlJc w:val="righ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743158D"/>
    <w:multiLevelType w:val="multilevel"/>
    <w:tmpl w:val="CC2AFF66"/>
    <w:lvl w:ilvl="0">
      <w:start w:val="1"/>
      <w:numFmt w:val="lowerLetter"/>
      <w:lvlText w:val="%1."/>
      <w:lvlJc w:val="lef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4" w15:restartNumberingAfterBreak="0">
    <w:nsid w:val="49D95225"/>
    <w:multiLevelType w:val="multilevel"/>
    <w:tmpl w:val="ACCCAFC6"/>
    <w:lvl w:ilvl="0">
      <w:start w:val="1"/>
      <w:numFmt w:val="decimal"/>
      <w:lvlText w:val="%1."/>
      <w:lvlJc w:val="left"/>
      <w:pPr>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5EBB73EA"/>
    <w:multiLevelType w:val="hybridMultilevel"/>
    <w:tmpl w:val="9B56E082"/>
    <w:lvl w:ilvl="0" w:tplc="4510F4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016A1E"/>
    <w:multiLevelType w:val="hybridMultilevel"/>
    <w:tmpl w:val="E54064FA"/>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22410C"/>
    <w:multiLevelType w:val="hybridMultilevel"/>
    <w:tmpl w:val="EAF0895A"/>
    <w:lvl w:ilvl="0" w:tplc="C908E1F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44637D"/>
    <w:multiLevelType w:val="hybridMultilevel"/>
    <w:tmpl w:val="E00CC002"/>
    <w:lvl w:ilvl="0" w:tplc="A6C2D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79E76DF"/>
    <w:multiLevelType w:val="hybridMultilevel"/>
    <w:tmpl w:val="F13046DC"/>
    <w:lvl w:ilvl="0" w:tplc="EE3C2206">
      <w:start w:val="1"/>
      <w:numFmt w:val="lowerLetter"/>
      <w:lvlText w:val="%1."/>
      <w:lvlJc w:val="left"/>
      <w:pPr>
        <w:ind w:left="720" w:hanging="360"/>
      </w:pPr>
      <w:rPr>
        <w:rFonts w:hint="default"/>
        <w:b/>
      </w:rPr>
    </w:lvl>
    <w:lvl w:ilvl="1" w:tplc="C9C088C6">
      <w:start w:val="3"/>
      <w:numFmt w:val="lowerLetter"/>
      <w:lvlText w:val="%2."/>
      <w:lvlJc w:val="left"/>
      <w:pPr>
        <w:ind w:left="1440" w:hanging="360"/>
      </w:pPr>
      <w:rPr>
        <w:rFont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EF1199"/>
    <w:multiLevelType w:val="multilevel"/>
    <w:tmpl w:val="5ADE60DA"/>
    <w:lvl w:ilvl="0">
      <w:start w:val="1"/>
      <w:numFmt w:val="decimal"/>
      <w:lvlText w:val="%1."/>
      <w:lvlJc w:val="left"/>
      <w:pPr>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1" w15:restartNumberingAfterBreak="0">
    <w:nsid w:val="6E806B7C"/>
    <w:multiLevelType w:val="multilevel"/>
    <w:tmpl w:val="ACCCAFC6"/>
    <w:lvl w:ilvl="0">
      <w:start w:val="1"/>
      <w:numFmt w:val="decimal"/>
      <w:lvlText w:val="%1."/>
      <w:lvlJc w:val="left"/>
      <w:pPr>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15:restartNumberingAfterBreak="0">
    <w:nsid w:val="6EE215BB"/>
    <w:multiLevelType w:val="hybridMultilevel"/>
    <w:tmpl w:val="C4FC9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1251EF"/>
    <w:multiLevelType w:val="multilevel"/>
    <w:tmpl w:val="4C9EDF5E"/>
    <w:lvl w:ilvl="0">
      <w:start w:val="1"/>
      <w:numFmt w:val="decimal"/>
      <w:lvlText w:val="%1."/>
      <w:lvlJc w:val="left"/>
      <w:pPr>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4" w15:restartNumberingAfterBreak="0">
    <w:nsid w:val="72AD1D74"/>
    <w:multiLevelType w:val="hybridMultilevel"/>
    <w:tmpl w:val="E73EC1DA"/>
    <w:lvl w:ilvl="0" w:tplc="7CC88436">
      <w:start w:val="1"/>
      <w:numFmt w:val="upperRoman"/>
      <w:pStyle w:val="TOC1"/>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5A80204"/>
    <w:multiLevelType w:val="hybridMultilevel"/>
    <w:tmpl w:val="14265B2E"/>
    <w:lvl w:ilvl="0" w:tplc="A6C2D3BC">
      <w:start w:val="2"/>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6D5299F"/>
    <w:multiLevelType w:val="hybridMultilevel"/>
    <w:tmpl w:val="59545B30"/>
    <w:lvl w:ilvl="0" w:tplc="9670B91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DB485D"/>
    <w:multiLevelType w:val="hybridMultilevel"/>
    <w:tmpl w:val="6066A64E"/>
    <w:lvl w:ilvl="0" w:tplc="4024299A">
      <w:start w:val="1"/>
      <w:numFmt w:val="lowerRoman"/>
      <w:lvlText w:val="%1."/>
      <w:lvlJc w:val="right"/>
      <w:pPr>
        <w:ind w:left="1440" w:hanging="360"/>
      </w:pPr>
      <w:rPr>
        <w:b/>
      </w:rPr>
    </w:lvl>
    <w:lvl w:ilvl="1" w:tplc="0409001B">
      <w:start w:val="1"/>
      <w:numFmt w:val="lowerRoman"/>
      <w:lvlText w:val="%2."/>
      <w:lvlJc w:val="right"/>
      <w:pPr>
        <w:ind w:left="2160" w:hanging="360"/>
      </w:pPr>
      <w:rPr>
        <w:rFonts w:hint="default"/>
        <w:b/>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56"/>
  </w:num>
  <w:num w:numId="28">
    <w:abstractNumId w:val="36"/>
  </w:num>
  <w:num w:numId="29">
    <w:abstractNumId w:val="49"/>
  </w:num>
  <w:num w:numId="30">
    <w:abstractNumId w:val="57"/>
  </w:num>
  <w:num w:numId="31">
    <w:abstractNumId w:val="46"/>
  </w:num>
  <w:num w:numId="32">
    <w:abstractNumId w:val="39"/>
  </w:num>
  <w:num w:numId="33">
    <w:abstractNumId w:val="42"/>
  </w:num>
  <w:num w:numId="34">
    <w:abstractNumId w:val="30"/>
  </w:num>
  <w:num w:numId="35">
    <w:abstractNumId w:val="29"/>
  </w:num>
  <w:num w:numId="36">
    <w:abstractNumId w:val="47"/>
  </w:num>
  <w:num w:numId="37">
    <w:abstractNumId w:val="32"/>
  </w:num>
  <w:num w:numId="38">
    <w:abstractNumId w:val="28"/>
  </w:num>
  <w:num w:numId="39">
    <w:abstractNumId w:val="38"/>
  </w:num>
  <w:num w:numId="40">
    <w:abstractNumId w:val="54"/>
  </w:num>
  <w:num w:numId="41">
    <w:abstractNumId w:val="41"/>
  </w:num>
  <w:num w:numId="42">
    <w:abstractNumId w:val="41"/>
  </w:num>
  <w:num w:numId="43">
    <w:abstractNumId w:val="37"/>
  </w:num>
  <w:num w:numId="44">
    <w:abstractNumId w:val="43"/>
  </w:num>
  <w:num w:numId="45">
    <w:abstractNumId w:val="40"/>
  </w:num>
  <w:num w:numId="46">
    <w:abstractNumId w:val="41"/>
  </w:num>
  <w:num w:numId="47">
    <w:abstractNumId w:val="41"/>
    <w:lvlOverride w:ilvl="0">
      <w:startOverride w:val="1"/>
    </w:lvlOverride>
  </w:num>
  <w:num w:numId="48">
    <w:abstractNumId w:val="41"/>
    <w:lvlOverride w:ilvl="0">
      <w:startOverride w:val="1"/>
    </w:lvlOverride>
  </w:num>
  <w:num w:numId="49">
    <w:abstractNumId w:val="41"/>
  </w:num>
  <w:num w:numId="50">
    <w:abstractNumId w:val="53"/>
  </w:num>
  <w:num w:numId="51">
    <w:abstractNumId w:val="26"/>
  </w:num>
  <w:num w:numId="52">
    <w:abstractNumId w:val="41"/>
    <w:lvlOverride w:ilvl="0">
      <w:startOverride w:val="1"/>
    </w:lvlOverride>
  </w:num>
  <w:num w:numId="53">
    <w:abstractNumId w:val="50"/>
  </w:num>
  <w:num w:numId="54">
    <w:abstractNumId w:val="31"/>
  </w:num>
  <w:num w:numId="55">
    <w:abstractNumId w:val="41"/>
    <w:lvlOverride w:ilvl="0">
      <w:startOverride w:val="1"/>
    </w:lvlOverride>
  </w:num>
  <w:num w:numId="56">
    <w:abstractNumId w:val="44"/>
  </w:num>
  <w:num w:numId="57">
    <w:abstractNumId w:val="51"/>
  </w:num>
  <w:num w:numId="58">
    <w:abstractNumId w:val="41"/>
    <w:lvlOverride w:ilvl="0">
      <w:startOverride w:val="1"/>
    </w:lvlOverride>
  </w:num>
  <w:num w:numId="59">
    <w:abstractNumId w:val="41"/>
    <w:lvlOverride w:ilvl="0">
      <w:startOverride w:val="1"/>
    </w:lvlOverride>
  </w:num>
  <w:num w:numId="60">
    <w:abstractNumId w:val="41"/>
    <w:lvlOverride w:ilvl="0">
      <w:startOverride w:val="1"/>
    </w:lvlOverride>
  </w:num>
  <w:num w:numId="61">
    <w:abstractNumId w:val="41"/>
    <w:lvlOverride w:ilvl="0">
      <w:startOverride w:val="1"/>
    </w:lvlOverride>
  </w:num>
  <w:num w:numId="62">
    <w:abstractNumId w:val="27"/>
  </w:num>
  <w:num w:numId="63">
    <w:abstractNumId w:val="45"/>
  </w:num>
  <w:num w:numId="64">
    <w:abstractNumId w:val="52"/>
  </w:num>
  <w:num w:numId="65">
    <w:abstractNumId w:val="48"/>
  </w:num>
  <w:num w:numId="66">
    <w:abstractNumId w:val="35"/>
  </w:num>
  <w:num w:numId="67">
    <w:abstractNumId w:val="55"/>
  </w:num>
  <w:num w:numId="68">
    <w:abstractNumId w:val="33"/>
  </w:num>
  <w:num w:numId="69">
    <w:abstractNumId w:val="3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B6F"/>
    <w:rsid w:val="00001F7C"/>
    <w:rsid w:val="00005D90"/>
    <w:rsid w:val="000209BB"/>
    <w:rsid w:val="00024071"/>
    <w:rsid w:val="0005105F"/>
    <w:rsid w:val="00054DC3"/>
    <w:rsid w:val="00057A6A"/>
    <w:rsid w:val="00061380"/>
    <w:rsid w:val="00062374"/>
    <w:rsid w:val="00064D7B"/>
    <w:rsid w:val="00065267"/>
    <w:rsid w:val="0006652F"/>
    <w:rsid w:val="000833C5"/>
    <w:rsid w:val="00083DAC"/>
    <w:rsid w:val="00091E21"/>
    <w:rsid w:val="000925DB"/>
    <w:rsid w:val="00094A66"/>
    <w:rsid w:val="00097973"/>
    <w:rsid w:val="000A665E"/>
    <w:rsid w:val="000A6C5B"/>
    <w:rsid w:val="000B0411"/>
    <w:rsid w:val="000D06DD"/>
    <w:rsid w:val="000D17AA"/>
    <w:rsid w:val="000E0532"/>
    <w:rsid w:val="000E6499"/>
    <w:rsid w:val="000F109C"/>
    <w:rsid w:val="0010778D"/>
    <w:rsid w:val="00115A29"/>
    <w:rsid w:val="00121F38"/>
    <w:rsid w:val="0013047A"/>
    <w:rsid w:val="00135D70"/>
    <w:rsid w:val="001417E4"/>
    <w:rsid w:val="001670A9"/>
    <w:rsid w:val="00190308"/>
    <w:rsid w:val="00193E24"/>
    <w:rsid w:val="001E156C"/>
    <w:rsid w:val="00200E62"/>
    <w:rsid w:val="00210033"/>
    <w:rsid w:val="0021531C"/>
    <w:rsid w:val="002161F7"/>
    <w:rsid w:val="00220C5D"/>
    <w:rsid w:val="002237CB"/>
    <w:rsid w:val="00236860"/>
    <w:rsid w:val="0024195A"/>
    <w:rsid w:val="00247940"/>
    <w:rsid w:val="00270A76"/>
    <w:rsid w:val="00271785"/>
    <w:rsid w:val="0027209C"/>
    <w:rsid w:val="00274A10"/>
    <w:rsid w:val="00284A67"/>
    <w:rsid w:val="00286F2C"/>
    <w:rsid w:val="00292D75"/>
    <w:rsid w:val="002947D5"/>
    <w:rsid w:val="002975DC"/>
    <w:rsid w:val="002A0855"/>
    <w:rsid w:val="002B40E6"/>
    <w:rsid w:val="002C1020"/>
    <w:rsid w:val="002C1659"/>
    <w:rsid w:val="002C3594"/>
    <w:rsid w:val="002D3725"/>
    <w:rsid w:val="002E2CDA"/>
    <w:rsid w:val="003022E4"/>
    <w:rsid w:val="00311A20"/>
    <w:rsid w:val="003224BF"/>
    <w:rsid w:val="00331649"/>
    <w:rsid w:val="00342877"/>
    <w:rsid w:val="00342BD9"/>
    <w:rsid w:val="003473AC"/>
    <w:rsid w:val="00361A34"/>
    <w:rsid w:val="00371A3C"/>
    <w:rsid w:val="00376E09"/>
    <w:rsid w:val="0038046F"/>
    <w:rsid w:val="00381B95"/>
    <w:rsid w:val="003A1432"/>
    <w:rsid w:val="003B00F7"/>
    <w:rsid w:val="003B6E19"/>
    <w:rsid w:val="003C34A0"/>
    <w:rsid w:val="003E25C4"/>
    <w:rsid w:val="003F209B"/>
    <w:rsid w:val="00407D85"/>
    <w:rsid w:val="00412CA6"/>
    <w:rsid w:val="00424314"/>
    <w:rsid w:val="00434F8E"/>
    <w:rsid w:val="0044327F"/>
    <w:rsid w:val="004442B1"/>
    <w:rsid w:val="00451D2D"/>
    <w:rsid w:val="0045711D"/>
    <w:rsid w:val="0046168D"/>
    <w:rsid w:val="00467A2A"/>
    <w:rsid w:val="00470DF7"/>
    <w:rsid w:val="004732C6"/>
    <w:rsid w:val="00473FF5"/>
    <w:rsid w:val="004763C9"/>
    <w:rsid w:val="00483816"/>
    <w:rsid w:val="00492451"/>
    <w:rsid w:val="00494FCF"/>
    <w:rsid w:val="004A1D4D"/>
    <w:rsid w:val="004A58B7"/>
    <w:rsid w:val="004A6460"/>
    <w:rsid w:val="004B2EEC"/>
    <w:rsid w:val="004B3514"/>
    <w:rsid w:val="004C4B76"/>
    <w:rsid w:val="004C579F"/>
    <w:rsid w:val="004C7A22"/>
    <w:rsid w:val="004C7E88"/>
    <w:rsid w:val="004D0D44"/>
    <w:rsid w:val="004D336C"/>
    <w:rsid w:val="004D47FD"/>
    <w:rsid w:val="004E1D57"/>
    <w:rsid w:val="004F06AE"/>
    <w:rsid w:val="004F39E5"/>
    <w:rsid w:val="005118F6"/>
    <w:rsid w:val="00522260"/>
    <w:rsid w:val="00522CC9"/>
    <w:rsid w:val="00531659"/>
    <w:rsid w:val="005442E0"/>
    <w:rsid w:val="005447DA"/>
    <w:rsid w:val="00557A7C"/>
    <w:rsid w:val="0057111B"/>
    <w:rsid w:val="00574341"/>
    <w:rsid w:val="00577200"/>
    <w:rsid w:val="005948F2"/>
    <w:rsid w:val="005953AB"/>
    <w:rsid w:val="005A5C38"/>
    <w:rsid w:val="005A77AF"/>
    <w:rsid w:val="005A7801"/>
    <w:rsid w:val="005B4052"/>
    <w:rsid w:val="005C663D"/>
    <w:rsid w:val="005D7980"/>
    <w:rsid w:val="005E4689"/>
    <w:rsid w:val="005F057C"/>
    <w:rsid w:val="00601B09"/>
    <w:rsid w:val="006122B2"/>
    <w:rsid w:val="00613071"/>
    <w:rsid w:val="0062506B"/>
    <w:rsid w:val="00634BCF"/>
    <w:rsid w:val="006372D0"/>
    <w:rsid w:val="00650817"/>
    <w:rsid w:val="0068203B"/>
    <w:rsid w:val="00687E74"/>
    <w:rsid w:val="00697E8F"/>
    <w:rsid w:val="006D32D9"/>
    <w:rsid w:val="006F63FA"/>
    <w:rsid w:val="00701975"/>
    <w:rsid w:val="007034E6"/>
    <w:rsid w:val="00706B52"/>
    <w:rsid w:val="007147C1"/>
    <w:rsid w:val="007374D5"/>
    <w:rsid w:val="007379EE"/>
    <w:rsid w:val="00752B6F"/>
    <w:rsid w:val="00755688"/>
    <w:rsid w:val="00773997"/>
    <w:rsid w:val="0078284E"/>
    <w:rsid w:val="00791935"/>
    <w:rsid w:val="00795CCD"/>
    <w:rsid w:val="007A392C"/>
    <w:rsid w:val="007B0C22"/>
    <w:rsid w:val="007B3542"/>
    <w:rsid w:val="007D3613"/>
    <w:rsid w:val="007E12E2"/>
    <w:rsid w:val="007E2539"/>
    <w:rsid w:val="007E4477"/>
    <w:rsid w:val="007F180E"/>
    <w:rsid w:val="007F3987"/>
    <w:rsid w:val="007F425A"/>
    <w:rsid w:val="008043D1"/>
    <w:rsid w:val="00804D57"/>
    <w:rsid w:val="008204BF"/>
    <w:rsid w:val="0082465A"/>
    <w:rsid w:val="00825A14"/>
    <w:rsid w:val="008306BA"/>
    <w:rsid w:val="00846046"/>
    <w:rsid w:val="00852677"/>
    <w:rsid w:val="008546E6"/>
    <w:rsid w:val="00867268"/>
    <w:rsid w:val="00873ACA"/>
    <w:rsid w:val="00892BE4"/>
    <w:rsid w:val="00895DAC"/>
    <w:rsid w:val="008A3D1E"/>
    <w:rsid w:val="008C125F"/>
    <w:rsid w:val="008D6F4F"/>
    <w:rsid w:val="008F33F5"/>
    <w:rsid w:val="00903ADA"/>
    <w:rsid w:val="00921F4D"/>
    <w:rsid w:val="00923F82"/>
    <w:rsid w:val="009420FD"/>
    <w:rsid w:val="009445C3"/>
    <w:rsid w:val="00946681"/>
    <w:rsid w:val="009466C4"/>
    <w:rsid w:val="00966F89"/>
    <w:rsid w:val="00971323"/>
    <w:rsid w:val="009941B1"/>
    <w:rsid w:val="009B3692"/>
    <w:rsid w:val="009C036F"/>
    <w:rsid w:val="009E4B9E"/>
    <w:rsid w:val="009E6056"/>
    <w:rsid w:val="009E74D4"/>
    <w:rsid w:val="009F46AF"/>
    <w:rsid w:val="00A267D7"/>
    <w:rsid w:val="00A411AA"/>
    <w:rsid w:val="00A416CF"/>
    <w:rsid w:val="00A47066"/>
    <w:rsid w:val="00A5587B"/>
    <w:rsid w:val="00A70AD5"/>
    <w:rsid w:val="00A71067"/>
    <w:rsid w:val="00A7692C"/>
    <w:rsid w:val="00A8236F"/>
    <w:rsid w:val="00A86632"/>
    <w:rsid w:val="00A95A81"/>
    <w:rsid w:val="00AA67C5"/>
    <w:rsid w:val="00AD0634"/>
    <w:rsid w:val="00AD7188"/>
    <w:rsid w:val="00AE2E74"/>
    <w:rsid w:val="00AE7175"/>
    <w:rsid w:val="00B1198B"/>
    <w:rsid w:val="00B120D9"/>
    <w:rsid w:val="00B15A26"/>
    <w:rsid w:val="00B306C6"/>
    <w:rsid w:val="00B37810"/>
    <w:rsid w:val="00B42347"/>
    <w:rsid w:val="00B437B4"/>
    <w:rsid w:val="00B43A24"/>
    <w:rsid w:val="00B45A25"/>
    <w:rsid w:val="00B51B43"/>
    <w:rsid w:val="00B534E2"/>
    <w:rsid w:val="00B6643A"/>
    <w:rsid w:val="00B76B09"/>
    <w:rsid w:val="00B8385F"/>
    <w:rsid w:val="00B855E1"/>
    <w:rsid w:val="00B9218C"/>
    <w:rsid w:val="00B92A6F"/>
    <w:rsid w:val="00B93199"/>
    <w:rsid w:val="00B96E23"/>
    <w:rsid w:val="00B96F87"/>
    <w:rsid w:val="00BB153C"/>
    <w:rsid w:val="00BC355C"/>
    <w:rsid w:val="00BE15B5"/>
    <w:rsid w:val="00BF417D"/>
    <w:rsid w:val="00C1152B"/>
    <w:rsid w:val="00C12FD0"/>
    <w:rsid w:val="00C162B6"/>
    <w:rsid w:val="00C25E1F"/>
    <w:rsid w:val="00C35E8A"/>
    <w:rsid w:val="00C44040"/>
    <w:rsid w:val="00C6735C"/>
    <w:rsid w:val="00C67C56"/>
    <w:rsid w:val="00C8707F"/>
    <w:rsid w:val="00C92449"/>
    <w:rsid w:val="00CB200B"/>
    <w:rsid w:val="00CB4F69"/>
    <w:rsid w:val="00CC4F50"/>
    <w:rsid w:val="00CD123D"/>
    <w:rsid w:val="00CE0A60"/>
    <w:rsid w:val="00CE33EE"/>
    <w:rsid w:val="00CF1BEA"/>
    <w:rsid w:val="00CF217B"/>
    <w:rsid w:val="00D05717"/>
    <w:rsid w:val="00D21417"/>
    <w:rsid w:val="00D33C59"/>
    <w:rsid w:val="00D67D4F"/>
    <w:rsid w:val="00D73944"/>
    <w:rsid w:val="00D92342"/>
    <w:rsid w:val="00DA7D62"/>
    <w:rsid w:val="00DB75F3"/>
    <w:rsid w:val="00DC1517"/>
    <w:rsid w:val="00DD48DB"/>
    <w:rsid w:val="00DF360E"/>
    <w:rsid w:val="00DF56CF"/>
    <w:rsid w:val="00DF793C"/>
    <w:rsid w:val="00E044BF"/>
    <w:rsid w:val="00E11F4B"/>
    <w:rsid w:val="00E12100"/>
    <w:rsid w:val="00E1264E"/>
    <w:rsid w:val="00E27470"/>
    <w:rsid w:val="00E548C7"/>
    <w:rsid w:val="00E562BE"/>
    <w:rsid w:val="00E56C5F"/>
    <w:rsid w:val="00E576BE"/>
    <w:rsid w:val="00E74C29"/>
    <w:rsid w:val="00E875A9"/>
    <w:rsid w:val="00E916BD"/>
    <w:rsid w:val="00EA4E2A"/>
    <w:rsid w:val="00EB108D"/>
    <w:rsid w:val="00EB28F9"/>
    <w:rsid w:val="00EB3B97"/>
    <w:rsid w:val="00EB5365"/>
    <w:rsid w:val="00EB742D"/>
    <w:rsid w:val="00ED24FA"/>
    <w:rsid w:val="00ED4C26"/>
    <w:rsid w:val="00EE37A6"/>
    <w:rsid w:val="00EF02DD"/>
    <w:rsid w:val="00F1320F"/>
    <w:rsid w:val="00F15D9F"/>
    <w:rsid w:val="00F170B0"/>
    <w:rsid w:val="00F23FCB"/>
    <w:rsid w:val="00F37CE7"/>
    <w:rsid w:val="00F41340"/>
    <w:rsid w:val="00F418B8"/>
    <w:rsid w:val="00F47477"/>
    <w:rsid w:val="00F52B61"/>
    <w:rsid w:val="00F66A25"/>
    <w:rsid w:val="00F66C40"/>
    <w:rsid w:val="00F704ED"/>
    <w:rsid w:val="00F762A1"/>
    <w:rsid w:val="00F81B4C"/>
    <w:rsid w:val="00F836E0"/>
    <w:rsid w:val="00F85B43"/>
    <w:rsid w:val="00F91C3C"/>
    <w:rsid w:val="00FA71E7"/>
    <w:rsid w:val="00FB5837"/>
    <w:rsid w:val="00FC6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2A485D-94A3-42A3-A981-642DCB835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3FA"/>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paragraph" w:styleId="BalloonText">
    <w:name w:val="Balloon Text"/>
    <w:basedOn w:val="Normal"/>
    <w:link w:val="BalloonTextChar"/>
    <w:uiPriority w:val="99"/>
    <w:semiHidden/>
    <w:unhideWhenUsed/>
    <w:rsid w:val="00E87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5A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6E19"/>
    <w:rPr>
      <w:b/>
      <w:bCs/>
    </w:rPr>
  </w:style>
  <w:style w:type="character" w:customStyle="1" w:styleId="CommentSubjectChar">
    <w:name w:val="Comment Subject Char"/>
    <w:basedOn w:val="CommentTextChar"/>
    <w:link w:val="CommentSubject"/>
    <w:uiPriority w:val="99"/>
    <w:semiHidden/>
    <w:rsid w:val="003B6E19"/>
    <w:rPr>
      <w:b/>
      <w:bCs/>
    </w:rPr>
  </w:style>
  <w:style w:type="paragraph" w:styleId="ListParagraph">
    <w:name w:val="List Paragraph"/>
    <w:basedOn w:val="Normal"/>
    <w:uiPriority w:val="34"/>
    <w:qFormat/>
    <w:rsid w:val="00F836E0"/>
    <w:pPr>
      <w:ind w:left="720"/>
      <w:contextualSpacing/>
    </w:pPr>
  </w:style>
  <w:style w:type="paragraph" w:styleId="Header">
    <w:name w:val="header"/>
    <w:basedOn w:val="Normal"/>
    <w:link w:val="HeaderChar"/>
    <w:uiPriority w:val="99"/>
    <w:unhideWhenUsed/>
    <w:rsid w:val="000A6C5B"/>
    <w:pPr>
      <w:tabs>
        <w:tab w:val="center" w:pos="4680"/>
        <w:tab w:val="right" w:pos="9360"/>
      </w:tabs>
    </w:pPr>
  </w:style>
  <w:style w:type="character" w:customStyle="1" w:styleId="HeaderChar">
    <w:name w:val="Header Char"/>
    <w:basedOn w:val="DefaultParagraphFont"/>
    <w:link w:val="Header"/>
    <w:uiPriority w:val="99"/>
    <w:rsid w:val="000A6C5B"/>
    <w:rPr>
      <w:sz w:val="24"/>
      <w:szCs w:val="24"/>
    </w:rPr>
  </w:style>
  <w:style w:type="paragraph" w:styleId="Footer">
    <w:name w:val="footer"/>
    <w:basedOn w:val="Normal"/>
    <w:link w:val="FooterChar"/>
    <w:uiPriority w:val="99"/>
    <w:unhideWhenUsed/>
    <w:rsid w:val="000A6C5B"/>
    <w:pPr>
      <w:tabs>
        <w:tab w:val="center" w:pos="4680"/>
        <w:tab w:val="right" w:pos="9360"/>
      </w:tabs>
    </w:pPr>
  </w:style>
  <w:style w:type="character" w:customStyle="1" w:styleId="FooterChar">
    <w:name w:val="Footer Char"/>
    <w:basedOn w:val="DefaultParagraphFont"/>
    <w:link w:val="Footer"/>
    <w:uiPriority w:val="99"/>
    <w:rsid w:val="000A6C5B"/>
    <w:rPr>
      <w:sz w:val="24"/>
      <w:szCs w:val="24"/>
    </w:rPr>
  </w:style>
  <w:style w:type="character" w:styleId="Hyperlink">
    <w:name w:val="Hyperlink"/>
    <w:basedOn w:val="DefaultParagraphFont"/>
    <w:uiPriority w:val="99"/>
    <w:unhideWhenUsed/>
    <w:rsid w:val="00531659"/>
    <w:rPr>
      <w:color w:val="0563C1" w:themeColor="hyperlink"/>
      <w:u w:val="single"/>
    </w:rPr>
  </w:style>
  <w:style w:type="paragraph" w:styleId="Revision">
    <w:name w:val="Revision"/>
    <w:hidden/>
    <w:uiPriority w:val="99"/>
    <w:semiHidden/>
    <w:rsid w:val="00057A6A"/>
    <w:rPr>
      <w:sz w:val="24"/>
      <w:szCs w:val="24"/>
    </w:rPr>
  </w:style>
  <w:style w:type="paragraph" w:customStyle="1" w:styleId="FileStamp">
    <w:name w:val="FileStamp"/>
    <w:basedOn w:val="Normal"/>
    <w:link w:val="FileStampChar"/>
    <w:qFormat/>
    <w:rsid w:val="00005D90"/>
    <w:rPr>
      <w:rFonts w:asciiTheme="minorHAnsi" w:hAnsiTheme="minorHAnsi" w:cstheme="minorBidi"/>
      <w:sz w:val="16"/>
    </w:rPr>
  </w:style>
  <w:style w:type="character" w:customStyle="1" w:styleId="FileStampChar">
    <w:name w:val="FileStamp Char"/>
    <w:basedOn w:val="DefaultParagraphFont"/>
    <w:link w:val="FileStamp"/>
    <w:rsid w:val="00005D90"/>
    <w:rPr>
      <w:rFonts w:asciiTheme="minorHAnsi" w:hAnsiTheme="minorHAnsi" w:cstheme="minorBidi"/>
      <w:sz w:val="16"/>
      <w:szCs w:val="24"/>
    </w:rPr>
  </w:style>
  <w:style w:type="character" w:styleId="PlaceholderText">
    <w:name w:val="Placeholder Text"/>
    <w:basedOn w:val="DefaultParagraphFont"/>
    <w:uiPriority w:val="99"/>
    <w:semiHidden/>
    <w:rsid w:val="00005D90"/>
    <w:rPr>
      <w:color w:val="808080"/>
    </w:rPr>
  </w:style>
  <w:style w:type="paragraph" w:styleId="TOCHeading">
    <w:name w:val="TOC Heading"/>
    <w:basedOn w:val="Heading1"/>
    <w:next w:val="Normal"/>
    <w:uiPriority w:val="39"/>
    <w:unhideWhenUsed/>
    <w:qFormat/>
    <w:rsid w:val="009E6056"/>
    <w:pPr>
      <w:keepLines/>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Normal"/>
    <w:next w:val="Normal"/>
    <w:autoRedefine/>
    <w:uiPriority w:val="39"/>
    <w:unhideWhenUsed/>
    <w:rsid w:val="00024071"/>
    <w:pPr>
      <w:numPr>
        <w:numId w:val="41"/>
      </w:numPr>
      <w:spacing w:after="100" w:line="259" w:lineRule="auto"/>
    </w:pPr>
    <w:rPr>
      <w:rFonts w:eastAsiaTheme="minorEastAsia"/>
      <w:b/>
    </w:rPr>
  </w:style>
  <w:style w:type="paragraph" w:styleId="TOC1">
    <w:name w:val="toc 1"/>
    <w:basedOn w:val="Normal"/>
    <w:next w:val="Normal"/>
    <w:autoRedefine/>
    <w:uiPriority w:val="39"/>
    <w:unhideWhenUsed/>
    <w:rsid w:val="009E6056"/>
    <w:pPr>
      <w:numPr>
        <w:numId w:val="40"/>
      </w:numPr>
      <w:spacing w:after="100" w:line="259" w:lineRule="auto"/>
    </w:pPr>
    <w:rPr>
      <w:rFonts w:eastAsiaTheme="minorEastAsia"/>
      <w:b/>
    </w:rPr>
  </w:style>
  <w:style w:type="paragraph" w:styleId="TOC3">
    <w:name w:val="toc 3"/>
    <w:basedOn w:val="Normal"/>
    <w:next w:val="Normal"/>
    <w:autoRedefine/>
    <w:uiPriority w:val="39"/>
    <w:unhideWhenUsed/>
    <w:rsid w:val="009E6056"/>
    <w:pPr>
      <w:spacing w:after="100" w:line="259" w:lineRule="auto"/>
      <w:ind w:left="440"/>
    </w:pPr>
    <w:rPr>
      <w:rFonts w:asciiTheme="minorHAnsi" w:eastAsiaTheme="minorEastAsia" w:hAnsiTheme="minorHAnsi"/>
      <w:sz w:val="22"/>
      <w:szCs w:val="22"/>
    </w:rPr>
  </w:style>
  <w:style w:type="character" w:styleId="FollowedHyperlink">
    <w:name w:val="FollowedHyperlink"/>
    <w:basedOn w:val="DefaultParagraphFont"/>
    <w:uiPriority w:val="99"/>
    <w:semiHidden/>
    <w:unhideWhenUsed/>
    <w:rsid w:val="00E126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6368">
      <w:bodyDiv w:val="1"/>
      <w:marLeft w:val="0"/>
      <w:marRight w:val="0"/>
      <w:marTop w:val="0"/>
      <w:marBottom w:val="0"/>
      <w:divBdr>
        <w:top w:val="none" w:sz="0" w:space="0" w:color="auto"/>
        <w:left w:val="none" w:sz="0" w:space="0" w:color="auto"/>
        <w:bottom w:val="none" w:sz="0" w:space="0" w:color="auto"/>
        <w:right w:val="none" w:sz="0" w:space="0" w:color="auto"/>
      </w:divBdr>
    </w:div>
    <w:div w:id="1639914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22675703"/>
        <w:category>
          <w:name w:val="General"/>
          <w:gallery w:val="placeholder"/>
        </w:category>
        <w:types>
          <w:type w:val="bbPlcHdr"/>
        </w:types>
        <w:behaviors>
          <w:behavior w:val="content"/>
        </w:behaviors>
        <w:guid w:val="{DB47A5B0-BFF1-427A-8018-532A482A415D}"/>
      </w:docPartPr>
      <w:docPartBody>
        <w:p w:rsidR="0074472D" w:rsidRDefault="00257BB7">
          <w:r>
            <w:rPr>
              <w:rStyle w:val="PlaceholderText1"/>
            </w:rPr>
            <w:t>Click here to enter text.</w:t>
          </w:r>
        </w:p>
      </w:docPartBody>
    </w:docPart>
    <w:docPart>
      <w:docPartPr>
        <w:name w:val="52DF00A29DF54E1296640141990D4D39"/>
        <w:category>
          <w:name w:val="General"/>
          <w:gallery w:val="placeholder"/>
        </w:category>
        <w:types>
          <w:type w:val="bbPlcHdr"/>
        </w:types>
        <w:behaviors>
          <w:behavior w:val="content"/>
        </w:behaviors>
        <w:guid w:val="{5DD46F97-EBD9-4A71-B37D-358AE5C72457}"/>
      </w:docPartPr>
      <w:docPartBody>
        <w:p w:rsidR="00BC7B44" w:rsidRDefault="00BC7B44"/>
      </w:docPartBody>
    </w:docPart>
    <w:docPart>
      <w:docPartPr>
        <w:name w:val="718B655A61EA4AEAB1C57210FB146A5A"/>
        <w:category>
          <w:name w:val="General"/>
          <w:gallery w:val="placeholder"/>
        </w:category>
        <w:types>
          <w:type w:val="bbPlcHdr"/>
        </w:types>
        <w:behaviors>
          <w:behavior w:val="content"/>
        </w:behaviors>
        <w:guid w:val="{EBCC3564-2B3F-46AE-9180-4007E2E93B1C}"/>
      </w:docPartPr>
      <w:docPartBody>
        <w:p w:rsidR="006B2245" w:rsidRDefault="006B22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noPunctuationKerning/>
  <w:characterSpacingControl w:val="doNotCompress"/>
  <w:compat>
    <w:compatSetting w:name="compatibilityMode" w:uri="http://schemas.microsoft.com/office/word" w:val="12"/>
  </w:compat>
  <w:rsids>
    <w:rsidRoot w:val="0074472D"/>
    <w:rsid w:val="000C51FA"/>
    <w:rsid w:val="00105AD9"/>
    <w:rsid w:val="001A463D"/>
    <w:rsid w:val="00212E7B"/>
    <w:rsid w:val="00257BB7"/>
    <w:rsid w:val="0033548A"/>
    <w:rsid w:val="003D1717"/>
    <w:rsid w:val="0049465C"/>
    <w:rsid w:val="005F0F4C"/>
    <w:rsid w:val="00664141"/>
    <w:rsid w:val="00691A1A"/>
    <w:rsid w:val="006B2245"/>
    <w:rsid w:val="006B348A"/>
    <w:rsid w:val="006C0127"/>
    <w:rsid w:val="0074472D"/>
    <w:rsid w:val="0076440E"/>
    <w:rsid w:val="007A48BA"/>
    <w:rsid w:val="008640C9"/>
    <w:rsid w:val="008D1460"/>
    <w:rsid w:val="008F48DF"/>
    <w:rsid w:val="00981193"/>
    <w:rsid w:val="00A11ED6"/>
    <w:rsid w:val="00A72421"/>
    <w:rsid w:val="00BC7B44"/>
    <w:rsid w:val="00BF686E"/>
    <w:rsid w:val="00C0186F"/>
    <w:rsid w:val="00C05D5D"/>
    <w:rsid w:val="00D17835"/>
    <w:rsid w:val="00D713C4"/>
    <w:rsid w:val="00DA617A"/>
    <w:rsid w:val="00DD3EB0"/>
    <w:rsid w:val="00DE01F1"/>
    <w:rsid w:val="00E72921"/>
    <w:rsid w:val="00EC5E4F"/>
    <w:rsid w:val="00FE4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character" w:styleId="PlaceholderText">
    <w:name w:val="Placeholder Text"/>
    <w:basedOn w:val="DefaultParagraphFont"/>
    <w:uiPriority w:val="99"/>
    <w:semiHidden/>
    <w:rsid w:val="007A48BA"/>
    <w:rPr>
      <w:color w:val="808080"/>
    </w:rPr>
  </w:style>
  <w:style w:type="paragraph" w:customStyle="1" w:styleId="6BCC752CA9C447309E2D1B16500CD95A">
    <w:name w:val="6BCC752CA9C447309E2D1B16500CD95A"/>
    <w:rsid w:val="00981193"/>
    <w:pPr>
      <w:spacing w:after="160" w:line="259" w:lineRule="auto"/>
    </w:pPr>
    <w:rPr>
      <w:rFonts w:asciiTheme="minorHAnsi" w:eastAsiaTheme="minorEastAsia" w:hAnsiTheme="minorHAnsi" w:cstheme="minorBidi"/>
      <w:sz w:val="22"/>
      <w:szCs w:val="22"/>
    </w:rPr>
  </w:style>
  <w:style w:type="paragraph" w:customStyle="1" w:styleId="E1187979AF84430EB10F46F456817B8F">
    <w:name w:val="E1187979AF84430EB10F46F456817B8F"/>
    <w:rsid w:val="00981193"/>
    <w:pPr>
      <w:spacing w:after="160" w:line="259" w:lineRule="auto"/>
    </w:pPr>
    <w:rPr>
      <w:rFonts w:asciiTheme="minorHAnsi" w:eastAsiaTheme="minorEastAsia" w:hAnsiTheme="minorHAnsi" w:cstheme="minorBidi"/>
      <w:sz w:val="22"/>
      <w:szCs w:val="22"/>
    </w:rPr>
  </w:style>
  <w:style w:type="paragraph" w:customStyle="1" w:styleId="B2C96077E3C84F57A38C211E2E5EA385">
    <w:name w:val="B2C96077E3C84F57A38C211E2E5EA385"/>
    <w:rsid w:val="005F0F4C"/>
    <w:pPr>
      <w:spacing w:after="160" w:line="259" w:lineRule="auto"/>
    </w:pPr>
    <w:rPr>
      <w:rFonts w:asciiTheme="minorHAnsi" w:eastAsiaTheme="minorEastAsia" w:hAnsiTheme="minorHAnsi" w:cstheme="minorBidi"/>
      <w:sz w:val="22"/>
      <w:szCs w:val="22"/>
    </w:rPr>
  </w:style>
  <w:style w:type="paragraph" w:customStyle="1" w:styleId="8988CD26E83F42149AF3877990D72359">
    <w:name w:val="8988CD26E83F42149AF3877990D72359"/>
    <w:rsid w:val="005F0F4C"/>
    <w:pPr>
      <w:spacing w:after="160" w:line="259" w:lineRule="auto"/>
    </w:pPr>
    <w:rPr>
      <w:rFonts w:asciiTheme="minorHAnsi" w:eastAsiaTheme="minorEastAsia" w:hAnsiTheme="minorHAnsi" w:cstheme="minorBidi"/>
      <w:sz w:val="22"/>
      <w:szCs w:val="22"/>
    </w:rPr>
  </w:style>
  <w:style w:type="paragraph" w:customStyle="1" w:styleId="6473A662A02646F6BBA1E8995E7C2B44">
    <w:name w:val="6473A662A02646F6BBA1E8995E7C2B44"/>
    <w:rsid w:val="005F0F4C"/>
    <w:pPr>
      <w:spacing w:after="160" w:line="259" w:lineRule="auto"/>
    </w:pPr>
    <w:rPr>
      <w:rFonts w:asciiTheme="minorHAnsi" w:eastAsiaTheme="minorEastAsia" w:hAnsiTheme="minorHAnsi" w:cstheme="minorBidi"/>
      <w:sz w:val="22"/>
      <w:szCs w:val="22"/>
    </w:rPr>
  </w:style>
  <w:style w:type="paragraph" w:customStyle="1" w:styleId="DA154CE1E9284F05A5027A81D6803CBF">
    <w:name w:val="DA154CE1E9284F05A5027A81D6803CBF"/>
    <w:rsid w:val="00105AD9"/>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ilestamp xmlns="http://schemas.beclegal.com/legalbar/filestamp">
  <CurrentDate>8/21/2020</CurrentDate>
  <CurrentTime>2:19 PM</CurrentTime>
  <Author>JKNIG</Author>
  <Typist>JKNIG</Typist>
  <Class>DOC</Class>
  <SubClass/>
  <FileName>H:\NRPortbl\BRICKER2\JKNIG\15373855_3.docx</FileName>
  <DescriptiveName>Sinclair_Draft TIX Policy-v 8-August 25 2020 Bricker Edits</DescriptiveName>
  <DMLibrary>BRICKER2</DMLibrary>
  <FileStampFormatID>3</FileStampFormatID>
  <Placement>AllFooters</Placement>
  <Client>052443</Client>
  <Matter>176356</Matter>
  <DocNumber>15373855</DocNumber>
  <Version>3</Version>
  <DMCustom1>052443</DMCustom1>
  <DMCustom2>176356</DMCustom2>
  <DMCustom3>ENV</DMCustom3>
  <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15373855v3</Value>
  </Stamp>
</filestamp>
</file>

<file path=customXml/itemProps1.xml><?xml version="1.0" encoding="utf-8"?>
<ds:datastoreItem xmlns:ds="http://schemas.openxmlformats.org/officeDocument/2006/customXml" ds:itemID="{D7C72C17-26F9-4ECF-AED7-34AF0C7677BD}">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9909</Words>
  <Characters>56483</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Lauren</dc:creator>
  <cp:lastModifiedBy>Glaser-Atkins, Carol</cp:lastModifiedBy>
  <cp:revision>2</cp:revision>
  <cp:lastPrinted>2020-09-17T14:49:00Z</cp:lastPrinted>
  <dcterms:created xsi:type="dcterms:W3CDTF">2020-11-19T13:28:00Z</dcterms:created>
  <dcterms:modified xsi:type="dcterms:W3CDTF">2020-11-19T13:28:00Z</dcterms:modified>
</cp:coreProperties>
</file>