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D3" w:rsidRDefault="00BD38D3" w:rsidP="00BD38D3">
      <w:pPr>
        <w:jc w:val="center"/>
        <w:rPr>
          <w:rFonts w:ascii="Arial" w:hAnsi="Arial" w:cs="Arial"/>
          <w:b/>
          <w:color w:val="000000" w:themeColor="text1"/>
          <w:sz w:val="28"/>
        </w:rPr>
      </w:pPr>
      <w:r>
        <w:rPr>
          <w:rFonts w:ascii="Arial" w:hAnsi="Arial" w:cs="Arial"/>
          <w:b/>
          <w:color w:val="000000" w:themeColor="text1"/>
          <w:sz w:val="28"/>
        </w:rPr>
        <w:t>Sinclair Community College</w:t>
      </w:r>
    </w:p>
    <w:p w:rsidR="00BD38D3" w:rsidRDefault="00BD38D3" w:rsidP="00BD38D3">
      <w:pPr>
        <w:jc w:val="center"/>
        <w:rPr>
          <w:rFonts w:ascii="Arial" w:hAnsi="Arial" w:cs="Arial"/>
          <w:b/>
          <w:color w:val="000000" w:themeColor="text1"/>
        </w:rPr>
      </w:pPr>
      <w:r>
        <w:rPr>
          <w:rFonts w:ascii="Arial" w:hAnsi="Arial" w:cs="Arial"/>
          <w:b/>
          <w:color w:val="000000" w:themeColor="text1"/>
        </w:rPr>
        <w:t>Continuous Improvement Annual Update 2016-17</w:t>
      </w:r>
    </w:p>
    <w:p w:rsidR="00BD38D3" w:rsidRDefault="00BD38D3" w:rsidP="00BD38D3">
      <w:pPr>
        <w:jc w:val="center"/>
        <w:rPr>
          <w:rFonts w:ascii="Arial" w:hAnsi="Arial" w:cs="Arial"/>
          <w:b/>
          <w:color w:val="000000" w:themeColor="text1"/>
        </w:rPr>
      </w:pPr>
    </w:p>
    <w:p w:rsidR="00BD38D3" w:rsidRDefault="00BD38D3" w:rsidP="00BD38D3">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BD38D3" w:rsidRDefault="00BD38D3" w:rsidP="00BD38D3">
      <w:pPr>
        <w:jc w:val="center"/>
        <w:rPr>
          <w:rFonts w:ascii="Arial" w:hAnsi="Arial" w:cs="Arial"/>
          <w:b/>
          <w:color w:val="000000" w:themeColor="text1"/>
        </w:rPr>
      </w:pPr>
    </w:p>
    <w:p w:rsidR="00BD38D3" w:rsidRDefault="00BD38D3" w:rsidP="00BD38D3">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D0228" w:rsidRPr="00ED0228">
                        <w:rPr>
                          <w:rFonts w:ascii="Arial" w:hAnsi="Arial" w:cs="Arial"/>
                          <w:b/>
                          <w:sz w:val="20"/>
                          <w:szCs w:val="20"/>
                        </w:rPr>
                        <w:t>SME - 0568 - Automotive Tech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30DEB">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1712A">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77536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9C42ED" w:rsidRPr="007E478F" w:rsidTr="00764392">
        <w:trPr>
          <w:trHeight w:val="466"/>
        </w:trPr>
        <w:tc>
          <w:tcPr>
            <w:tcW w:w="3951"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GOALS</w:t>
            </w:r>
          </w:p>
        </w:tc>
        <w:tc>
          <w:tcPr>
            <w:tcW w:w="2647"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632"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rPr>
          <w:trHeight w:val="1399"/>
        </w:trPr>
        <w:tc>
          <w:tcPr>
            <w:tcW w:w="3951" w:type="dxa"/>
            <w:shd w:val="clear" w:color="auto" w:fill="auto"/>
          </w:tcPr>
          <w:p w:rsidR="009C42ED" w:rsidRPr="007E478F" w:rsidRDefault="009C42ED" w:rsidP="009C42ED">
            <w:pPr>
              <w:rPr>
                <w:rFonts w:ascii="Arial" w:hAnsi="Arial" w:cs="Arial"/>
                <w:sz w:val="20"/>
                <w:szCs w:val="20"/>
              </w:rPr>
            </w:pPr>
            <w:r w:rsidRPr="007E478F">
              <w:rPr>
                <w:rFonts w:ascii="Arial" w:hAnsi="Arial" w:cs="Arial"/>
                <w:sz w:val="20"/>
                <w:szCs w:val="20"/>
              </w:rPr>
              <w:t>The automotive department would like to continue to explore opportunities to expand or program offerings in: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 xml:space="preserve">Diesel Technology </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Automotive Collision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Bachelor’s Degree in Automotive Technology</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Autonomous Car training</w:t>
            </w:r>
          </w:p>
          <w:p w:rsidR="009C42ED" w:rsidRPr="007E478F" w:rsidRDefault="009C42ED" w:rsidP="00764392">
            <w:pPr>
              <w:spacing w:line="276" w:lineRule="auto"/>
              <w:rPr>
                <w:rFonts w:ascii="Arial" w:eastAsia="Calibri" w:hAnsi="Arial" w:cs="Arial"/>
                <w:color w:val="000000"/>
                <w:sz w:val="20"/>
                <w:szCs w:val="20"/>
              </w:rPr>
            </w:pPr>
          </w:p>
        </w:tc>
        <w:tc>
          <w:tcPr>
            <w:tcW w:w="2647"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5C277A">
              <w:rPr>
                <w:rFonts w:ascii="Arial" w:eastAsia="Calibri" w:hAnsi="Arial" w:cs="Arial"/>
                <w:color w:val="000000"/>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632" w:type="dxa"/>
            <w:shd w:val="clear" w:color="auto" w:fill="auto"/>
          </w:tcPr>
          <w:p w:rsidR="009C42ED" w:rsidRPr="00027AF3" w:rsidRDefault="00BD7714" w:rsidP="00027AF3">
            <w:pPr>
              <w:pStyle w:val="ListParagraph"/>
              <w:numPr>
                <w:ilvl w:val="0"/>
                <w:numId w:val="37"/>
              </w:numPr>
              <w:rPr>
                <w:rFonts w:ascii="Arial" w:eastAsia="Calibri" w:hAnsi="Arial" w:cs="Arial"/>
                <w:color w:val="000000"/>
                <w:sz w:val="20"/>
                <w:szCs w:val="20"/>
              </w:rPr>
            </w:pPr>
            <w:r w:rsidRPr="00027AF3">
              <w:rPr>
                <w:rFonts w:ascii="Arial" w:eastAsia="Calibri" w:hAnsi="Arial" w:cs="Arial"/>
                <w:color w:val="000000"/>
                <w:sz w:val="20"/>
                <w:szCs w:val="20"/>
              </w:rPr>
              <w:t>Training with RTA has not made any progress over the past year, and it does not appear there will be a partnership in the near future.  We have put a diesel course through CMT and it is being off</w:t>
            </w:r>
            <w:r w:rsidR="00027AF3" w:rsidRPr="00027AF3">
              <w:rPr>
                <w:rFonts w:ascii="Arial" w:eastAsia="Calibri" w:hAnsi="Arial" w:cs="Arial"/>
                <w:color w:val="000000"/>
                <w:sz w:val="20"/>
                <w:szCs w:val="20"/>
              </w:rPr>
              <w:t>ered as a special topics course until it is approved for fall 2017.  Additionally, we have put in a diesel/ag operator certificate into CMT for fall 2017.  There is still significant interest for medium/heavy duty diesel.  The FST fire science lab would be an adequate lab to get this program started.</w:t>
            </w:r>
            <w:r w:rsidR="005C277A" w:rsidRPr="00027AF3">
              <w:rPr>
                <w:rFonts w:ascii="Arial" w:eastAsia="Calibri" w:hAnsi="Arial" w:cs="Arial"/>
                <w:color w:val="000000"/>
                <w:sz w:val="20"/>
                <w:szCs w:val="20"/>
              </w:rPr>
              <w:t xml:space="preserve">   </w:t>
            </w:r>
          </w:p>
          <w:p w:rsidR="00027AF3" w:rsidRPr="00027AF3" w:rsidRDefault="00BD7714" w:rsidP="00027AF3">
            <w:pPr>
              <w:pStyle w:val="ListParagraph"/>
              <w:numPr>
                <w:ilvl w:val="0"/>
                <w:numId w:val="37"/>
              </w:numPr>
              <w:rPr>
                <w:rFonts w:ascii="Arial" w:eastAsia="Calibri" w:hAnsi="Arial" w:cs="Arial"/>
                <w:color w:val="000000"/>
                <w:sz w:val="20"/>
                <w:szCs w:val="20"/>
              </w:rPr>
            </w:pPr>
            <w:r w:rsidRPr="00027AF3">
              <w:rPr>
                <w:rFonts w:ascii="Arial" w:eastAsia="Calibri" w:hAnsi="Arial" w:cs="Arial"/>
                <w:color w:val="000000"/>
                <w:sz w:val="20"/>
                <w:szCs w:val="20"/>
              </w:rPr>
              <w:t>The collision pr</w:t>
            </w:r>
            <w:r w:rsidR="00027AF3" w:rsidRPr="00027AF3">
              <w:rPr>
                <w:rFonts w:ascii="Arial" w:eastAsia="Calibri" w:hAnsi="Arial" w:cs="Arial"/>
                <w:color w:val="000000"/>
                <w:sz w:val="20"/>
                <w:szCs w:val="20"/>
              </w:rPr>
              <w:t>ogram has not made any progress.</w:t>
            </w:r>
            <w:r w:rsidR="005154BC">
              <w:rPr>
                <w:rFonts w:ascii="Arial" w:eastAsia="Calibri" w:hAnsi="Arial" w:cs="Arial"/>
                <w:color w:val="000000"/>
                <w:sz w:val="20"/>
                <w:szCs w:val="20"/>
              </w:rPr>
              <w:t xml:space="preserve">  We had the ability to buy equipment from Stebbins at a significant discount but it was decided with no space to put the equipment it was not necessary.</w:t>
            </w:r>
          </w:p>
          <w:p w:rsidR="005C277A" w:rsidRDefault="005C277A" w:rsidP="00027AF3">
            <w:pPr>
              <w:pStyle w:val="ListParagraph"/>
              <w:numPr>
                <w:ilvl w:val="0"/>
                <w:numId w:val="37"/>
              </w:numPr>
              <w:rPr>
                <w:rFonts w:ascii="Arial" w:eastAsia="Calibri" w:hAnsi="Arial" w:cs="Arial"/>
                <w:color w:val="000000"/>
                <w:sz w:val="20"/>
                <w:szCs w:val="20"/>
              </w:rPr>
            </w:pPr>
            <w:r w:rsidRPr="00027AF3">
              <w:rPr>
                <w:rFonts w:ascii="Arial" w:eastAsia="Calibri" w:hAnsi="Arial" w:cs="Arial"/>
                <w:color w:val="000000"/>
                <w:sz w:val="20"/>
                <w:szCs w:val="20"/>
              </w:rPr>
              <w:t xml:space="preserve">The chair has met with the consultant for the </w:t>
            </w:r>
            <w:r w:rsidR="002E724F" w:rsidRPr="00027AF3">
              <w:rPr>
                <w:rFonts w:ascii="Arial" w:eastAsia="Calibri" w:hAnsi="Arial" w:cs="Arial"/>
                <w:color w:val="000000"/>
                <w:sz w:val="20"/>
                <w:szCs w:val="20"/>
              </w:rPr>
              <w:t>bachelor’s</w:t>
            </w:r>
            <w:r w:rsidRPr="00027AF3">
              <w:rPr>
                <w:rFonts w:ascii="Arial" w:eastAsia="Calibri" w:hAnsi="Arial" w:cs="Arial"/>
                <w:color w:val="000000"/>
                <w:sz w:val="20"/>
                <w:szCs w:val="20"/>
              </w:rPr>
              <w:t xml:space="preserve"> degree and </w:t>
            </w:r>
            <w:r w:rsidRPr="00027AF3">
              <w:rPr>
                <w:rFonts w:ascii="Arial" w:eastAsia="Calibri" w:hAnsi="Arial" w:cs="Arial"/>
                <w:color w:val="000000"/>
                <w:sz w:val="20"/>
                <w:szCs w:val="20"/>
              </w:rPr>
              <w:lastRenderedPageBreak/>
              <w:t xml:space="preserve">pending legislation approval AUT is </w:t>
            </w:r>
            <w:r w:rsidR="005154BC">
              <w:rPr>
                <w:rFonts w:ascii="Arial" w:eastAsia="Calibri" w:hAnsi="Arial" w:cs="Arial"/>
                <w:color w:val="000000"/>
                <w:sz w:val="20"/>
                <w:szCs w:val="20"/>
              </w:rPr>
              <w:t xml:space="preserve">a </w:t>
            </w:r>
            <w:r w:rsidRPr="00027AF3">
              <w:rPr>
                <w:rFonts w:ascii="Arial" w:eastAsia="Calibri" w:hAnsi="Arial" w:cs="Arial"/>
                <w:color w:val="000000"/>
                <w:sz w:val="20"/>
                <w:szCs w:val="20"/>
              </w:rPr>
              <w:t xml:space="preserve">pick for the SME division.  </w:t>
            </w:r>
            <w:r w:rsidR="00BD7714" w:rsidRPr="00027AF3">
              <w:rPr>
                <w:rFonts w:ascii="Arial" w:eastAsia="Calibri" w:hAnsi="Arial" w:cs="Arial"/>
                <w:color w:val="000000"/>
                <w:sz w:val="20"/>
                <w:szCs w:val="20"/>
              </w:rPr>
              <w:t>No more progress due to lack of progress within the state of Ohio.</w:t>
            </w:r>
          </w:p>
          <w:p w:rsidR="00027AF3" w:rsidRPr="00027AF3" w:rsidRDefault="00027AF3" w:rsidP="00027AF3">
            <w:pPr>
              <w:pStyle w:val="ListParagraph"/>
              <w:numPr>
                <w:ilvl w:val="0"/>
                <w:numId w:val="37"/>
              </w:numPr>
              <w:rPr>
                <w:rFonts w:ascii="Arial" w:eastAsia="Calibri" w:hAnsi="Arial" w:cs="Arial"/>
                <w:color w:val="000000"/>
                <w:sz w:val="20"/>
                <w:szCs w:val="20"/>
              </w:rPr>
            </w:pPr>
            <w:r>
              <w:rPr>
                <w:rFonts w:ascii="Arial" w:eastAsia="Calibri" w:hAnsi="Arial" w:cs="Arial"/>
                <w:color w:val="000000"/>
                <w:sz w:val="20"/>
                <w:szCs w:val="20"/>
              </w:rPr>
              <w:t>The autonomous car grant has been submitted to NSF as of 3/1/17 and we are answering follow-up questions that NSF has requested.</w:t>
            </w:r>
          </w:p>
        </w:tc>
      </w:tr>
    </w:tbl>
    <w:p w:rsidR="00B11028" w:rsidRDefault="00B11028"/>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05"/>
        <w:gridCol w:w="2340"/>
        <w:gridCol w:w="6743"/>
      </w:tblGrid>
      <w:tr w:rsidR="009C42ED" w:rsidRPr="007E478F" w:rsidTr="00764392">
        <w:tc>
          <w:tcPr>
            <w:tcW w:w="3805"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RECOMMENDATIONS</w:t>
            </w:r>
          </w:p>
        </w:tc>
        <w:tc>
          <w:tcPr>
            <w:tcW w:w="2340" w:type="dxa"/>
            <w:tcBorders>
              <w:bottom w:val="single" w:sz="4" w:space="0" w:color="000000"/>
            </w:tcBorders>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743"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The department is trying to implement rubrics to assess general education outcomes in our capstone AUT 2250 course.  Once we get our own department </w:t>
            </w:r>
            <w:r w:rsidR="009030BD">
              <w:rPr>
                <w:rFonts w:ascii="Arial" w:eastAsia="Calibri" w:hAnsi="Arial" w:cs="Arial"/>
                <w:sz w:val="20"/>
                <w:szCs w:val="20"/>
              </w:rPr>
              <w:t>assessment aligned</w:t>
            </w:r>
            <w:r>
              <w:rPr>
                <w:rFonts w:ascii="Arial" w:eastAsia="Calibri" w:hAnsi="Arial" w:cs="Arial"/>
                <w:sz w:val="20"/>
                <w:szCs w:val="20"/>
              </w:rPr>
              <w:t xml:space="preserve"> with the new LMS and feel it is worthy, we will be glad to share with other departments on campus.</w:t>
            </w:r>
            <w:r w:rsidR="00BD7714">
              <w:rPr>
                <w:rFonts w:ascii="Arial" w:eastAsia="Calibri" w:hAnsi="Arial" w:cs="Arial"/>
                <w:sz w:val="20"/>
                <w:szCs w:val="20"/>
              </w:rPr>
              <w:t xml:space="preserve">  </w:t>
            </w:r>
          </w:p>
          <w:p w:rsidR="00BD7714" w:rsidRDefault="00BD7714" w:rsidP="00764392">
            <w:pPr>
              <w:rPr>
                <w:rFonts w:ascii="Arial" w:eastAsia="Calibri" w:hAnsi="Arial" w:cs="Arial"/>
                <w:sz w:val="20"/>
                <w:szCs w:val="20"/>
              </w:rPr>
            </w:pPr>
          </w:p>
          <w:p w:rsidR="00BD7714" w:rsidRPr="007E478F" w:rsidRDefault="00BD7714" w:rsidP="00D3464A">
            <w:pPr>
              <w:rPr>
                <w:rFonts w:ascii="Arial" w:eastAsia="Calibri" w:hAnsi="Arial" w:cs="Arial"/>
                <w:sz w:val="20"/>
                <w:szCs w:val="20"/>
              </w:rPr>
            </w:pPr>
            <w:r>
              <w:rPr>
                <w:rFonts w:ascii="Arial" w:eastAsia="Calibri" w:hAnsi="Arial" w:cs="Arial"/>
                <w:sz w:val="20"/>
                <w:szCs w:val="20"/>
              </w:rPr>
              <w:t>Since, the last annual update, I have found the report function of the rubric</w:t>
            </w:r>
            <w:r w:rsidR="00D3464A">
              <w:rPr>
                <w:rFonts w:ascii="Arial" w:eastAsia="Calibri" w:hAnsi="Arial" w:cs="Arial"/>
                <w:sz w:val="20"/>
                <w:szCs w:val="20"/>
              </w:rPr>
              <w:t>s is</w:t>
            </w:r>
            <w:r>
              <w:rPr>
                <w:rFonts w:ascii="Arial" w:eastAsia="Calibri" w:hAnsi="Arial" w:cs="Arial"/>
                <w:sz w:val="20"/>
                <w:szCs w:val="20"/>
              </w:rPr>
              <w:t xml:space="preserve"> not very user friendly, which is difficult to retrieve the data.</w:t>
            </w:r>
            <w:r w:rsidR="00027AF3">
              <w:rPr>
                <w:rFonts w:ascii="Arial" w:eastAsia="Calibri" w:hAnsi="Arial" w:cs="Arial"/>
                <w:sz w:val="20"/>
                <w:szCs w:val="20"/>
              </w:rPr>
              <w:t xml:space="preserve">  However, we continue to use this tool to assess and evaluate general education outcomes.</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There are a number of opportunities for new programs that this department is considering offering, and the Review Team strongly recommends that the department continue exploring these opportunities.   The diesel 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t>
            </w:r>
            <w:r w:rsidRPr="007E478F">
              <w:rPr>
                <w:rFonts w:ascii="Arial"/>
                <w:sz w:val="20"/>
                <w:szCs w:val="20"/>
              </w:rPr>
              <w:lastRenderedPageBreak/>
              <w:t>would be associated with these new programs.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ed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
                  <w:enabled w:val="0"/>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t>Please see the above information in section 1.</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The department should document the timing and demand for housing needs, and use that documentation to begin developing arrangements with local 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that based on a schedule of transitions between students, Sinclair may be able to provide students with improved housing opportunities.  Any arrangements that the department is able to work out will need to be coordinated with Business Services.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The department chair and SME dean met with Wright State housing director Dan </w:t>
            </w:r>
            <w:proofErr w:type="spellStart"/>
            <w:r>
              <w:rPr>
                <w:rFonts w:ascii="Arial" w:eastAsia="Calibri" w:hAnsi="Arial" w:cs="Arial"/>
                <w:sz w:val="20"/>
                <w:szCs w:val="20"/>
              </w:rPr>
              <w:t>Bertos</w:t>
            </w:r>
            <w:proofErr w:type="spellEnd"/>
            <w:r>
              <w:rPr>
                <w:rFonts w:ascii="Arial" w:eastAsia="Calibri" w:hAnsi="Arial" w:cs="Arial"/>
                <w:sz w:val="20"/>
                <w:szCs w:val="20"/>
              </w:rPr>
              <w:t xml:space="preserve"> to discuss possibilities. He would allow SCC AUT students to stay on campus, however Wright State students are first priority.  With increasing housing needs at Wright State, SCC AUT students were unable to take advantage of this in 2015 fall or 2016 spring.  Dan’s recommendation was to have the Sinclair Foundation work with a local agency to help get Sinclair preferred housing in downtown Dayton area.  </w:t>
            </w:r>
            <w:r w:rsidR="00811D6C">
              <w:rPr>
                <w:rFonts w:ascii="Arial" w:eastAsia="Calibri" w:hAnsi="Arial" w:cs="Arial"/>
                <w:sz w:val="20"/>
                <w:szCs w:val="20"/>
              </w:rPr>
              <w:t>The chair feels more support from Sinclair will be needed for this recommendation to be successful.</w:t>
            </w:r>
          </w:p>
          <w:p w:rsidR="00D3464A" w:rsidRDefault="00D3464A" w:rsidP="00764392">
            <w:pPr>
              <w:rPr>
                <w:rFonts w:ascii="Arial" w:eastAsia="Calibri" w:hAnsi="Arial" w:cs="Arial"/>
                <w:sz w:val="20"/>
                <w:szCs w:val="20"/>
              </w:rPr>
            </w:pPr>
          </w:p>
          <w:p w:rsidR="00D3464A" w:rsidRDefault="00D3464A" w:rsidP="00764392">
            <w:pPr>
              <w:rPr>
                <w:rFonts w:ascii="Arial" w:eastAsia="Calibri" w:hAnsi="Arial" w:cs="Arial"/>
                <w:sz w:val="20"/>
                <w:szCs w:val="20"/>
              </w:rPr>
            </w:pPr>
            <w:r>
              <w:rPr>
                <w:rFonts w:ascii="Arial" w:eastAsia="Calibri" w:hAnsi="Arial" w:cs="Arial"/>
                <w:sz w:val="20"/>
                <w:szCs w:val="20"/>
              </w:rPr>
              <w:t xml:space="preserve">In addition to last </w:t>
            </w:r>
            <w:r w:rsidR="005154BC">
              <w:rPr>
                <w:rFonts w:ascii="Arial" w:eastAsia="Calibri" w:hAnsi="Arial" w:cs="Arial"/>
                <w:sz w:val="20"/>
                <w:szCs w:val="20"/>
              </w:rPr>
              <w:t>year’s</w:t>
            </w:r>
            <w:r>
              <w:rPr>
                <w:rFonts w:ascii="Arial" w:eastAsia="Calibri" w:hAnsi="Arial" w:cs="Arial"/>
                <w:sz w:val="20"/>
                <w:szCs w:val="20"/>
              </w:rPr>
              <w:t xml:space="preserve"> comments, I would add that we now have three students staying at the extended stay Hawthorne Suites.  These seem to be a decent option for students that need housing, but not the best option.</w:t>
            </w:r>
          </w:p>
          <w:p w:rsidR="00A323D5" w:rsidRDefault="00A323D5" w:rsidP="00764392">
            <w:pPr>
              <w:rPr>
                <w:rFonts w:ascii="Arial" w:eastAsia="Calibri" w:hAnsi="Arial" w:cs="Arial"/>
                <w:sz w:val="20"/>
                <w:szCs w:val="20"/>
              </w:rPr>
            </w:pPr>
          </w:p>
          <w:p w:rsidR="00A323D5" w:rsidRPr="007E478F" w:rsidRDefault="00A323D5" w:rsidP="00764392">
            <w:pPr>
              <w:rPr>
                <w:rFonts w:ascii="Arial" w:eastAsia="Calibri" w:hAnsi="Arial" w:cs="Arial"/>
                <w:sz w:val="20"/>
                <w:szCs w:val="20"/>
              </w:rPr>
            </w:pPr>
            <w:r>
              <w:rPr>
                <w:rFonts w:ascii="Arial" w:eastAsia="Calibri" w:hAnsi="Arial" w:cs="Arial"/>
                <w:sz w:val="20"/>
                <w:szCs w:val="20"/>
              </w:rPr>
              <w:t>Same for 2016-2017.</w:t>
            </w:r>
            <w:r w:rsidR="00583DD7">
              <w:rPr>
                <w:rFonts w:ascii="Arial" w:eastAsia="Calibri" w:hAnsi="Arial" w:cs="Arial"/>
                <w:sz w:val="20"/>
                <w:szCs w:val="20"/>
              </w:rPr>
              <w:t xml:space="preserve"> Dan B at WSU and UD housing have both declined having AUT students staying on their campus during the school year.</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While this was not discussed in the meeting with the department, the Review Team noted that a recommendation from the previous Program Review directed the department to increase the diversity of its faculty.  This remains a challenge for the department, one that should </w:t>
            </w:r>
            <w:r w:rsidRPr="007E478F">
              <w:rPr>
                <w:rFonts w:ascii="Arial"/>
                <w:sz w:val="20"/>
                <w:szCs w:val="20"/>
              </w:rPr>
              <w:lastRenderedPageBreak/>
              <w:t>continue to be addressed.  The department may want to consider whether the Grow Our Own program provides an opportunity to increase the diversity of faculty in the department.  This is an issue that will need to be addressed in coming years and cannot be ignored.</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In progress</w:t>
            </w:r>
            <w:r w:rsidR="002A7110">
              <w:rPr>
                <w:rFonts w:ascii="Arial" w:eastAsia="Calibri" w:hAnsi="Arial" w:cs="Arial"/>
                <w:color w:val="000000"/>
                <w:sz w:val="20"/>
                <w:szCs w:val="20"/>
              </w:rPr>
              <w:t xml:space="preserve">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Currently we have hired a female student worker, who is performing wonderfully.  As mentioned in the review, the department relies on qualified candidates applying for these positions.  Often the requirements for the lab technician and full time faculty rolls are so stringent that we only receive a few applicants.  Any ideas from the college to increase applicants is </w:t>
            </w:r>
            <w:r w:rsidR="00811D6C">
              <w:rPr>
                <w:rFonts w:ascii="Arial" w:eastAsia="Calibri" w:hAnsi="Arial" w:cs="Arial"/>
                <w:sz w:val="20"/>
                <w:szCs w:val="20"/>
              </w:rPr>
              <w:t>appreciated.</w:t>
            </w:r>
          </w:p>
          <w:p w:rsidR="00FB386B" w:rsidRDefault="00FB386B" w:rsidP="00764392">
            <w:pPr>
              <w:rPr>
                <w:rFonts w:ascii="Arial" w:eastAsia="Calibri" w:hAnsi="Arial" w:cs="Arial"/>
                <w:sz w:val="20"/>
                <w:szCs w:val="20"/>
              </w:rPr>
            </w:pPr>
          </w:p>
          <w:p w:rsidR="00FB386B" w:rsidRPr="007E478F" w:rsidRDefault="00FB386B" w:rsidP="00764392">
            <w:pPr>
              <w:rPr>
                <w:rFonts w:ascii="Arial" w:eastAsia="Calibri" w:hAnsi="Arial" w:cs="Arial"/>
                <w:sz w:val="20"/>
                <w:szCs w:val="20"/>
              </w:rPr>
            </w:pPr>
            <w:r>
              <w:rPr>
                <w:rFonts w:ascii="Arial" w:eastAsia="Calibri" w:hAnsi="Arial" w:cs="Arial"/>
                <w:sz w:val="20"/>
                <w:szCs w:val="20"/>
              </w:rPr>
              <w:t xml:space="preserve">Since the last update, we replaced a lab technician position.  </w:t>
            </w:r>
            <w:r>
              <w:rPr>
                <w:rFonts w:ascii="Arial" w:eastAsia="Calibri" w:hAnsi="Arial" w:cs="Arial"/>
                <w:sz w:val="20"/>
                <w:szCs w:val="20"/>
              </w:rPr>
              <w:lastRenderedPageBreak/>
              <w:t>Unfortunately, no minorit</w:t>
            </w:r>
            <w:r w:rsidR="00E8514C">
              <w:rPr>
                <w:rFonts w:ascii="Arial" w:eastAsia="Calibri" w:hAnsi="Arial" w:cs="Arial"/>
                <w:sz w:val="20"/>
                <w:szCs w:val="20"/>
              </w:rPr>
              <w:t>ies applied for this position in 2017.</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where faculty in the department work together to identify and contact students whose attendance is problematic.  Perhaps time could be set aside in some department meetings to discuss individual students and what has been done to reach out to them, helping to establish this as a formalized process in the department.</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9030BD">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009030BD">
              <w:rPr>
                <w:rFonts w:ascii="Arial" w:eastAsia="Calibri" w:hAnsi="Arial" w:cs="Arial"/>
                <w:color w:val="000000"/>
                <w:sz w:val="20"/>
                <w:szCs w:val="20"/>
              </w:rPr>
              <w:t>X</w:t>
            </w:r>
          </w:p>
        </w:tc>
        <w:tc>
          <w:tcPr>
            <w:tcW w:w="6743" w:type="dxa"/>
            <w:shd w:val="clear" w:color="auto" w:fill="auto"/>
          </w:tcPr>
          <w:p w:rsidR="009030BD" w:rsidRDefault="009030BD" w:rsidP="009030BD">
            <w:pPr>
              <w:rPr>
                <w:rFonts w:eastAsia="Calibri"/>
                <w:sz w:val="20"/>
                <w:szCs w:val="20"/>
              </w:rPr>
            </w:pPr>
            <w:r>
              <w:rPr>
                <w:rFonts w:eastAsia="Calibri"/>
                <w:sz w:val="20"/>
                <w:szCs w:val="20"/>
              </w:rPr>
              <w:t>It is pertinent that students take ownership in the success of their own education.  The department continually stresses the importance of attendance at the beginning of every course and has a stated attendance policy for the department Student Guide.  Students are required to sign and date this document and turn it into their instructor that they understand the policies and the expectations of our program.</w:t>
            </w:r>
          </w:p>
          <w:p w:rsidR="00FB386B" w:rsidRDefault="00FB386B" w:rsidP="009030BD">
            <w:pPr>
              <w:rPr>
                <w:rFonts w:eastAsia="Calibri"/>
                <w:sz w:val="20"/>
                <w:szCs w:val="20"/>
              </w:rPr>
            </w:pPr>
          </w:p>
          <w:p w:rsidR="00FB386B" w:rsidRDefault="00FB386B" w:rsidP="009030BD">
            <w:pPr>
              <w:rPr>
                <w:rFonts w:eastAsia="Calibri"/>
                <w:sz w:val="20"/>
                <w:szCs w:val="20"/>
              </w:rPr>
            </w:pPr>
            <w:r>
              <w:rPr>
                <w:rFonts w:eastAsia="Calibri"/>
                <w:sz w:val="20"/>
                <w:szCs w:val="20"/>
              </w:rPr>
              <w:t xml:space="preserve">Since the last update I have tried an idea from Assistant Professor Troy Singleton to have review sessions 5 minutes before the class start time for a quiz that will follow at the beginning of the course.  This has been very successful in my summer and fall courses.  I will be highly recommending other faculty to try this in upcoming courses of their own.  </w:t>
            </w:r>
          </w:p>
          <w:p w:rsidR="00E8514C" w:rsidRDefault="00E8514C" w:rsidP="009030BD">
            <w:pPr>
              <w:rPr>
                <w:rFonts w:eastAsia="Calibri"/>
                <w:sz w:val="20"/>
                <w:szCs w:val="20"/>
              </w:rPr>
            </w:pPr>
          </w:p>
          <w:p w:rsidR="00E8514C" w:rsidRPr="007E478F" w:rsidRDefault="00E8514C" w:rsidP="009030BD">
            <w:pPr>
              <w:rPr>
                <w:rFonts w:eastAsia="Calibri"/>
                <w:sz w:val="20"/>
                <w:szCs w:val="20"/>
              </w:rPr>
            </w:pPr>
            <w:r>
              <w:rPr>
                <w:rFonts w:eastAsia="Calibri"/>
                <w:sz w:val="20"/>
                <w:szCs w:val="20"/>
              </w:rPr>
              <w:t>Same as above for 2017.</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The department noted the relatively low success rates of the Electrical course, and described some excellent strategies that have already been developed to address this.  The department is encouraged to assess the impact of the videos that are being developed for the course, and is likewise encouraged to consider whether a prerequisite might be appropriate for this course.</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811D6C">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9030BD" w:rsidP="009030BD">
            <w:pPr>
              <w:rPr>
                <w:rFonts w:eastAsia="Calibri"/>
                <w:sz w:val="20"/>
                <w:szCs w:val="20"/>
              </w:rPr>
            </w:pPr>
            <w:r>
              <w:rPr>
                <w:rFonts w:eastAsia="Calibri"/>
                <w:sz w:val="20"/>
                <w:szCs w:val="20"/>
              </w:rPr>
              <w:t>The department is currently working on seeing what impact the videos had on this course.</w:t>
            </w:r>
            <w:r w:rsidR="001D2C8A">
              <w:rPr>
                <w:rFonts w:eastAsia="Calibri"/>
                <w:sz w:val="20"/>
                <w:szCs w:val="20"/>
              </w:rPr>
              <w:t xml:space="preserve"> Hopefully we can compare 14-15 to 15-16 data.</w:t>
            </w:r>
          </w:p>
          <w:p w:rsidR="00583DD7" w:rsidRDefault="00583DD7" w:rsidP="009030BD">
            <w:pPr>
              <w:rPr>
                <w:rFonts w:eastAsia="Calibri"/>
                <w:sz w:val="20"/>
                <w:szCs w:val="20"/>
              </w:rPr>
            </w:pPr>
          </w:p>
          <w:p w:rsidR="00583DD7" w:rsidRPr="007E478F" w:rsidRDefault="00583DD7" w:rsidP="009030BD">
            <w:pPr>
              <w:rPr>
                <w:rFonts w:eastAsia="Calibri"/>
                <w:sz w:val="20"/>
                <w:szCs w:val="20"/>
              </w:rPr>
            </w:pPr>
            <w:r>
              <w:rPr>
                <w:rFonts w:eastAsia="Calibri"/>
                <w:sz w:val="20"/>
                <w:szCs w:val="20"/>
              </w:rPr>
              <w:t>2017 - The course success rate does not show any impact based on the videos.</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The department is encouraged to consider and explore online and hybrid offerings.  While there are clearly some courses in Automotive that would be inappropriate as online offerings, there may be other courses where it may be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online an a more flexible basis.</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9030BD" w:rsidP="007E478F">
            <w:pPr>
              <w:pStyle w:val="ListParagraph"/>
              <w:ind w:left="0"/>
              <w:rPr>
                <w:rFonts w:ascii="Arial" w:eastAsia="Calibri" w:hAnsi="Arial" w:cs="Arial"/>
                <w:color w:val="000000"/>
                <w:sz w:val="20"/>
                <w:szCs w:val="20"/>
              </w:rPr>
            </w:pPr>
            <w:r>
              <w:rPr>
                <w:rFonts w:ascii="Arial" w:eastAsia="Calibri" w:hAnsi="Arial" w:cs="Arial"/>
                <w:color w:val="000000"/>
                <w:sz w:val="20"/>
                <w:szCs w:val="20"/>
              </w:rPr>
              <w:t>In progress  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Default="009030BD" w:rsidP="009030BD">
            <w:pPr>
              <w:rPr>
                <w:rFonts w:eastAsia="Calibri"/>
                <w:sz w:val="20"/>
                <w:szCs w:val="20"/>
              </w:rPr>
            </w:pPr>
            <w:r>
              <w:rPr>
                <w:rFonts w:eastAsia="Calibri"/>
                <w:sz w:val="20"/>
                <w:szCs w:val="20"/>
              </w:rPr>
              <w:t>The department is looking at offering AUT 1111 (Management) in a hybrid or on-line format in the future. Furthermore, it is likely some of the AUT courses for our proposed bachelor’s degree will be a hybrid course or an on-line format.</w:t>
            </w:r>
          </w:p>
          <w:p w:rsidR="00E8514C" w:rsidRDefault="00E8514C" w:rsidP="009030BD">
            <w:pPr>
              <w:rPr>
                <w:rFonts w:eastAsia="Calibri"/>
                <w:sz w:val="20"/>
                <w:szCs w:val="20"/>
              </w:rPr>
            </w:pPr>
          </w:p>
          <w:p w:rsidR="00E8514C" w:rsidRPr="007E478F" w:rsidRDefault="00E8514C" w:rsidP="009030BD">
            <w:pPr>
              <w:rPr>
                <w:rFonts w:eastAsia="Calibri"/>
                <w:sz w:val="20"/>
                <w:szCs w:val="20"/>
              </w:rPr>
            </w:pPr>
            <w:r>
              <w:rPr>
                <w:rFonts w:eastAsia="Calibri"/>
                <w:sz w:val="20"/>
                <w:szCs w:val="20"/>
              </w:rPr>
              <w:t>No change for 2017.</w:t>
            </w:r>
            <w:r w:rsidR="00583DD7">
              <w:rPr>
                <w:rFonts w:eastAsia="Calibri"/>
                <w:sz w:val="20"/>
                <w:szCs w:val="20"/>
              </w:rPr>
              <w:t xml:space="preserve">  However, the department uses the LMS for gradebook and attendance tracking department wide.</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Finally, Sinclair has recently begun 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1B68BE">
              <w:rPr>
                <w:rFonts w:eastAsia="Calibri"/>
                <w:sz w:val="20"/>
                <w:szCs w:val="20"/>
              </w:rPr>
              <w:t>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DD6023">
              <w:rPr>
                <w:rFonts w:eastAsia="Calibri"/>
                <w:sz w:val="20"/>
                <w:szCs w:val="20"/>
              </w:rPr>
            </w:r>
            <w:r w:rsidR="00DD602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Default="001B68BE" w:rsidP="001B68BE">
            <w:pPr>
              <w:rPr>
                <w:rFonts w:eastAsia="Calibri"/>
                <w:sz w:val="20"/>
                <w:szCs w:val="20"/>
              </w:rPr>
            </w:pPr>
            <w:r>
              <w:rPr>
                <w:rFonts w:eastAsia="Calibri"/>
                <w:sz w:val="20"/>
                <w:szCs w:val="20"/>
              </w:rPr>
              <w:t xml:space="preserve">The department offers training through advisory partners currently in the evening. </w:t>
            </w:r>
            <w:r w:rsidR="004B4538">
              <w:rPr>
                <w:rFonts w:eastAsia="Calibri"/>
                <w:sz w:val="20"/>
                <w:szCs w:val="20"/>
              </w:rPr>
              <w:t>There is the possibility we could look at offering these classes as 6000.</w:t>
            </w:r>
          </w:p>
          <w:p w:rsidR="00E8514C" w:rsidRDefault="00E8514C" w:rsidP="001B68BE">
            <w:pPr>
              <w:rPr>
                <w:rFonts w:eastAsia="Calibri"/>
                <w:sz w:val="20"/>
                <w:szCs w:val="20"/>
              </w:rPr>
            </w:pPr>
          </w:p>
          <w:p w:rsidR="00E8514C" w:rsidRDefault="00E8514C" w:rsidP="001B68BE">
            <w:pPr>
              <w:rPr>
                <w:rFonts w:eastAsia="Calibri"/>
                <w:sz w:val="20"/>
                <w:szCs w:val="20"/>
              </w:rPr>
            </w:pPr>
            <w:r>
              <w:rPr>
                <w:rFonts w:eastAsia="Calibri"/>
                <w:sz w:val="20"/>
                <w:szCs w:val="20"/>
              </w:rPr>
              <w:t>The department offered an Advanced Steering and Suspension course through workforce that was relatively low attended in 2016.  I am not sure there is enough interest.</w:t>
            </w:r>
          </w:p>
          <w:p w:rsidR="004F106E" w:rsidRDefault="004F106E" w:rsidP="001B68BE">
            <w:pPr>
              <w:rPr>
                <w:rFonts w:eastAsia="Calibri"/>
                <w:sz w:val="20"/>
                <w:szCs w:val="20"/>
              </w:rPr>
            </w:pPr>
          </w:p>
          <w:p w:rsidR="004F106E" w:rsidRPr="007E478F" w:rsidRDefault="004F106E" w:rsidP="001B68BE">
            <w:pPr>
              <w:rPr>
                <w:rFonts w:eastAsia="Calibri"/>
                <w:sz w:val="20"/>
                <w:szCs w:val="20"/>
              </w:rPr>
            </w:pPr>
            <w:r>
              <w:rPr>
                <w:rFonts w:eastAsia="Calibri"/>
                <w:sz w:val="20"/>
                <w:szCs w:val="20"/>
              </w:rPr>
              <w:t xml:space="preserve">2017 – The department has changed AUT 1100 Basic Automotive Systems to Consumer Automotive Systems to draw more enrollment.  </w:t>
            </w:r>
          </w:p>
        </w:tc>
      </w:tr>
    </w:tbl>
    <w:p w:rsidR="00E24D49" w:rsidRDefault="00E24D49">
      <w:r>
        <w:lastRenderedPageBreak/>
        <w:br w:type="page"/>
      </w:r>
    </w:p>
    <w:p w:rsidR="00BD38D3" w:rsidRDefault="00BD38D3" w:rsidP="00BD38D3">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BD38D3" w:rsidRDefault="00BD38D3" w:rsidP="00BD38D3">
      <w:pPr>
        <w:rPr>
          <w:rFonts w:ascii="Arial" w:hAnsi="Arial" w:cs="Arial"/>
          <w:b/>
          <w:sz w:val="20"/>
          <w:szCs w:val="20"/>
          <w:u w:val="single"/>
        </w:rPr>
      </w:pPr>
    </w:p>
    <w:p w:rsidR="00BD38D3" w:rsidRPr="002103B4" w:rsidRDefault="00BD38D3" w:rsidP="00BD38D3">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BD38D3" w:rsidRPr="000278A4" w:rsidRDefault="00BD38D3" w:rsidP="00BD38D3">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BD38D3" w:rsidRPr="004C52FC" w:rsidTr="00D0308D">
        <w:trPr>
          <w:trHeight w:val="72"/>
        </w:trPr>
        <w:tc>
          <w:tcPr>
            <w:tcW w:w="4073" w:type="dxa"/>
            <w:shd w:val="clear" w:color="auto" w:fill="FFFFFF"/>
            <w:vAlign w:val="center"/>
          </w:tcPr>
          <w:p w:rsidR="00BD38D3" w:rsidRPr="004C52FC" w:rsidRDefault="00BD38D3" w:rsidP="00D0308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BD38D3" w:rsidRPr="004C52FC" w:rsidRDefault="00BD38D3" w:rsidP="00D0308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D38D3" w:rsidRPr="004C52FC" w:rsidRDefault="00BD38D3" w:rsidP="00D0308D">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D38D3" w:rsidRPr="004C52FC" w:rsidTr="00D0308D">
        <w:trPr>
          <w:trHeight w:val="274"/>
        </w:trPr>
        <w:tc>
          <w:tcPr>
            <w:tcW w:w="4073" w:type="dxa"/>
            <w:tcBorders>
              <w:right w:val="single" w:sz="4" w:space="0" w:color="auto"/>
            </w:tcBorders>
            <w:shd w:val="clear" w:color="auto" w:fill="FFFFFF"/>
            <w:vAlign w:val="center"/>
          </w:tcPr>
          <w:p w:rsidR="00BD38D3" w:rsidRPr="004C52FC" w:rsidRDefault="00BD38D3" w:rsidP="00D0308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D38D3" w:rsidRPr="004C52FC" w:rsidRDefault="00BD38D3" w:rsidP="00D0308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BD38D3" w:rsidRPr="004C52FC" w:rsidRDefault="00E7480E" w:rsidP="00D0308D">
            <w:pPr>
              <w:jc w:val="center"/>
              <w:rPr>
                <w:rFonts w:asciiTheme="minorHAnsi" w:hAnsiTheme="minorHAnsi" w:cs="Arial"/>
                <w:color w:val="000000" w:themeColor="text1"/>
              </w:rPr>
            </w:pPr>
            <w:r>
              <w:rPr>
                <w:rFonts w:asciiTheme="minorHAnsi" w:hAnsiTheme="minorHAnsi" w:cs="Arial"/>
                <w:color w:val="000000" w:themeColor="text1"/>
              </w:rPr>
              <w:t>AUT 2250</w:t>
            </w:r>
          </w:p>
        </w:tc>
        <w:tc>
          <w:tcPr>
            <w:tcW w:w="2250" w:type="dxa"/>
            <w:shd w:val="clear" w:color="auto" w:fill="auto"/>
          </w:tcPr>
          <w:p w:rsidR="00BD38D3" w:rsidRPr="004C52FC" w:rsidRDefault="00E7480E" w:rsidP="00D0308D">
            <w:pPr>
              <w:ind w:left="72"/>
              <w:rPr>
                <w:rFonts w:asciiTheme="minorHAnsi" w:hAnsiTheme="minorHAnsi" w:cs="Arial"/>
                <w:color w:val="000000" w:themeColor="text1"/>
              </w:rPr>
            </w:pPr>
            <w:r>
              <w:rPr>
                <w:rFonts w:asciiTheme="minorHAnsi" w:hAnsiTheme="minorHAnsi" w:cs="Arial"/>
                <w:color w:val="000000" w:themeColor="text1"/>
              </w:rPr>
              <w:t>Linked</w:t>
            </w:r>
            <w:r w:rsidR="00527467">
              <w:rPr>
                <w:rFonts w:asciiTheme="minorHAnsi" w:hAnsiTheme="minorHAnsi" w:cs="Arial"/>
                <w:color w:val="000000" w:themeColor="text1"/>
              </w:rPr>
              <w:t xml:space="preserve"> information literacy</w:t>
            </w:r>
            <w:r w:rsidR="00512B83">
              <w:rPr>
                <w:rFonts w:asciiTheme="minorHAnsi" w:hAnsiTheme="minorHAnsi" w:cs="Arial"/>
                <w:color w:val="000000" w:themeColor="text1"/>
              </w:rPr>
              <w:t xml:space="preserve"> outcomes to </w:t>
            </w:r>
            <w:proofErr w:type="spellStart"/>
            <w:r w:rsidR="00512B83">
              <w:rPr>
                <w:rFonts w:asciiTheme="minorHAnsi" w:hAnsiTheme="minorHAnsi" w:cs="Arial"/>
                <w:color w:val="000000" w:themeColor="text1"/>
              </w:rPr>
              <w:t>eLearn</w:t>
            </w:r>
            <w:proofErr w:type="spellEnd"/>
            <w:r w:rsidR="00512B83">
              <w:rPr>
                <w:rFonts w:asciiTheme="minorHAnsi" w:hAnsiTheme="minorHAnsi" w:cs="Arial"/>
                <w:color w:val="000000" w:themeColor="text1"/>
              </w:rPr>
              <w:t xml:space="preserve"> rubric for AUT 2250 course.</w:t>
            </w:r>
          </w:p>
        </w:tc>
        <w:tc>
          <w:tcPr>
            <w:tcW w:w="4028" w:type="dxa"/>
            <w:shd w:val="clear" w:color="auto" w:fill="auto"/>
          </w:tcPr>
          <w:p w:rsidR="009E6718" w:rsidRDefault="001D4A26" w:rsidP="009E6718">
            <w:pPr>
              <w:ind w:left="72"/>
              <w:rPr>
                <w:rFonts w:asciiTheme="minorHAnsi" w:hAnsiTheme="minorHAnsi" w:cs="Arial"/>
                <w:color w:val="000000" w:themeColor="text1"/>
              </w:rPr>
            </w:pPr>
            <w:r>
              <w:rPr>
                <w:rFonts w:asciiTheme="minorHAnsi" w:hAnsiTheme="minorHAnsi" w:cs="Arial"/>
                <w:color w:val="000000" w:themeColor="text1"/>
              </w:rPr>
              <w:t>Students were</w:t>
            </w:r>
            <w:r w:rsidR="009E6718">
              <w:rPr>
                <w:rFonts w:asciiTheme="minorHAnsi" w:hAnsiTheme="minorHAnsi" w:cs="Arial"/>
                <w:color w:val="000000" w:themeColor="text1"/>
              </w:rPr>
              <w:t xml:space="preserve"> evaluated in two areas. RO Information and Invoice information.</w:t>
            </w:r>
          </w:p>
          <w:p w:rsidR="001D4A26" w:rsidRDefault="001D4A26" w:rsidP="009E6718">
            <w:pPr>
              <w:ind w:left="72"/>
              <w:rPr>
                <w:rFonts w:asciiTheme="minorHAnsi" w:hAnsiTheme="minorHAnsi" w:cs="Arial"/>
                <w:color w:val="000000" w:themeColor="text1"/>
              </w:rPr>
            </w:pPr>
            <w:r>
              <w:rPr>
                <w:rFonts w:asciiTheme="minorHAnsi" w:hAnsiTheme="minorHAnsi" w:cs="Arial"/>
                <w:color w:val="000000" w:themeColor="text1"/>
              </w:rPr>
              <w:t>RO Information</w:t>
            </w:r>
          </w:p>
          <w:p w:rsidR="001D4A26" w:rsidRDefault="009E6718" w:rsidP="009E6718">
            <w:pPr>
              <w:ind w:left="72"/>
              <w:rPr>
                <w:rFonts w:asciiTheme="minorHAnsi" w:hAnsiTheme="minorHAnsi" w:cs="Arial"/>
                <w:color w:val="000000" w:themeColor="text1"/>
              </w:rPr>
            </w:pPr>
            <w:r w:rsidRPr="009E6718">
              <w:rPr>
                <w:rFonts w:asciiTheme="minorHAnsi" w:hAnsiTheme="minorHAnsi" w:cs="Arial"/>
                <w:color w:val="000000" w:themeColor="text1"/>
              </w:rPr>
              <w:t>Excellent</w:t>
            </w:r>
            <w:r w:rsidRPr="009E6718">
              <w:rPr>
                <w:rFonts w:asciiTheme="minorHAnsi" w:hAnsiTheme="minorHAnsi" w:cs="Arial"/>
                <w:color w:val="000000" w:themeColor="text1"/>
              </w:rPr>
              <w:tab/>
              <w:t xml:space="preserve">29 %   </w:t>
            </w:r>
          </w:p>
          <w:p w:rsidR="001D4A26" w:rsidRDefault="009E6718" w:rsidP="001D4A26">
            <w:pPr>
              <w:ind w:left="72"/>
              <w:rPr>
                <w:rFonts w:asciiTheme="minorHAnsi" w:hAnsiTheme="minorHAnsi" w:cs="Arial"/>
                <w:color w:val="000000" w:themeColor="text1"/>
              </w:rPr>
            </w:pPr>
            <w:r w:rsidRPr="009E6718">
              <w:rPr>
                <w:rFonts w:asciiTheme="minorHAnsi" w:hAnsiTheme="minorHAnsi" w:cs="Arial"/>
                <w:color w:val="000000" w:themeColor="text1"/>
              </w:rPr>
              <w:t>Above expectations</w:t>
            </w:r>
            <w:r w:rsidRPr="009E6718">
              <w:rPr>
                <w:rFonts w:asciiTheme="minorHAnsi" w:hAnsiTheme="minorHAnsi" w:cs="Arial"/>
                <w:color w:val="000000" w:themeColor="text1"/>
              </w:rPr>
              <w:tab/>
              <w:t xml:space="preserve">43 %   </w:t>
            </w:r>
            <w:r w:rsidRPr="009E6718">
              <w:rPr>
                <w:rFonts w:asciiTheme="minorHAnsi" w:hAnsiTheme="minorHAnsi" w:cs="Arial"/>
                <w:color w:val="000000" w:themeColor="text1"/>
              </w:rPr>
              <w:tab/>
            </w:r>
          </w:p>
          <w:p w:rsidR="00BD38D3" w:rsidRDefault="001D4A26" w:rsidP="001D4A26">
            <w:pPr>
              <w:ind w:left="72"/>
              <w:rPr>
                <w:rFonts w:asciiTheme="minorHAnsi" w:hAnsiTheme="minorHAnsi" w:cs="Arial"/>
                <w:color w:val="000000" w:themeColor="text1"/>
              </w:rPr>
            </w:pPr>
            <w:r>
              <w:rPr>
                <w:rFonts w:asciiTheme="minorHAnsi" w:hAnsiTheme="minorHAnsi" w:cs="Arial"/>
                <w:color w:val="000000" w:themeColor="text1"/>
              </w:rPr>
              <w:t>Meets expectations</w:t>
            </w:r>
            <w:r>
              <w:rPr>
                <w:rFonts w:asciiTheme="minorHAnsi" w:hAnsiTheme="minorHAnsi" w:cs="Arial"/>
                <w:color w:val="000000" w:themeColor="text1"/>
              </w:rPr>
              <w:tab/>
              <w:t xml:space="preserve">29 %   </w:t>
            </w:r>
          </w:p>
          <w:p w:rsidR="001D4A26" w:rsidRDefault="001D4A26" w:rsidP="001D4A26">
            <w:pPr>
              <w:ind w:left="72"/>
              <w:rPr>
                <w:rFonts w:asciiTheme="minorHAnsi" w:hAnsiTheme="minorHAnsi" w:cs="Arial"/>
                <w:color w:val="000000" w:themeColor="text1"/>
              </w:rPr>
            </w:pPr>
          </w:p>
          <w:p w:rsidR="001D4A26" w:rsidRDefault="001D4A26" w:rsidP="001D4A26">
            <w:pPr>
              <w:ind w:left="72"/>
              <w:rPr>
                <w:rFonts w:asciiTheme="minorHAnsi" w:hAnsiTheme="minorHAnsi" w:cs="Arial"/>
                <w:color w:val="000000" w:themeColor="text1"/>
              </w:rPr>
            </w:pPr>
            <w:r>
              <w:rPr>
                <w:rFonts w:asciiTheme="minorHAnsi" w:hAnsiTheme="minorHAnsi" w:cs="Arial"/>
                <w:color w:val="000000" w:themeColor="text1"/>
              </w:rPr>
              <w:t>Invoice Information</w:t>
            </w:r>
          </w:p>
          <w:p w:rsidR="001D4A26" w:rsidRPr="001D4A26"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Excellent</w:t>
            </w:r>
            <w:r w:rsidRPr="001D4A26">
              <w:rPr>
                <w:rFonts w:asciiTheme="minorHAnsi" w:hAnsiTheme="minorHAnsi" w:cs="Arial"/>
                <w:color w:val="000000" w:themeColor="text1"/>
              </w:rPr>
              <w:tab/>
              <w:t xml:space="preserve">43 </w:t>
            </w:r>
            <w:r>
              <w:rPr>
                <w:rFonts w:asciiTheme="minorHAnsi" w:hAnsiTheme="minorHAnsi" w:cs="Arial"/>
                <w:color w:val="000000" w:themeColor="text1"/>
              </w:rPr>
              <w:t>%</w:t>
            </w:r>
          </w:p>
          <w:p w:rsidR="001D4A26"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Above expectations</w:t>
            </w:r>
            <w:r w:rsidRPr="001D4A26">
              <w:rPr>
                <w:rFonts w:asciiTheme="minorHAnsi" w:hAnsiTheme="minorHAnsi" w:cs="Arial"/>
                <w:color w:val="000000" w:themeColor="text1"/>
              </w:rPr>
              <w:tab/>
              <w:t>14</w:t>
            </w:r>
            <w:r>
              <w:rPr>
                <w:rFonts w:asciiTheme="minorHAnsi" w:hAnsiTheme="minorHAnsi" w:cs="Arial"/>
                <w:color w:val="000000" w:themeColor="text1"/>
              </w:rPr>
              <w:t xml:space="preserve"> %</w:t>
            </w:r>
            <w:r>
              <w:rPr>
                <w:rFonts w:asciiTheme="minorHAnsi" w:hAnsiTheme="minorHAnsi" w:cs="Arial"/>
                <w:color w:val="000000" w:themeColor="text1"/>
              </w:rPr>
              <w:tab/>
            </w:r>
          </w:p>
          <w:p w:rsidR="001D4A26" w:rsidRPr="004C52FC"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Meets expectations</w:t>
            </w:r>
            <w:r w:rsidRPr="001D4A26">
              <w:rPr>
                <w:rFonts w:asciiTheme="minorHAnsi" w:hAnsiTheme="minorHAnsi" w:cs="Arial"/>
                <w:color w:val="000000" w:themeColor="text1"/>
              </w:rPr>
              <w:tab/>
              <w:t xml:space="preserve">43 %   </w:t>
            </w:r>
          </w:p>
        </w:tc>
      </w:tr>
      <w:tr w:rsidR="00BD38D3" w:rsidRPr="004C52FC" w:rsidTr="00D0308D">
        <w:trPr>
          <w:trHeight w:val="274"/>
        </w:trPr>
        <w:tc>
          <w:tcPr>
            <w:tcW w:w="13523" w:type="dxa"/>
            <w:gridSpan w:val="5"/>
            <w:shd w:val="clear" w:color="auto" w:fill="000000" w:themeFill="text1"/>
            <w:vAlign w:val="center"/>
          </w:tcPr>
          <w:p w:rsidR="00BD38D3" w:rsidRPr="00877C59" w:rsidRDefault="00BD38D3" w:rsidP="00D0308D">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BD38D3" w:rsidRPr="004C52FC" w:rsidTr="00D0308D">
        <w:trPr>
          <w:trHeight w:val="274"/>
        </w:trPr>
        <w:tc>
          <w:tcPr>
            <w:tcW w:w="4073" w:type="dxa"/>
            <w:tcBorders>
              <w:right w:val="single" w:sz="4" w:space="0" w:color="auto"/>
            </w:tcBorders>
            <w:shd w:val="clear" w:color="auto" w:fill="FFFFFF"/>
            <w:vAlign w:val="center"/>
          </w:tcPr>
          <w:p w:rsidR="00BD38D3" w:rsidRDefault="00BD38D3" w:rsidP="00D0308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D38D3" w:rsidRPr="004C52FC" w:rsidRDefault="00BD38D3" w:rsidP="00D0308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BD38D3" w:rsidRDefault="00E7480E" w:rsidP="00D0308D">
            <w:pPr>
              <w:jc w:val="center"/>
              <w:rPr>
                <w:rFonts w:ascii="Verdana" w:hAnsi="Verdana"/>
                <w:b/>
                <w:bCs/>
                <w:color w:val="333333"/>
                <w:sz w:val="16"/>
                <w:szCs w:val="16"/>
              </w:rPr>
            </w:pPr>
            <w:r>
              <w:rPr>
                <w:rFonts w:asciiTheme="minorHAnsi" w:hAnsiTheme="minorHAnsi" w:cs="Arial"/>
                <w:color w:val="000000" w:themeColor="text1"/>
              </w:rPr>
              <w:t>AUT 2250</w:t>
            </w:r>
          </w:p>
        </w:tc>
        <w:tc>
          <w:tcPr>
            <w:tcW w:w="2250" w:type="dxa"/>
            <w:shd w:val="clear" w:color="auto" w:fill="auto"/>
          </w:tcPr>
          <w:p w:rsidR="00BD38D3" w:rsidRPr="004C52FC" w:rsidRDefault="00E7480E" w:rsidP="00D0308D">
            <w:pPr>
              <w:ind w:left="72"/>
              <w:rPr>
                <w:rFonts w:asciiTheme="minorHAnsi" w:hAnsiTheme="minorHAnsi" w:cs="Arial"/>
                <w:color w:val="000000" w:themeColor="text1"/>
              </w:rPr>
            </w:pPr>
            <w:r>
              <w:rPr>
                <w:rFonts w:asciiTheme="minorHAnsi" w:hAnsiTheme="minorHAnsi" w:cs="Arial"/>
                <w:color w:val="000000" w:themeColor="text1"/>
              </w:rPr>
              <w:t xml:space="preserve">Linked outcomes to </w:t>
            </w:r>
            <w:proofErr w:type="spellStart"/>
            <w:r>
              <w:rPr>
                <w:rFonts w:asciiTheme="minorHAnsi" w:hAnsiTheme="minorHAnsi" w:cs="Arial"/>
                <w:color w:val="000000" w:themeColor="text1"/>
              </w:rPr>
              <w:t>eLearn</w:t>
            </w:r>
            <w:proofErr w:type="spellEnd"/>
            <w:r>
              <w:rPr>
                <w:rFonts w:asciiTheme="minorHAnsi" w:hAnsiTheme="minorHAnsi" w:cs="Arial"/>
                <w:color w:val="000000" w:themeColor="text1"/>
              </w:rPr>
              <w:t xml:space="preserve"> rubric.</w:t>
            </w:r>
          </w:p>
        </w:tc>
        <w:tc>
          <w:tcPr>
            <w:tcW w:w="4028" w:type="dxa"/>
            <w:shd w:val="clear" w:color="auto" w:fill="auto"/>
          </w:tcPr>
          <w:p w:rsidR="00BD38D3" w:rsidRPr="004C52FC" w:rsidRDefault="00BD38D3" w:rsidP="00D0308D">
            <w:pPr>
              <w:ind w:left="72"/>
              <w:rPr>
                <w:rFonts w:asciiTheme="minorHAnsi" w:hAnsiTheme="minorHAnsi" w:cs="Arial"/>
                <w:color w:val="000000" w:themeColor="text1"/>
              </w:rPr>
            </w:pPr>
          </w:p>
        </w:tc>
      </w:tr>
    </w:tbl>
    <w:p w:rsidR="00BD38D3" w:rsidRDefault="00BD38D3" w:rsidP="00BD38D3">
      <w:pPr>
        <w:rPr>
          <w:rFonts w:ascii="Arial" w:hAnsi="Arial" w:cs="Arial"/>
          <w:sz w:val="20"/>
          <w:szCs w:val="20"/>
        </w:rPr>
      </w:pPr>
    </w:p>
    <w:p w:rsidR="00BD38D3" w:rsidRDefault="00BD38D3" w:rsidP="00BD38D3">
      <w:pPr>
        <w:rPr>
          <w:rFonts w:ascii="Arial" w:hAnsi="Arial" w:cs="Arial"/>
          <w:sz w:val="20"/>
          <w:szCs w:val="20"/>
        </w:rPr>
      </w:pPr>
    </w:p>
    <w:p w:rsidR="00BD38D3" w:rsidRDefault="00BD38D3" w:rsidP="00BD38D3">
      <w:pPr>
        <w:rPr>
          <w:rFonts w:ascii="Arial" w:hAnsi="Arial" w:cs="Arial"/>
          <w:sz w:val="20"/>
          <w:szCs w:val="20"/>
        </w:rPr>
      </w:pPr>
    </w:p>
    <w:p w:rsidR="00BD38D3" w:rsidRDefault="00BD38D3" w:rsidP="00BD38D3">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BD38D3" w:rsidRDefault="00BD38D3" w:rsidP="00BD38D3">
      <w:pPr>
        <w:rPr>
          <w:rFonts w:ascii="Arial" w:hAnsi="Arial" w:cs="Arial"/>
          <w:b/>
          <w:color w:val="000000" w:themeColor="text1"/>
          <w:u w:val="single"/>
        </w:rPr>
      </w:pPr>
    </w:p>
    <w:p w:rsidR="005F4B50" w:rsidRDefault="005F4B50"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9C42ED" w:rsidRPr="006D5AFE" w:rsidTr="00764392">
        <w:trPr>
          <w:trHeight w:val="274"/>
        </w:trPr>
        <w:tc>
          <w:tcPr>
            <w:tcW w:w="3708" w:type="dxa"/>
            <w:shd w:val="clear" w:color="auto" w:fill="FFFFFF"/>
            <w:vAlign w:val="center"/>
          </w:tcPr>
          <w:p w:rsidR="009C42ED" w:rsidRPr="006D5AFE" w:rsidRDefault="009C42ED" w:rsidP="00764392">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 xml:space="preserve">To which course(s) </w:t>
            </w:r>
            <w:r w:rsidRPr="006D5AFE">
              <w:rPr>
                <w:rFonts w:ascii="Calibri" w:eastAsia="Calibri" w:hAnsi="Calibri" w:cs="Arial"/>
                <w:color w:val="000000"/>
                <w:sz w:val="20"/>
              </w:rPr>
              <w:lastRenderedPageBreak/>
              <w:t>is this program outcome related?</w:t>
            </w:r>
          </w:p>
        </w:tc>
        <w:tc>
          <w:tcPr>
            <w:tcW w:w="143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lastRenderedPageBreak/>
              <w:t xml:space="preserve">Year assessed </w:t>
            </w:r>
            <w:r w:rsidRPr="006D5AFE">
              <w:rPr>
                <w:rFonts w:ascii="Calibri" w:eastAsia="Calibri" w:hAnsi="Calibri" w:cs="Arial"/>
                <w:color w:val="000000"/>
                <w:sz w:val="20"/>
              </w:rPr>
              <w:lastRenderedPageBreak/>
              <w:t>or to be assessed.</w:t>
            </w:r>
          </w:p>
        </w:tc>
        <w:tc>
          <w:tcPr>
            <w:tcW w:w="225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lastRenderedPageBreak/>
              <w:t>Assessment Methods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lastRenderedPageBreak/>
              <w:t>Used</w:t>
            </w:r>
          </w:p>
          <w:p w:rsidR="009C42ED" w:rsidRPr="006D5AFE" w:rsidRDefault="009C42ED" w:rsidP="00764392">
            <w:pPr>
              <w:jc w:val="center"/>
              <w:rPr>
                <w:rFonts w:ascii="Calibri" w:eastAsia="Calibri" w:hAnsi="Calibri" w:cs="Arial"/>
                <w:color w:val="000000"/>
                <w:sz w:val="20"/>
              </w:rPr>
            </w:pPr>
          </w:p>
        </w:tc>
        <w:tc>
          <w:tcPr>
            <w:tcW w:w="3758"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lastRenderedPageBreak/>
              <w:t>What were the assessment results?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lastRenderedPageBreak/>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lastRenderedPageBreak/>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1111</w:t>
            </w:r>
          </w:p>
          <w:p w:rsidR="00B31B39" w:rsidRDefault="00B31B39" w:rsidP="00764392">
            <w:pPr>
              <w:rPr>
                <w:rFonts w:ascii="Verdana" w:hAnsi="Verdana"/>
                <w:sz w:val="20"/>
                <w:szCs w:val="20"/>
              </w:rPr>
            </w:pPr>
            <w:r>
              <w:rPr>
                <w:rFonts w:ascii="Verdana" w:hAnsi="Verdana"/>
                <w:sz w:val="20"/>
                <w:szCs w:val="20"/>
              </w:rPr>
              <w:t>COM 2206</w:t>
            </w:r>
          </w:p>
          <w:p w:rsidR="00B31B39" w:rsidRDefault="00B31B39" w:rsidP="00764392">
            <w:pPr>
              <w:rPr>
                <w:rFonts w:ascii="Verdana" w:hAnsi="Verdana"/>
                <w:sz w:val="20"/>
                <w:szCs w:val="20"/>
              </w:rPr>
            </w:pPr>
            <w:r>
              <w:rPr>
                <w:rFonts w:ascii="Verdana" w:hAnsi="Verdana"/>
                <w:sz w:val="20"/>
                <w:szCs w:val="20"/>
              </w:rPr>
              <w:t>ENG 1101</w:t>
            </w:r>
          </w:p>
          <w:p w:rsidR="00B31B39" w:rsidRDefault="00B31B39" w:rsidP="00764392">
            <w:pPr>
              <w:rPr>
                <w:rFonts w:ascii="Verdana" w:hAnsi="Verdana"/>
                <w:sz w:val="20"/>
                <w:szCs w:val="20"/>
              </w:rPr>
            </w:pPr>
            <w:r>
              <w:rPr>
                <w:rFonts w:ascii="Verdana" w:hAnsi="Verdana"/>
                <w:sz w:val="20"/>
                <w:szCs w:val="20"/>
              </w:rPr>
              <w:t>AUT 1170</w:t>
            </w:r>
          </w:p>
          <w:p w:rsidR="00B31B39" w:rsidRDefault="00B31B39" w:rsidP="00764392">
            <w:pPr>
              <w:rPr>
                <w:rFonts w:ascii="Verdana" w:hAnsi="Verdana"/>
                <w:sz w:val="20"/>
                <w:szCs w:val="20"/>
              </w:rPr>
            </w:pPr>
            <w:r>
              <w:rPr>
                <w:rFonts w:ascii="Verdana" w:hAnsi="Verdana"/>
                <w:sz w:val="20"/>
                <w:szCs w:val="20"/>
              </w:rPr>
              <w:t>AUT 1171</w:t>
            </w:r>
          </w:p>
          <w:p w:rsidR="00B31B39" w:rsidRDefault="00B31B39" w:rsidP="00764392">
            <w:pPr>
              <w:rPr>
                <w:rFonts w:ascii="Verdana" w:hAnsi="Verdana"/>
                <w:sz w:val="20"/>
                <w:szCs w:val="20"/>
              </w:rPr>
            </w:pPr>
            <w:r>
              <w:rPr>
                <w:rFonts w:ascii="Verdana" w:hAnsi="Verdana"/>
                <w:sz w:val="20"/>
                <w:szCs w:val="20"/>
              </w:rPr>
              <w:t>AUT 1172</w:t>
            </w:r>
          </w:p>
          <w:p w:rsidR="00B31B39" w:rsidRDefault="00B31B39" w:rsidP="00764392">
            <w:pPr>
              <w:rPr>
                <w:rFonts w:ascii="Verdana" w:hAnsi="Verdana"/>
                <w:sz w:val="20"/>
                <w:szCs w:val="20"/>
              </w:rPr>
            </w:pPr>
            <w:r>
              <w:rPr>
                <w:rFonts w:ascii="Verdana" w:hAnsi="Verdana"/>
                <w:sz w:val="20"/>
                <w:szCs w:val="20"/>
              </w:rPr>
              <w:t>AUT 1173</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080A42" w:rsidRDefault="00B31B39" w:rsidP="00E94C05">
            <w:pPr>
              <w:pStyle w:val="ListParagraph"/>
              <w:tabs>
                <w:tab w:val="left" w:pos="5040"/>
              </w:tabs>
              <w:ind w:left="0"/>
              <w:rPr>
                <w:rFonts w:ascii="Arial" w:hAnsi="Arial" w:cs="Arial"/>
                <w:color w:val="000000"/>
              </w:rPr>
            </w:pPr>
            <w:r>
              <w:rPr>
                <w:rFonts w:ascii="Arial" w:hAnsi="Arial" w:cs="Arial"/>
                <w:color w:val="000000"/>
              </w:rPr>
              <w:t xml:space="preserve">Linked outcomes to </w:t>
            </w:r>
            <w:proofErr w:type="spellStart"/>
            <w:r>
              <w:rPr>
                <w:rFonts w:ascii="Arial" w:hAnsi="Arial" w:cs="Arial"/>
                <w:color w:val="000000"/>
              </w:rPr>
              <w:t>eLearn</w:t>
            </w:r>
            <w:proofErr w:type="spellEnd"/>
            <w:r>
              <w:rPr>
                <w:rFonts w:ascii="Arial" w:hAnsi="Arial" w:cs="Arial"/>
                <w:color w:val="000000"/>
              </w:rPr>
              <w:t xml:space="preserve"> rubric.  To be implemented March 1- May 1 of 2016.</w:t>
            </w:r>
          </w:p>
          <w:p w:rsidR="00B31B39" w:rsidRPr="00080A42" w:rsidRDefault="00B31B39" w:rsidP="00E94C05">
            <w:pPr>
              <w:ind w:left="72"/>
              <w:rPr>
                <w:rFonts w:ascii="Calibri" w:hAnsi="Calibri" w:cs="Arial"/>
                <w:color w:val="000000"/>
              </w:rPr>
            </w:pPr>
          </w:p>
        </w:tc>
        <w:tc>
          <w:tcPr>
            <w:tcW w:w="3758" w:type="dxa"/>
            <w:shd w:val="clear" w:color="auto" w:fill="auto"/>
          </w:tcPr>
          <w:p w:rsidR="00B31B39" w:rsidRDefault="00B31B39" w:rsidP="00764392">
            <w:pPr>
              <w:pStyle w:val="ListParagraph"/>
              <w:tabs>
                <w:tab w:val="left" w:pos="5040"/>
              </w:tabs>
              <w:ind w:left="0"/>
              <w:rPr>
                <w:rFonts w:ascii="Arial" w:hAnsi="Arial" w:cs="Arial"/>
                <w:color w:val="FF0000"/>
              </w:rPr>
            </w:pPr>
          </w:p>
          <w:p w:rsidR="00B31B39" w:rsidRDefault="00B31B39" w:rsidP="00764392">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t>2013 Averages - 84%</w:t>
            </w:r>
          </w:p>
          <w:p w:rsidR="00B31B39" w:rsidRPr="00F664E5" w:rsidRDefault="00B31B39" w:rsidP="00764392">
            <w:pPr>
              <w:pStyle w:val="ListParagraph"/>
              <w:tabs>
                <w:tab w:val="left" w:pos="5040"/>
              </w:tabs>
              <w:ind w:left="0"/>
              <w:rPr>
                <w:color w:val="FF0000"/>
              </w:rPr>
            </w:pPr>
            <w:r w:rsidRPr="00F664E5">
              <w:rPr>
                <w:color w:val="FF0000"/>
              </w:rPr>
              <w:t>2012 Averages - 85%</w:t>
            </w:r>
          </w:p>
          <w:p w:rsidR="00B31B39" w:rsidRPr="00F664E5" w:rsidRDefault="00B31B39" w:rsidP="00764392">
            <w:pPr>
              <w:pStyle w:val="ListParagraph"/>
              <w:tabs>
                <w:tab w:val="left" w:pos="5040"/>
              </w:tabs>
              <w:ind w:left="0"/>
              <w:rPr>
                <w:color w:val="FF0000"/>
              </w:rPr>
            </w:pPr>
            <w:r w:rsidRPr="00F664E5">
              <w:rPr>
                <w:color w:val="FF0000"/>
              </w:rPr>
              <w:t>2011 Averages - 85.%</w:t>
            </w:r>
          </w:p>
          <w:p w:rsidR="00B31B39" w:rsidRPr="00F664E5" w:rsidRDefault="00B31B39" w:rsidP="00764392">
            <w:pPr>
              <w:pStyle w:val="ListParagraph"/>
              <w:tabs>
                <w:tab w:val="left" w:pos="5040"/>
              </w:tabs>
              <w:ind w:left="0"/>
              <w:rPr>
                <w:rFonts w:ascii="Arial" w:hAnsi="Arial" w:cs="Arial"/>
                <w:color w:val="FF0000"/>
              </w:rPr>
            </w:pPr>
            <w:r w:rsidRPr="00F664E5">
              <w:rPr>
                <w:color w:val="FF0000"/>
              </w:rPr>
              <w:t>2010 Averages - 84%</w:t>
            </w:r>
            <w:r w:rsidRPr="00F664E5">
              <w:rPr>
                <w:rFonts w:ascii="Arial" w:hAnsi="Arial" w:cs="Arial"/>
                <w:color w:val="FF0000"/>
              </w:rPr>
              <w:fldChar w:fldCharType="end"/>
            </w:r>
          </w:p>
          <w:p w:rsidR="00B31B39" w:rsidRPr="00080A42" w:rsidRDefault="00B31B39" w:rsidP="00764392">
            <w:pPr>
              <w:ind w:left="72"/>
              <w:rPr>
                <w:rFonts w:ascii="Calibri" w:hAnsi="Calibri" w:cs="Arial"/>
                <w:color w:val="FF0000"/>
              </w:rPr>
            </w:pP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A01AD5" w:rsidRDefault="00B31B39" w:rsidP="00764392">
            <w:pPr>
              <w:rPr>
                <w:rFonts w:ascii="Verdana" w:hAnsi="Verdana"/>
                <w:sz w:val="20"/>
                <w:szCs w:val="20"/>
              </w:rPr>
            </w:pPr>
            <w:r w:rsidRPr="00A01AD5">
              <w:rPr>
                <w:rFonts w:ascii="Verdana" w:hAnsi="Verdana"/>
                <w:sz w:val="20"/>
                <w:szCs w:val="20"/>
              </w:rPr>
              <w:t>Demonstrate knowledge of social and human skill sets in supporting community, work and/or the college experience.</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OTM (Art/Hum)</w:t>
            </w:r>
          </w:p>
          <w:p w:rsidR="00B31B39" w:rsidRDefault="00B31B39" w:rsidP="00764392">
            <w:pPr>
              <w:rPr>
                <w:rFonts w:ascii="Verdana" w:hAnsi="Verdana"/>
                <w:sz w:val="20"/>
                <w:szCs w:val="20"/>
              </w:rPr>
            </w:pPr>
            <w:r>
              <w:rPr>
                <w:rFonts w:ascii="Verdana" w:hAnsi="Verdana"/>
                <w:sz w:val="20"/>
                <w:szCs w:val="20"/>
              </w:rPr>
              <w:t>AUT 1170</w:t>
            </w:r>
          </w:p>
          <w:p w:rsidR="00B31B39" w:rsidRDefault="00B31B39" w:rsidP="00764392">
            <w:pPr>
              <w:rPr>
                <w:rFonts w:ascii="Verdana" w:hAnsi="Verdana"/>
                <w:sz w:val="20"/>
                <w:szCs w:val="20"/>
              </w:rPr>
            </w:pPr>
            <w:r>
              <w:rPr>
                <w:rFonts w:ascii="Verdana" w:hAnsi="Verdana"/>
                <w:sz w:val="20"/>
                <w:szCs w:val="20"/>
              </w:rPr>
              <w:t>AUT 1171</w:t>
            </w:r>
          </w:p>
          <w:p w:rsidR="00B31B39" w:rsidRDefault="00B31B39" w:rsidP="00764392">
            <w:pPr>
              <w:rPr>
                <w:rFonts w:ascii="Verdana" w:hAnsi="Verdana"/>
                <w:sz w:val="20"/>
                <w:szCs w:val="20"/>
              </w:rPr>
            </w:pPr>
            <w:r>
              <w:rPr>
                <w:rFonts w:ascii="Verdana" w:hAnsi="Verdana"/>
                <w:sz w:val="20"/>
                <w:szCs w:val="20"/>
              </w:rPr>
              <w:t>AUT 1172</w:t>
            </w:r>
          </w:p>
          <w:p w:rsidR="00B31B39" w:rsidRDefault="00B31B39" w:rsidP="00764392">
            <w:pPr>
              <w:rPr>
                <w:rFonts w:ascii="Verdana" w:hAnsi="Verdana"/>
                <w:sz w:val="20"/>
                <w:szCs w:val="20"/>
              </w:rPr>
            </w:pPr>
            <w:r>
              <w:rPr>
                <w:rFonts w:ascii="Verdana" w:hAnsi="Verdana"/>
                <w:sz w:val="20"/>
                <w:szCs w:val="20"/>
              </w:rPr>
              <w:t>AUT 1173</w:t>
            </w:r>
          </w:p>
          <w:p w:rsidR="00B31B39" w:rsidRDefault="00B31B39" w:rsidP="00764392">
            <w:pPr>
              <w:rPr>
                <w:rFonts w:ascii="Verdana" w:hAnsi="Verdana"/>
                <w:sz w:val="20"/>
                <w:szCs w:val="20"/>
              </w:rPr>
            </w:pPr>
            <w:r>
              <w:rPr>
                <w:rFonts w:ascii="Verdana" w:hAnsi="Verdana"/>
                <w:sz w:val="20"/>
                <w:szCs w:val="20"/>
              </w:rPr>
              <w:t>SOC 1101</w:t>
            </w:r>
          </w:p>
          <w:p w:rsidR="00B31B39" w:rsidRDefault="00B31B39" w:rsidP="00764392">
            <w:pPr>
              <w:rPr>
                <w:rFonts w:ascii="Verdana" w:hAnsi="Verdana"/>
                <w:sz w:val="20"/>
                <w:szCs w:val="20"/>
              </w:rPr>
            </w:pPr>
            <w:r>
              <w:rPr>
                <w:rFonts w:ascii="Verdana" w:hAnsi="Verdana"/>
                <w:sz w:val="20"/>
                <w:szCs w:val="20"/>
              </w:rPr>
              <w:t>AUT 2250</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t>Assess in FY 13-14</w:t>
            </w:r>
          </w:p>
          <w:p w:rsidR="00B31B39" w:rsidRPr="00080A42" w:rsidRDefault="00B31B39" w:rsidP="00764392">
            <w:pPr>
              <w:pStyle w:val="ListParagraph"/>
              <w:tabs>
                <w:tab w:val="left" w:pos="5040"/>
              </w:tabs>
              <w:ind w:left="0"/>
              <w:rPr>
                <w:rFonts w:ascii="Arial" w:hAnsi="Arial" w:cs="Arial"/>
                <w:color w:val="000000"/>
              </w:rPr>
            </w:pPr>
          </w:p>
          <w:p w:rsidR="00B31B39" w:rsidRPr="00080A42" w:rsidRDefault="00B31B39" w:rsidP="00764392">
            <w:pPr>
              <w:rPr>
                <w:rFonts w:ascii="Calibri" w:hAnsi="Calibri" w:cs="Arial"/>
                <w:color w:val="000000"/>
              </w:rPr>
            </w:pPr>
          </w:p>
        </w:tc>
        <w:tc>
          <w:tcPr>
            <w:tcW w:w="225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Pr>
                <w:rFonts w:ascii="Arial" w:hAnsi="Arial" w:cs="Arial"/>
                <w:color w:val="000000"/>
              </w:rPr>
              <w:t xml:space="preserve">Linked outcomes to </w:t>
            </w:r>
            <w:proofErr w:type="spellStart"/>
            <w:r>
              <w:rPr>
                <w:rFonts w:ascii="Arial" w:hAnsi="Arial" w:cs="Arial"/>
                <w:color w:val="000000"/>
              </w:rPr>
              <w:t>eLearn</w:t>
            </w:r>
            <w:proofErr w:type="spellEnd"/>
            <w:r>
              <w:rPr>
                <w:rFonts w:ascii="Arial" w:hAnsi="Arial" w:cs="Arial"/>
                <w:color w:val="000000"/>
              </w:rPr>
              <w:t xml:space="preserve"> rubric.  To be implemented March 1- May 1 of 2016.</w:t>
            </w:r>
          </w:p>
          <w:p w:rsidR="00B31B39" w:rsidRPr="00080A42" w:rsidRDefault="00B31B39" w:rsidP="00764392">
            <w:pPr>
              <w:ind w:left="72"/>
              <w:rPr>
                <w:rFonts w:ascii="Calibri" w:hAnsi="Calibri" w:cs="Arial"/>
                <w:color w:val="000000"/>
              </w:rPr>
            </w:pPr>
          </w:p>
        </w:tc>
        <w:tc>
          <w:tcPr>
            <w:tcW w:w="3758" w:type="dxa"/>
            <w:shd w:val="clear" w:color="auto" w:fill="auto"/>
          </w:tcPr>
          <w:p w:rsidR="00B31B39" w:rsidRPr="00C93A62" w:rsidRDefault="00B31B39" w:rsidP="00764392">
            <w:pPr>
              <w:ind w:left="72"/>
              <w:rPr>
                <w:rFonts w:ascii="Calibri" w:hAnsi="Calibri" w:cs="Arial"/>
                <w:color w:val="000000"/>
              </w:rPr>
            </w:pPr>
            <w:r w:rsidRPr="00C93A62">
              <w:rPr>
                <w:rFonts w:ascii="Arial" w:hAnsi="Arial" w:cs="Arial"/>
                <w:b/>
                <w:color w:val="000000"/>
              </w:rPr>
              <w:t>Students scored on average 98%.</w:t>
            </w:r>
            <w:r>
              <w:rPr>
                <w:rFonts w:ascii="Arial" w:hAnsi="Arial" w:cs="Arial"/>
                <w:b/>
                <w:color w:val="000000"/>
              </w:rPr>
              <w:t xml:space="preserve"> </w:t>
            </w:r>
            <w:r w:rsidRPr="00D8031B">
              <w:rPr>
                <w:rFonts w:ascii="Arial" w:eastAsia="Calibri" w:hAnsi="Arial" w:cs="Arial"/>
                <w:b/>
                <w:color w:val="000000"/>
              </w:rPr>
              <w:t>(See General Education Outcomes tab for data.)</w:t>
            </w:r>
          </w:p>
        </w:tc>
      </w:tr>
      <w:tr w:rsidR="00B31B39" w:rsidRPr="006D5AFE" w:rsidTr="00764392">
        <w:trPr>
          <w:trHeight w:val="72"/>
        </w:trPr>
        <w:tc>
          <w:tcPr>
            <w:tcW w:w="3708" w:type="dxa"/>
            <w:shd w:val="clear" w:color="auto" w:fill="FFFFFF"/>
            <w:vAlign w:val="center"/>
          </w:tcPr>
          <w:p w:rsidR="00B31B39" w:rsidRPr="00814EB1" w:rsidRDefault="00B31B39" w:rsidP="00764392">
            <w:pPr>
              <w:rPr>
                <w:rFonts w:ascii="Verdana" w:hAnsi="Verdana"/>
                <w:sz w:val="20"/>
                <w:szCs w:val="20"/>
              </w:rPr>
            </w:pPr>
            <w:r>
              <w:rPr>
                <w:rFonts w:ascii="Verdana" w:hAnsi="Verdana"/>
                <w:sz w:val="20"/>
                <w:szCs w:val="20"/>
              </w:rPr>
              <w:t>Diagnose and repair automatic transmission/transaxle systems, torque converters and 4 wheel drive/all wheel drive systems.</w:t>
            </w:r>
          </w:p>
        </w:tc>
        <w:tc>
          <w:tcPr>
            <w:tcW w:w="1742" w:type="dxa"/>
            <w:shd w:val="clear" w:color="auto" w:fill="auto"/>
            <w:vAlign w:val="center"/>
          </w:tcPr>
          <w:p w:rsidR="00B31B39" w:rsidRPr="00AD236A" w:rsidRDefault="00B31B39" w:rsidP="00764392">
            <w:pPr>
              <w:rPr>
                <w:rFonts w:ascii="Verdana" w:hAnsi="Verdana"/>
                <w:sz w:val="20"/>
                <w:szCs w:val="20"/>
              </w:rPr>
            </w:pPr>
            <w:r>
              <w:rPr>
                <w:rFonts w:ascii="Verdana" w:hAnsi="Verdana"/>
                <w:sz w:val="20"/>
                <w:szCs w:val="20"/>
              </w:rPr>
              <w:t>AUT 2241</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Auto</w:t>
            </w:r>
            <w:r w:rsidRPr="005F60FF">
              <w:rPr>
                <w:color w:val="FF0000"/>
              </w:rPr>
              <w:t>s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764392">
            <w:pPr>
              <w:pStyle w:val="ListParagraph"/>
              <w:tabs>
                <w:tab w:val="left" w:pos="5040"/>
              </w:tabs>
              <w:ind w:left="0"/>
              <w:rPr>
                <w:color w:val="FF0000"/>
              </w:rPr>
            </w:pPr>
            <w:r w:rsidRPr="004F106E">
              <w:rPr>
                <w:color w:val="FF0000"/>
              </w:rPr>
              <w:t>2017 Average cohort-</w:t>
            </w:r>
            <w:r>
              <w:rPr>
                <w:color w:val="FF0000"/>
              </w:rPr>
              <w:t xml:space="preserve"> 78</w:t>
            </w:r>
            <w:r>
              <w:rPr>
                <w:color w:val="FF0000"/>
              </w:rPr>
              <w:t>%</w:t>
            </w:r>
          </w:p>
          <w:p w:rsidR="008F4C0B" w:rsidRDefault="008F4C0B" w:rsidP="00764392">
            <w:pPr>
              <w:pStyle w:val="ListParagraph"/>
              <w:tabs>
                <w:tab w:val="left" w:pos="5040"/>
              </w:tabs>
              <w:ind w:left="0"/>
              <w:rPr>
                <w:color w:val="000000"/>
              </w:rPr>
            </w:pPr>
            <w:r>
              <w:rPr>
                <w:color w:val="000000"/>
              </w:rPr>
              <w:t>2016 Averages –</w:t>
            </w:r>
            <w:r w:rsidR="007B1C3D">
              <w:rPr>
                <w:color w:val="000000"/>
              </w:rPr>
              <w:t xml:space="preserve"> 68</w:t>
            </w:r>
            <w:r>
              <w:rPr>
                <w:color w:val="000000"/>
              </w:rPr>
              <w:t>%</w:t>
            </w:r>
          </w:p>
          <w:p w:rsidR="00B31B39" w:rsidRDefault="00B31B39" w:rsidP="00764392">
            <w:pPr>
              <w:pStyle w:val="ListParagraph"/>
              <w:tabs>
                <w:tab w:val="left" w:pos="5040"/>
              </w:tabs>
              <w:ind w:left="0"/>
              <w:rPr>
                <w:color w:val="000000"/>
              </w:rPr>
            </w:pPr>
            <w:r>
              <w:rPr>
                <w:color w:val="000000"/>
              </w:rPr>
              <w:t>2015 Averages – 63%</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70</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65</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2012 Averages - </w:t>
            </w:r>
            <w:r>
              <w:rPr>
                <w:color w:val="000000"/>
              </w:rPr>
              <w:t>65</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- 66</w:t>
            </w:r>
            <w:r w:rsidRPr="00D44D0D">
              <w:rPr>
                <w:color w:val="000000"/>
              </w:rPr>
              <w:t>%</w:t>
            </w:r>
          </w:p>
          <w:p w:rsidR="00B31B39" w:rsidRPr="00080A42" w:rsidRDefault="00B31B39" w:rsidP="00764392">
            <w:pPr>
              <w:pStyle w:val="ListParagraph"/>
              <w:tabs>
                <w:tab w:val="left" w:pos="5040"/>
              </w:tabs>
              <w:ind w:left="0"/>
              <w:rPr>
                <w:rFonts w:ascii="Arial" w:hAnsi="Arial" w:cs="Arial"/>
                <w:color w:val="000000"/>
              </w:rPr>
            </w:pPr>
            <w:r>
              <w:rPr>
                <w:color w:val="000000"/>
              </w:rPr>
              <w:t>2010 Averages - 59</w:t>
            </w:r>
            <w:r w:rsidRPr="00D44D0D">
              <w:rPr>
                <w:color w:val="000000"/>
              </w:rPr>
              <w:t>%</w:t>
            </w:r>
            <w:r w:rsidRPr="00D44D0D">
              <w:rPr>
                <w:rFonts w:ascii="Arial" w:hAnsi="Arial" w:cs="Arial"/>
                <w:color w:val="000000"/>
              </w:rPr>
              <w:fldChar w:fldCharType="end"/>
            </w: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color w:val="000000"/>
              </w:rPr>
              <w:fldChar w:fldCharType="end"/>
            </w:r>
          </w:p>
          <w:p w:rsidR="00B31B39" w:rsidRPr="00080A42" w:rsidRDefault="00B31B39" w:rsidP="00764392">
            <w:pPr>
              <w:ind w:left="72"/>
              <w:rPr>
                <w:rFonts w:ascii="Calibri" w:hAnsi="Calibri" w:cs="Arial"/>
                <w:color w:val="000000"/>
              </w:rPr>
            </w:pPr>
            <w:r>
              <w:rPr>
                <w:rFonts w:ascii="Calibri" w:hAnsi="Calibri" w:cs="Arial"/>
                <w:color w:val="FF0000"/>
              </w:rPr>
              <w:t>Student scores have been gradually increasing.  We believe the scores will level off near the 75%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Diagnose and repair heating and air conditioning systems including automatic climate-control systems.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1146</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HVAC</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t>2017 Average cohort-</w:t>
            </w:r>
            <w:r>
              <w:rPr>
                <w:color w:val="FF0000"/>
              </w:rPr>
              <w:t xml:space="preserve"> 73</w:t>
            </w:r>
            <w:r>
              <w:rPr>
                <w:color w:val="FF0000"/>
              </w:rPr>
              <w:t>%</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66</w:t>
            </w:r>
            <w:r>
              <w:rPr>
                <w:color w:val="000000"/>
              </w:rPr>
              <w:t>%</w:t>
            </w:r>
          </w:p>
          <w:p w:rsidR="00B31B39" w:rsidRDefault="00B31B39" w:rsidP="00764392">
            <w:pPr>
              <w:pStyle w:val="ListParagraph"/>
              <w:tabs>
                <w:tab w:val="left" w:pos="5040"/>
              </w:tabs>
              <w:ind w:left="0"/>
              <w:rPr>
                <w:color w:val="000000"/>
              </w:rPr>
            </w:pPr>
            <w:r>
              <w:rPr>
                <w:color w:val="000000"/>
              </w:rPr>
              <w:t>2015 Averages – 67%</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73</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lastRenderedPageBreak/>
              <w:t>2012 Averages - 7</w:t>
            </w:r>
            <w:r>
              <w:rPr>
                <w:color w:val="000000"/>
              </w:rPr>
              <w:t>1</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- 72</w:t>
            </w:r>
            <w:r w:rsidRPr="00D44D0D">
              <w:rPr>
                <w:color w:val="000000"/>
              </w:rPr>
              <w:t>%</w:t>
            </w:r>
          </w:p>
          <w:p w:rsidR="00B31B39" w:rsidRDefault="00B31B39" w:rsidP="00764392">
            <w:pPr>
              <w:pStyle w:val="ListParagraph"/>
              <w:tabs>
                <w:tab w:val="left" w:pos="5040"/>
              </w:tabs>
              <w:ind w:left="0"/>
              <w:rPr>
                <w:rFonts w:ascii="Arial" w:hAnsi="Arial" w:cs="Arial"/>
                <w:color w:val="000000"/>
              </w:rPr>
            </w:pPr>
            <w:r>
              <w:rPr>
                <w:color w:val="000000"/>
              </w:rPr>
              <w:t>2010 Averages - 66</w:t>
            </w:r>
            <w:r w:rsidRPr="00D44D0D">
              <w:rPr>
                <w:color w:val="000000"/>
              </w:rPr>
              <w:t>%</w:t>
            </w:r>
            <w:r w:rsidRPr="00D44D0D">
              <w:rPr>
                <w:rFonts w:ascii="Arial" w:hAnsi="Arial" w:cs="Arial"/>
                <w:color w:val="000000"/>
              </w:rPr>
              <w:fldChar w:fldCharType="end"/>
            </w:r>
          </w:p>
          <w:p w:rsidR="00B31B39" w:rsidRPr="00080A42" w:rsidRDefault="00B31B39" w:rsidP="00764392">
            <w:pPr>
              <w:pStyle w:val="ListParagraph"/>
              <w:tabs>
                <w:tab w:val="left" w:pos="5040"/>
              </w:tabs>
              <w:ind w:left="0"/>
              <w:rPr>
                <w:rFonts w:ascii="Calibri" w:hAnsi="Calibri"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814EB1" w:rsidRDefault="00B31B39" w:rsidP="00764392">
            <w:pPr>
              <w:rPr>
                <w:rFonts w:ascii="Verdana" w:hAnsi="Verdana"/>
                <w:sz w:val="20"/>
                <w:szCs w:val="20"/>
              </w:rPr>
            </w:pPr>
            <w:r>
              <w:rPr>
                <w:rFonts w:ascii="Verdana" w:hAnsi="Verdana"/>
                <w:sz w:val="20"/>
                <w:szCs w:val="20"/>
              </w:rPr>
              <w:lastRenderedPageBreak/>
              <w:t>Diagnose and repair manual transmission systems, drivelines and differentials.</w:t>
            </w:r>
          </w:p>
        </w:tc>
        <w:tc>
          <w:tcPr>
            <w:tcW w:w="1742" w:type="dxa"/>
            <w:shd w:val="clear" w:color="auto" w:fill="auto"/>
            <w:vAlign w:val="center"/>
          </w:tcPr>
          <w:p w:rsidR="00B31B39" w:rsidRPr="00AD236A" w:rsidRDefault="00B31B39" w:rsidP="00764392">
            <w:pPr>
              <w:rPr>
                <w:rFonts w:ascii="Verdana" w:hAnsi="Verdana"/>
                <w:sz w:val="20"/>
                <w:szCs w:val="20"/>
              </w:rPr>
            </w:pPr>
            <w:r>
              <w:rPr>
                <w:rFonts w:ascii="Verdana" w:hAnsi="Verdana"/>
                <w:sz w:val="20"/>
                <w:szCs w:val="20"/>
              </w:rPr>
              <w:t>AUT 1142</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Drivetrain</w:t>
            </w:r>
            <w:r w:rsidRPr="005F60FF">
              <w:rPr>
                <w:color w:val="FF0000"/>
              </w:rPr>
              <w:t>s exam</w:t>
            </w:r>
          </w:p>
          <w:p w:rsidR="00B31B39" w:rsidRPr="00080A42" w:rsidRDefault="00B31B39" w:rsidP="00764392">
            <w:pPr>
              <w:ind w:left="72"/>
              <w:rPr>
                <w:rFonts w:ascii="Calibri" w:hAnsi="Calibri" w:cs="Arial"/>
                <w:color w:val="FF0000"/>
              </w:rPr>
            </w:pPr>
          </w:p>
        </w:tc>
        <w:tc>
          <w:tcPr>
            <w:tcW w:w="3758" w:type="dxa"/>
            <w:shd w:val="clear" w:color="auto" w:fill="auto"/>
          </w:tcPr>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63</w:t>
            </w:r>
            <w:r>
              <w:rPr>
                <w:color w:val="000000"/>
              </w:rPr>
              <w:t>%</w:t>
            </w:r>
          </w:p>
          <w:p w:rsidR="00B31B39" w:rsidRDefault="00B31B39" w:rsidP="00764392">
            <w:pPr>
              <w:pStyle w:val="ListParagraph"/>
              <w:tabs>
                <w:tab w:val="left" w:pos="5040"/>
              </w:tabs>
              <w:ind w:left="0"/>
              <w:rPr>
                <w:color w:val="000000"/>
              </w:rPr>
            </w:pPr>
            <w:r>
              <w:rPr>
                <w:color w:val="000000"/>
              </w:rPr>
              <w:t>2015 Averages – 61%</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82</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- 63</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2012 Averages - 66</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- 64</w:t>
            </w:r>
            <w:r w:rsidRPr="00D44D0D">
              <w:rPr>
                <w:color w:val="000000"/>
              </w:rPr>
              <w:t>%</w:t>
            </w:r>
          </w:p>
          <w:p w:rsidR="00B31B39" w:rsidRPr="00D44D0D" w:rsidRDefault="00B31B39" w:rsidP="00764392">
            <w:pPr>
              <w:pStyle w:val="ListParagraph"/>
              <w:tabs>
                <w:tab w:val="left" w:pos="5040"/>
              </w:tabs>
              <w:ind w:left="0"/>
              <w:rPr>
                <w:rFonts w:ascii="Arial" w:hAnsi="Arial" w:cs="Arial"/>
                <w:color w:val="000000"/>
              </w:rPr>
            </w:pPr>
            <w:r>
              <w:rPr>
                <w:color w:val="000000"/>
              </w:rPr>
              <w:t>2010 Averages - 55</w:t>
            </w:r>
            <w:r w:rsidRPr="00D44D0D">
              <w:rPr>
                <w:color w:val="000000"/>
              </w:rPr>
              <w:t>%</w:t>
            </w:r>
            <w:r w:rsidRPr="00D44D0D">
              <w:rPr>
                <w:rFonts w:ascii="Arial" w:hAnsi="Arial" w:cs="Arial"/>
                <w:color w:val="000000"/>
              </w:rPr>
              <w:fldChar w:fldCharType="end"/>
            </w:r>
          </w:p>
          <w:p w:rsidR="00B31B39" w:rsidRPr="00080A42" w:rsidRDefault="00B31B39" w:rsidP="00764392">
            <w:pPr>
              <w:pStyle w:val="ListParagraph"/>
              <w:tabs>
                <w:tab w:val="left" w:pos="5040"/>
              </w:tabs>
              <w:ind w:left="0"/>
              <w:rPr>
                <w:rFonts w:ascii="Calibri" w:hAnsi="Calibri" w:cs="Arial"/>
                <w:color w:val="FF0000"/>
              </w:rPr>
            </w:pPr>
            <w:r>
              <w:rPr>
                <w:rFonts w:ascii="Calibri" w:hAnsi="Calibri" w:cs="Arial"/>
                <w:color w:val="FF0000"/>
              </w:rPr>
              <w:t>Student scores have been gradually increasing.  We believe the scores will level off near the 85%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814EB1" w:rsidRDefault="00B31B39" w:rsidP="00764392">
            <w:pPr>
              <w:rPr>
                <w:rFonts w:ascii="Verdana" w:hAnsi="Verdana"/>
                <w:sz w:val="20"/>
                <w:szCs w:val="20"/>
              </w:rPr>
            </w:pPr>
            <w:r>
              <w:rPr>
                <w:rFonts w:ascii="Verdana" w:hAnsi="Verdana"/>
                <w:sz w:val="20"/>
                <w:szCs w:val="20"/>
              </w:rPr>
              <w:t>Diagnose automotive electrical and accessory system problems.  Utilize DVOM meters, scopes and other electrical testing equipment to troubleshoot battery, charging and hybrid propulsion systems.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1114</w:t>
            </w:r>
          </w:p>
          <w:p w:rsidR="00B31B39" w:rsidRPr="00AD236A" w:rsidRDefault="00B31B39" w:rsidP="00764392">
            <w:pPr>
              <w:rPr>
                <w:rFonts w:ascii="Verdana" w:hAnsi="Verdana"/>
                <w:sz w:val="20"/>
                <w:szCs w:val="20"/>
              </w:rPr>
            </w:pPr>
            <w:r>
              <w:rPr>
                <w:rFonts w:ascii="Verdana" w:hAnsi="Verdana"/>
                <w:sz w:val="20"/>
                <w:szCs w:val="20"/>
              </w:rPr>
              <w:t>AUT 2214</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w:t>
            </w:r>
            <w:r>
              <w:rPr>
                <w:color w:val="FF0000"/>
              </w:rPr>
              <w:t>lectrical</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68</w:t>
            </w:r>
            <w:r>
              <w:rPr>
                <w:color w:val="000000"/>
              </w:rPr>
              <w:t>%</w:t>
            </w:r>
          </w:p>
          <w:p w:rsidR="00B31B39" w:rsidRDefault="00B31B39" w:rsidP="00764392">
            <w:pPr>
              <w:pStyle w:val="ListParagraph"/>
              <w:tabs>
                <w:tab w:val="left" w:pos="5040"/>
              </w:tabs>
              <w:ind w:left="0"/>
              <w:rPr>
                <w:color w:val="000000"/>
              </w:rPr>
            </w:pPr>
            <w:r>
              <w:rPr>
                <w:color w:val="000000"/>
              </w:rPr>
              <w:t>2015 Averages – 77%</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76</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- 75</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2012 Averages - 73</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2011 Averages - </w:t>
            </w:r>
            <w:r>
              <w:rPr>
                <w:color w:val="000000"/>
              </w:rPr>
              <w:t>70%</w:t>
            </w:r>
          </w:p>
          <w:p w:rsidR="00B31B39" w:rsidRDefault="00B31B39" w:rsidP="00764392">
            <w:pPr>
              <w:pStyle w:val="ListParagraph"/>
              <w:tabs>
                <w:tab w:val="left" w:pos="5040"/>
              </w:tabs>
              <w:ind w:left="0"/>
              <w:rPr>
                <w:rFonts w:ascii="Arial" w:hAnsi="Arial" w:cs="Arial"/>
                <w:color w:val="000000"/>
              </w:rPr>
            </w:pPr>
            <w:r>
              <w:rPr>
                <w:color w:val="000000"/>
              </w:rPr>
              <w:t>2010 Averages - 70</w:t>
            </w:r>
            <w:r w:rsidRPr="00D44D0D">
              <w:rPr>
                <w:color w:val="000000"/>
              </w:rPr>
              <w:t>%</w:t>
            </w:r>
            <w:r w:rsidRPr="00D44D0D">
              <w:rPr>
                <w:rFonts w:ascii="Arial" w:hAnsi="Arial" w:cs="Arial"/>
                <w:color w:val="000000"/>
              </w:rPr>
              <w:fldChar w:fldCharType="end"/>
            </w:r>
          </w:p>
          <w:p w:rsidR="00B31B39" w:rsidRPr="00D44D0D" w:rsidRDefault="00B31B39"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rPr>
          <w:trHeight w:val="72"/>
        </w:trPr>
        <w:tc>
          <w:tcPr>
            <w:tcW w:w="3708" w:type="dxa"/>
            <w:shd w:val="clear" w:color="auto" w:fill="FFFFFF"/>
            <w:vAlign w:val="center"/>
          </w:tcPr>
          <w:p w:rsidR="00B31B39" w:rsidRDefault="00B31B39" w:rsidP="00764392">
            <w:pPr>
              <w:rPr>
                <w:rFonts w:ascii="Verdana" w:hAnsi="Verdana"/>
                <w:sz w:val="20"/>
                <w:szCs w:val="20"/>
              </w:rPr>
            </w:pPr>
            <w:r>
              <w:rPr>
                <w:rFonts w:ascii="Verdana" w:hAnsi="Verdana"/>
                <w:sz w:val="20"/>
                <w:szCs w:val="20"/>
              </w:rPr>
              <w:t xml:space="preserve">Diagnose fuel injection, delivery and emission control systems. </w:t>
            </w:r>
          </w:p>
          <w:p w:rsidR="00B31B39" w:rsidRPr="00814EB1" w:rsidRDefault="00B31B39" w:rsidP="00764392">
            <w:pPr>
              <w:rPr>
                <w:rFonts w:ascii="Verdana" w:hAnsi="Verdana"/>
                <w:sz w:val="20"/>
                <w:szCs w:val="20"/>
              </w:rPr>
            </w:pP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1115</w:t>
            </w:r>
          </w:p>
          <w:p w:rsidR="00B31B39" w:rsidRPr="00AD236A" w:rsidRDefault="00B31B39" w:rsidP="00764392">
            <w:pPr>
              <w:rPr>
                <w:rFonts w:ascii="Verdana" w:hAnsi="Verdana"/>
                <w:sz w:val="20"/>
                <w:szCs w:val="20"/>
              </w:rPr>
            </w:pPr>
            <w:r>
              <w:rPr>
                <w:rFonts w:ascii="Verdana" w:hAnsi="Verdana"/>
                <w:sz w:val="20"/>
                <w:szCs w:val="20"/>
              </w:rPr>
              <w:t>AUT 2215</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Engine</w:t>
            </w:r>
            <w:r>
              <w:rPr>
                <w:color w:val="FF0000"/>
              </w:rPr>
              <w:t xml:space="preserve"> Performance</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59</w:t>
            </w:r>
            <w:r>
              <w:rPr>
                <w:color w:val="000000"/>
              </w:rPr>
              <w:t>%</w:t>
            </w:r>
          </w:p>
          <w:p w:rsidR="00B31B39" w:rsidRDefault="00B31B39" w:rsidP="00764392">
            <w:pPr>
              <w:pStyle w:val="ListParagraph"/>
              <w:tabs>
                <w:tab w:val="left" w:pos="5040"/>
              </w:tabs>
              <w:ind w:left="0"/>
              <w:rPr>
                <w:color w:val="000000"/>
              </w:rPr>
            </w:pPr>
            <w:r>
              <w:rPr>
                <w:color w:val="000000"/>
              </w:rPr>
              <w:t>2015 Averages – 63%</w:t>
            </w:r>
          </w:p>
          <w:p w:rsidR="00B31B39" w:rsidRPr="00D44D0D" w:rsidRDefault="00B31B39" w:rsidP="00764392">
            <w:pPr>
              <w:pStyle w:val="ListParagraph"/>
              <w:tabs>
                <w:tab w:val="left" w:pos="5040"/>
              </w:tabs>
              <w:ind w:left="0"/>
              <w:rPr>
                <w:rFonts w:ascii="Arial" w:hAnsi="Arial" w:cs="Arial"/>
                <w:color w:val="000000"/>
              </w:rPr>
            </w:pPr>
            <w:r w:rsidRPr="00D44D0D">
              <w:rPr>
                <w:color w:val="000000"/>
              </w:rPr>
              <w:t xml:space="preserve">2014 Averages – </w:t>
            </w:r>
            <w:r>
              <w:rPr>
                <w:color w:val="000000"/>
              </w:rPr>
              <w:t>75</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2012 Averages - 7</w:t>
            </w:r>
            <w:r>
              <w:rPr>
                <w:color w:val="000000"/>
              </w:rPr>
              <w:t>3</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- 69</w:t>
            </w:r>
            <w:r w:rsidRPr="00D44D0D">
              <w:rPr>
                <w:color w:val="000000"/>
              </w:rPr>
              <w:t>%</w:t>
            </w:r>
          </w:p>
          <w:p w:rsidR="00B31B39" w:rsidRPr="00D44D0D" w:rsidRDefault="00B31B39" w:rsidP="00764392">
            <w:pPr>
              <w:pStyle w:val="ListParagraph"/>
              <w:tabs>
                <w:tab w:val="left" w:pos="5040"/>
              </w:tabs>
              <w:ind w:left="0"/>
              <w:rPr>
                <w:rFonts w:ascii="Arial" w:hAnsi="Arial" w:cs="Arial"/>
                <w:color w:val="000000"/>
              </w:rPr>
            </w:pPr>
            <w:r>
              <w:rPr>
                <w:color w:val="000000"/>
              </w:rPr>
              <w:t>2010 Averages - 69</w:t>
            </w:r>
            <w:r w:rsidRPr="00D44D0D">
              <w:rPr>
                <w:color w:val="000000"/>
              </w:rPr>
              <w:t>%</w:t>
            </w:r>
            <w:r w:rsidRPr="00D44D0D">
              <w:rPr>
                <w:rFonts w:ascii="Arial" w:hAnsi="Arial" w:cs="Arial"/>
                <w:color w:val="000000"/>
              </w:rPr>
              <w:fldChar w:fldCharType="end"/>
            </w:r>
          </w:p>
          <w:p w:rsidR="00B31B39" w:rsidRPr="00080A42" w:rsidRDefault="00B31B39" w:rsidP="00764392">
            <w:pPr>
              <w:ind w:left="72"/>
              <w:rPr>
                <w:rFonts w:ascii="Calibri" w:hAnsi="Calibri" w:cs="Arial"/>
                <w:color w:val="000000"/>
              </w:rPr>
            </w:pPr>
            <w:r>
              <w:rPr>
                <w:rFonts w:ascii="Calibri" w:hAnsi="Calibri" w:cs="Arial"/>
                <w:color w:val="FF0000"/>
              </w:rPr>
              <w:lastRenderedPageBreak/>
              <w:t>Student scores have been gradually increasing.  We believe the scores will level off near the 80%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lastRenderedPageBreak/>
              <w:t xml:space="preserve">Diagnose/repair brake, anti-lock and power booster systems.  Diagnose/repair suspension and steering components.  Perform vehicle alignments. </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1165</w:t>
            </w:r>
          </w:p>
          <w:p w:rsidR="00B31B39" w:rsidRDefault="00B31B39" w:rsidP="00764392">
            <w:pPr>
              <w:rPr>
                <w:rFonts w:ascii="Verdana" w:hAnsi="Verdana"/>
                <w:sz w:val="20"/>
                <w:szCs w:val="20"/>
              </w:rPr>
            </w:pPr>
            <w:r>
              <w:rPr>
                <w:rFonts w:ascii="Verdana" w:hAnsi="Verdana"/>
                <w:sz w:val="20"/>
                <w:szCs w:val="20"/>
              </w:rPr>
              <w:t>AUT 1116</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Brakes</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t>2017 Average cohort-</w:t>
            </w:r>
            <w:r>
              <w:rPr>
                <w:color w:val="FF0000"/>
              </w:rPr>
              <w:t xml:space="preserve"> 84</w:t>
            </w:r>
            <w:r>
              <w:rPr>
                <w:color w:val="FF0000"/>
              </w:rPr>
              <w:t>%</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65</w:t>
            </w:r>
            <w:r>
              <w:rPr>
                <w:color w:val="000000"/>
              </w:rPr>
              <w:t>%</w:t>
            </w:r>
          </w:p>
          <w:p w:rsidR="00B31B39" w:rsidRDefault="00B31B39" w:rsidP="00767CED">
            <w:pPr>
              <w:pStyle w:val="ListParagraph"/>
              <w:tabs>
                <w:tab w:val="left" w:pos="5040"/>
              </w:tabs>
              <w:ind w:left="0"/>
              <w:rPr>
                <w:color w:val="000000"/>
              </w:rPr>
            </w:pPr>
            <w:r>
              <w:rPr>
                <w:color w:val="000000"/>
              </w:rPr>
              <w:t>2015 Averages – 72%</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78</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73</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2012 Averages - </w:t>
            </w:r>
            <w:r>
              <w:rPr>
                <w:color w:val="000000"/>
              </w:rPr>
              <w:t>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2011 Averages - </w:t>
            </w:r>
            <w:r>
              <w:rPr>
                <w:color w:val="000000"/>
              </w:rPr>
              <w:t>71</w:t>
            </w:r>
            <w:r w:rsidRPr="00D44D0D">
              <w:rPr>
                <w:color w:val="000000"/>
              </w:rPr>
              <w:t>%</w:t>
            </w:r>
          </w:p>
          <w:p w:rsidR="00B31B39" w:rsidRDefault="00B31B39" w:rsidP="00764392">
            <w:pPr>
              <w:pStyle w:val="ListParagraph"/>
              <w:tabs>
                <w:tab w:val="left" w:pos="5040"/>
              </w:tabs>
              <w:ind w:left="0"/>
              <w:rPr>
                <w:rFonts w:ascii="Arial" w:hAnsi="Arial" w:cs="Arial"/>
                <w:color w:val="000000"/>
              </w:rPr>
            </w:pPr>
            <w:r>
              <w:rPr>
                <w:color w:val="000000"/>
              </w:rPr>
              <w:t>2010 Averages - 67</w:t>
            </w:r>
            <w:r w:rsidRPr="00D44D0D">
              <w:rPr>
                <w:color w:val="000000"/>
              </w:rPr>
              <w:t>%</w:t>
            </w:r>
            <w:r w:rsidRPr="00D44D0D">
              <w:rPr>
                <w:rFonts w:ascii="Arial" w:hAnsi="Arial" w:cs="Arial"/>
                <w:color w:val="000000"/>
              </w:rPr>
              <w:fldChar w:fldCharType="end"/>
            </w:r>
          </w:p>
          <w:p w:rsidR="00B31B39" w:rsidRPr="00D44D0D" w:rsidRDefault="00B31B39"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rPr>
          <w:trHeight w:val="1250"/>
        </w:trPr>
        <w:tc>
          <w:tcPr>
            <w:tcW w:w="3708" w:type="dxa"/>
            <w:shd w:val="clear" w:color="auto" w:fill="FFFFFF"/>
            <w:vAlign w:val="center"/>
          </w:tcPr>
          <w:p w:rsidR="00B31B39" w:rsidRPr="00814EB1" w:rsidRDefault="00B31B39" w:rsidP="00764392">
            <w:pPr>
              <w:rPr>
                <w:rFonts w:ascii="Verdana" w:hAnsi="Verdana"/>
                <w:sz w:val="20"/>
                <w:szCs w:val="20"/>
              </w:rPr>
            </w:pPr>
            <w:r>
              <w:rPr>
                <w:rFonts w:ascii="Verdana" w:hAnsi="Verdana"/>
                <w:sz w:val="20"/>
                <w:szCs w:val="20"/>
              </w:rPr>
              <w:t>Perform entry-level engine overhaul, precision measurements; perform machining and engine mechanical service.</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1102</w:t>
            </w:r>
          </w:p>
          <w:p w:rsidR="00B31B39" w:rsidRDefault="00B31B39" w:rsidP="00764392">
            <w:pPr>
              <w:rPr>
                <w:rFonts w:ascii="Verdana" w:hAnsi="Verdana"/>
                <w:sz w:val="20"/>
                <w:szCs w:val="20"/>
              </w:rPr>
            </w:pPr>
            <w:r>
              <w:rPr>
                <w:rFonts w:ascii="Verdana" w:hAnsi="Verdana"/>
                <w:sz w:val="20"/>
                <w:szCs w:val="20"/>
              </w:rPr>
              <w:t>AUT 1108</w:t>
            </w:r>
          </w:p>
          <w:p w:rsidR="00B31B39" w:rsidRPr="00AD236A" w:rsidRDefault="00B31B39" w:rsidP="00764392">
            <w:pPr>
              <w:rPr>
                <w:rFonts w:ascii="Verdana" w:hAnsi="Verdana"/>
                <w:sz w:val="20"/>
                <w:szCs w:val="20"/>
              </w:rPr>
            </w:pPr>
            <w:r>
              <w:rPr>
                <w:rFonts w:ascii="Verdana" w:hAnsi="Verdana"/>
                <w:sz w:val="20"/>
                <w:szCs w:val="20"/>
              </w:rPr>
              <w:t>CAM  1109</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Assessed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Engines exam</w:t>
            </w:r>
          </w:p>
          <w:p w:rsidR="00B31B39" w:rsidRPr="00080A42" w:rsidRDefault="00B31B39" w:rsidP="00764392">
            <w:pPr>
              <w:ind w:left="72"/>
              <w:rPr>
                <w:rFonts w:ascii="Calibri" w:hAnsi="Calibri" w:cs="Arial"/>
                <w:color w:val="FF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t>2017 Average cohort-</w:t>
            </w:r>
            <w:r>
              <w:rPr>
                <w:color w:val="FF0000"/>
              </w:rPr>
              <w:t xml:space="preserve"> 86%</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71</w:t>
            </w:r>
            <w:r>
              <w:rPr>
                <w:color w:val="000000"/>
              </w:rPr>
              <w:t>%</w:t>
            </w:r>
          </w:p>
          <w:p w:rsidR="00B31B39" w:rsidRDefault="00B31B39" w:rsidP="00764392">
            <w:pPr>
              <w:pStyle w:val="ListParagraph"/>
              <w:tabs>
                <w:tab w:val="left" w:pos="5040"/>
              </w:tabs>
              <w:ind w:left="0"/>
              <w:rPr>
                <w:color w:val="000000"/>
              </w:rPr>
            </w:pPr>
            <w:r>
              <w:rPr>
                <w:color w:val="000000"/>
              </w:rPr>
              <w:t>2015 Averages – 73%</w:t>
            </w:r>
          </w:p>
          <w:p w:rsidR="00B31B39" w:rsidRPr="00493041" w:rsidRDefault="00B31B39" w:rsidP="00966E27">
            <w:pPr>
              <w:pStyle w:val="ListParagraph"/>
              <w:tabs>
                <w:tab w:val="right" w:pos="3542"/>
              </w:tabs>
              <w:ind w:left="0"/>
              <w:rPr>
                <w:color w:val="000000"/>
              </w:rPr>
            </w:pPr>
            <w:r w:rsidRPr="00493041">
              <w:rPr>
                <w:color w:val="000000"/>
              </w:rPr>
              <w:t>2014 Averages – 80%</w:t>
            </w:r>
            <w:r>
              <w:rPr>
                <w:color w:val="000000"/>
              </w:rPr>
              <w:tab/>
            </w:r>
          </w:p>
          <w:p w:rsidR="00B31B39" w:rsidRPr="00493041" w:rsidRDefault="00B31B39" w:rsidP="00764392">
            <w:pPr>
              <w:pStyle w:val="ListParagraph"/>
              <w:tabs>
                <w:tab w:val="left" w:pos="5040"/>
              </w:tabs>
              <w:ind w:left="0"/>
              <w:rPr>
                <w:color w:val="000000"/>
              </w:rPr>
            </w:pPr>
            <w:r w:rsidRPr="00493041">
              <w:rPr>
                <w:rFonts w:ascii="Arial" w:hAnsi="Arial" w:cs="Arial"/>
                <w:color w:val="000000"/>
              </w:rPr>
              <w:fldChar w:fldCharType="begin">
                <w:ffData>
                  <w:name w:val="Text2"/>
                  <w:enabled/>
                  <w:calcOnExit w:val="0"/>
                  <w:textInput/>
                </w:ffData>
              </w:fldChar>
            </w:r>
            <w:r w:rsidRPr="00493041">
              <w:rPr>
                <w:rFonts w:ascii="Arial" w:hAnsi="Arial" w:cs="Arial"/>
                <w:color w:val="000000"/>
              </w:rPr>
              <w:instrText xml:space="preserve"> FORMTEXT </w:instrText>
            </w:r>
            <w:r w:rsidRPr="00493041">
              <w:rPr>
                <w:rFonts w:ascii="Arial" w:hAnsi="Arial" w:cs="Arial"/>
                <w:color w:val="000000"/>
              </w:rPr>
            </w:r>
            <w:r w:rsidRPr="00493041">
              <w:rPr>
                <w:rFonts w:ascii="Arial" w:hAnsi="Arial" w:cs="Arial"/>
                <w:color w:val="000000"/>
              </w:rPr>
              <w:fldChar w:fldCharType="separate"/>
            </w:r>
            <w:r w:rsidRPr="00493041">
              <w:rPr>
                <w:color w:val="000000"/>
              </w:rPr>
              <w:t>2013 Averages - 71%</w:t>
            </w:r>
          </w:p>
          <w:p w:rsidR="00B31B39" w:rsidRPr="00493041" w:rsidRDefault="00B31B39" w:rsidP="00764392">
            <w:pPr>
              <w:pStyle w:val="ListParagraph"/>
              <w:tabs>
                <w:tab w:val="left" w:pos="5040"/>
              </w:tabs>
              <w:ind w:left="0"/>
              <w:rPr>
                <w:color w:val="000000"/>
              </w:rPr>
            </w:pPr>
            <w:r w:rsidRPr="00493041">
              <w:rPr>
                <w:color w:val="000000"/>
              </w:rPr>
              <w:t>2012 Averages - 74%</w:t>
            </w:r>
          </w:p>
          <w:p w:rsidR="00B31B39" w:rsidRPr="00493041" w:rsidRDefault="00B31B39" w:rsidP="00764392">
            <w:pPr>
              <w:pStyle w:val="ListParagraph"/>
              <w:tabs>
                <w:tab w:val="left" w:pos="5040"/>
              </w:tabs>
              <w:ind w:left="0"/>
              <w:rPr>
                <w:color w:val="000000"/>
              </w:rPr>
            </w:pPr>
            <w:r w:rsidRPr="00493041">
              <w:rPr>
                <w:color w:val="000000"/>
              </w:rPr>
              <w:t>2011 Averages - 77%</w:t>
            </w:r>
          </w:p>
          <w:p w:rsidR="00B31B39" w:rsidRPr="00493041" w:rsidRDefault="00B31B39" w:rsidP="00764392">
            <w:pPr>
              <w:pStyle w:val="ListParagraph"/>
              <w:tabs>
                <w:tab w:val="left" w:pos="5040"/>
              </w:tabs>
              <w:ind w:left="0"/>
              <w:rPr>
                <w:rFonts w:ascii="Arial" w:hAnsi="Arial" w:cs="Arial"/>
                <w:color w:val="000000"/>
              </w:rPr>
            </w:pPr>
            <w:r w:rsidRPr="00493041">
              <w:rPr>
                <w:color w:val="000000"/>
              </w:rPr>
              <w:t>2010 Averages - 71%</w:t>
            </w:r>
            <w:r w:rsidRPr="00493041">
              <w:rPr>
                <w:rFonts w:ascii="Arial" w:hAnsi="Arial" w:cs="Arial"/>
                <w:color w:val="000000"/>
              </w:rPr>
              <w:fldChar w:fldCharType="end"/>
            </w:r>
          </w:p>
          <w:p w:rsidR="00B31B39" w:rsidRDefault="00B31B39" w:rsidP="00764392">
            <w:pPr>
              <w:ind w:left="72"/>
              <w:rPr>
                <w:rFonts w:ascii="Calibri" w:hAnsi="Calibri" w:cs="Arial"/>
                <w:color w:val="FF0000"/>
              </w:rPr>
            </w:pPr>
            <w:r w:rsidRPr="00966E27">
              <w:rPr>
                <w:rFonts w:ascii="Calibri" w:hAnsi="Calibri" w:cs="Arial"/>
                <w:color w:val="FF0000"/>
                <w:highlight w:val="yellow"/>
              </w:rPr>
              <w:t xml:space="preserve">Student scores have been gradually increasing.  We believe the scores will level off near the 85% range. We plan on incorporating data from our dealer interns to see what impact it has on the data.  The drop in 2015 seems to be caused by one student’s abnormally low results.  Student grades are not impacted based on </w:t>
            </w:r>
            <w:r w:rsidRPr="00966E27">
              <w:rPr>
                <w:rFonts w:ascii="Calibri" w:hAnsi="Calibri" w:cs="Arial"/>
                <w:color w:val="FF0000"/>
                <w:highlight w:val="yellow"/>
              </w:rPr>
              <w:lastRenderedPageBreak/>
              <w:t>their passing scores, so the student may not have taken them seriously.  Currently, we have a faculty looking at the correlation from test score percentage to course grade.</w:t>
            </w:r>
          </w:p>
          <w:p w:rsidR="004F106E" w:rsidRPr="00080A42" w:rsidRDefault="004F106E" w:rsidP="00764392">
            <w:pPr>
              <w:ind w:left="72"/>
              <w:rPr>
                <w:rFonts w:ascii="Calibri" w:hAnsi="Calibri" w:cs="Arial"/>
                <w:color w:val="FF0000"/>
              </w:rPr>
            </w:pPr>
            <w:r>
              <w:rPr>
                <w:rFonts w:ascii="Calibri" w:hAnsi="Calibri" w:cs="Arial"/>
                <w:color w:val="FF0000"/>
              </w:rPr>
              <w:t xml:space="preserve">2017 – The 2017 scores show a significant increase.  This is because this cohort group worked at a service facility for </w:t>
            </w:r>
            <w:r w:rsidR="00DD6023">
              <w:rPr>
                <w:rFonts w:ascii="Calibri" w:hAnsi="Calibri" w:cs="Arial"/>
                <w:color w:val="FF0000"/>
              </w:rPr>
              <w:t>the 2 years as an intern while earning the AAS compared to the previously groups whom did not intern.  This difference illustrates that on the job training helps students scores.</w:t>
            </w:r>
            <w:bookmarkStart w:id="0" w:name="_GoBack"/>
            <w:bookmarkEnd w:id="0"/>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A01AD5" w:rsidRDefault="00B31B39" w:rsidP="00764392">
            <w:pPr>
              <w:rPr>
                <w:rFonts w:ascii="Verdana" w:hAnsi="Verdana"/>
                <w:sz w:val="20"/>
                <w:szCs w:val="20"/>
              </w:rPr>
            </w:pPr>
            <w:r w:rsidRPr="00B31B39">
              <w:rPr>
                <w:rFonts w:ascii="Verdana" w:hAnsi="Verdana"/>
                <w:sz w:val="20"/>
                <w:szCs w:val="20"/>
              </w:rPr>
              <w:lastRenderedPageBreak/>
              <w:t>Utilize scan tools, scopes, DVOM meters and other test equipment in troubleshooting engine and Diagnose and repair automatic transmission/transaxle systems, torque converters and 4-wheel drive/all-wheel drive systems.</w:t>
            </w:r>
          </w:p>
        </w:tc>
        <w:tc>
          <w:tcPr>
            <w:tcW w:w="1742" w:type="dxa"/>
            <w:shd w:val="clear" w:color="auto" w:fill="auto"/>
            <w:vAlign w:val="center"/>
          </w:tcPr>
          <w:p w:rsidR="00B31B39" w:rsidRDefault="00B31B39" w:rsidP="00764392">
            <w:pPr>
              <w:rPr>
                <w:rFonts w:ascii="Verdana" w:hAnsi="Verdana"/>
                <w:sz w:val="20"/>
                <w:szCs w:val="20"/>
              </w:rPr>
            </w:pPr>
          </w:p>
        </w:tc>
        <w:tc>
          <w:tcPr>
            <w:tcW w:w="1430" w:type="dxa"/>
            <w:shd w:val="clear" w:color="auto" w:fill="auto"/>
          </w:tcPr>
          <w:p w:rsidR="00B31B39" w:rsidRPr="00080A42" w:rsidRDefault="00B31B39" w:rsidP="00764392">
            <w:pPr>
              <w:rPr>
                <w:rFonts w:ascii="Calibri" w:hAnsi="Calibri" w:cs="Arial"/>
                <w:color w:val="000000"/>
              </w:rPr>
            </w:pPr>
          </w:p>
        </w:tc>
        <w:tc>
          <w:tcPr>
            <w:tcW w:w="2250" w:type="dxa"/>
            <w:shd w:val="clear" w:color="auto" w:fill="auto"/>
          </w:tcPr>
          <w:p w:rsidR="00B31B39" w:rsidRPr="00080A42" w:rsidRDefault="00B31B39" w:rsidP="00764392">
            <w:pPr>
              <w:ind w:left="72"/>
              <w:rPr>
                <w:rFonts w:ascii="Calibri" w:hAnsi="Calibri" w:cs="Arial"/>
                <w:color w:val="000000"/>
              </w:rPr>
            </w:pPr>
          </w:p>
        </w:tc>
        <w:tc>
          <w:tcPr>
            <w:tcW w:w="3758" w:type="dxa"/>
            <w:shd w:val="clear" w:color="auto" w:fill="auto"/>
          </w:tcPr>
          <w:p w:rsidR="00B31B39" w:rsidRPr="00742474" w:rsidRDefault="00B31B39" w:rsidP="00B20682">
            <w:pPr>
              <w:pStyle w:val="ListParagraph"/>
              <w:tabs>
                <w:tab w:val="left" w:pos="5040"/>
              </w:tabs>
              <w:ind w:left="0"/>
              <w:rPr>
                <w:rFonts w:ascii="Arial" w:hAnsi="Arial" w:cs="Arial"/>
                <w:color w:val="000000"/>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7110" w:rsidRDefault="00B20682" w:rsidP="00B02892">
            <w:pPr>
              <w:pStyle w:val="ListParagraph"/>
              <w:tabs>
                <w:tab w:val="left" w:pos="5040"/>
              </w:tabs>
              <w:ind w:left="0"/>
              <w:rPr>
                <w:color w:val="000000" w:themeColor="text1"/>
              </w:rPr>
            </w:pPr>
            <w:r>
              <w:rPr>
                <w:color w:val="000000" w:themeColor="text1"/>
              </w:rPr>
              <w:t xml:space="preserve">Yes, currently we plan on having our corporate students participate in this test for the first time in 2016.  </w:t>
            </w:r>
            <w:r w:rsidR="002A7110">
              <w:rPr>
                <w:color w:val="000000" w:themeColor="text1"/>
              </w:rPr>
              <w:t>We expect exam scores to increase with their internship based programs. This will be an added expense to the department.</w:t>
            </w:r>
          </w:p>
          <w:p w:rsidR="00D27F86" w:rsidRPr="00B02892" w:rsidRDefault="00B20682" w:rsidP="00B02892">
            <w:pPr>
              <w:pStyle w:val="ListParagraph"/>
              <w:tabs>
                <w:tab w:val="left" w:pos="5040"/>
              </w:tabs>
              <w:ind w:left="0"/>
              <w:rPr>
                <w:color w:val="000000" w:themeColor="text1"/>
              </w:rPr>
            </w:pPr>
            <w:r>
              <w:rPr>
                <w:color w:val="000000" w:themeColor="text1"/>
              </w:rPr>
              <w:t xml:space="preserve">Additionally, an automotive faculty is pursing his </w:t>
            </w:r>
            <w:r w:rsidR="00B05513">
              <w:rPr>
                <w:color w:val="000000" w:themeColor="text1"/>
              </w:rPr>
              <w:t>master’s</w:t>
            </w:r>
            <w:r>
              <w:rPr>
                <w:color w:val="000000" w:themeColor="text1"/>
              </w:rPr>
              <w:t xml:space="preserve"> degree and for his research project he will be picking two of the courses and comparing students past grades to the students ASE student certification exam scores</w:t>
            </w:r>
            <w:r w:rsidR="002A7110">
              <w:rPr>
                <w:color w:val="000000" w:themeColor="text1"/>
              </w:rPr>
              <w:t xml:space="preserve"> to study the correlation, if any.</w:t>
            </w:r>
            <w:r w:rsidR="00512B83">
              <w:rPr>
                <w:color w:val="000000" w:themeColor="text1"/>
              </w:rPr>
              <w:t xml:space="preserve">  This data should be available in summer 2017, but preliminary results show that there is no correlation between grades earned and ASE student certification test score percentage.</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t>
            </w:r>
            <w:r>
              <w:rPr>
                <w:rFonts w:ascii="Arial" w:hAnsi="Arial" w:cs="Arial"/>
                <w:b/>
                <w:color w:val="000000" w:themeColor="text1"/>
              </w:rPr>
              <w:lastRenderedPageBreak/>
              <w:t xml:space="preserve">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A7110">
            <w:pPr>
              <w:pStyle w:val="ListParagraph"/>
              <w:tabs>
                <w:tab w:val="left" w:pos="5040"/>
              </w:tabs>
              <w:ind w:left="0"/>
              <w:rPr>
                <w:color w:val="000000" w:themeColor="text1"/>
              </w:rPr>
            </w:pPr>
            <w:r>
              <w:rPr>
                <w:color w:val="000000" w:themeColor="text1"/>
              </w:rPr>
              <w:lastRenderedPageBreak/>
              <w:t>TBD.</w:t>
            </w:r>
          </w:p>
        </w:tc>
      </w:tr>
    </w:tbl>
    <w:p w:rsidR="003C59D8" w:rsidRDefault="003C59D8" w:rsidP="00FA24D1">
      <w:pPr>
        <w:pStyle w:val="ListParagraph"/>
        <w:tabs>
          <w:tab w:val="left" w:pos="5040"/>
        </w:tabs>
        <w:rPr>
          <w:rFonts w:ascii="Arial" w:hAnsi="Arial" w:cs="Arial"/>
          <w:b/>
          <w:color w:val="000000" w:themeColor="text1"/>
        </w:rPr>
      </w:pPr>
    </w:p>
    <w:p w:rsidR="001250F1" w:rsidRDefault="001250F1" w:rsidP="00FA24D1">
      <w:pPr>
        <w:pStyle w:val="ListParagraph"/>
        <w:tabs>
          <w:tab w:val="left" w:pos="5040"/>
        </w:tabs>
        <w:rPr>
          <w:rFonts w:ascii="Arial" w:hAnsi="Arial" w:cs="Arial"/>
          <w:b/>
          <w:color w:val="000000" w:themeColor="text1"/>
        </w:rPr>
      </w:pPr>
    </w:p>
    <w:p w:rsidR="001250F1" w:rsidRDefault="001250F1" w:rsidP="00FA24D1">
      <w:pPr>
        <w:pStyle w:val="ListParagraph"/>
        <w:tabs>
          <w:tab w:val="left" w:pos="5040"/>
        </w:tabs>
        <w:rPr>
          <w:rFonts w:ascii="Arial" w:hAnsi="Arial" w:cs="Arial"/>
          <w:b/>
          <w:color w:val="000000" w:themeColor="text1"/>
        </w:rPr>
      </w:pPr>
    </w:p>
    <w:p w:rsidR="001250F1" w:rsidRDefault="001250F1" w:rsidP="001250F1">
      <w:pPr>
        <w:rPr>
          <w:b/>
          <w:u w:val="single"/>
        </w:rPr>
      </w:pPr>
      <w:r w:rsidRPr="00256E97">
        <w:rPr>
          <w:b/>
          <w:u w:val="single"/>
        </w:rPr>
        <w:t>OPTIONAL</w:t>
      </w:r>
      <w:r>
        <w:rPr>
          <w:b/>
          <w:u w:val="single"/>
        </w:rPr>
        <w:t>:</w:t>
      </w:r>
    </w:p>
    <w:p w:rsidR="001250F1" w:rsidRDefault="001250F1" w:rsidP="001250F1">
      <w:pPr>
        <w:rPr>
          <w:b/>
          <w:u w:val="single"/>
        </w:rPr>
      </w:pPr>
    </w:p>
    <w:p w:rsidR="001250F1" w:rsidRPr="00256E97" w:rsidRDefault="001250F1" w:rsidP="001250F1">
      <w:r>
        <w:rPr>
          <w:noProof/>
        </w:rPr>
        <mc:AlternateContent>
          <mc:Choice Requires="wps">
            <w:drawing>
              <wp:anchor distT="45720" distB="45720" distL="114300" distR="114300" simplePos="0" relativeHeight="251659264" behindDoc="0" locked="0" layoutInCell="1" allowOverlap="1" wp14:anchorId="42275A5D" wp14:editId="7AC285A9">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1250F1" w:rsidRDefault="001250F1" w:rsidP="001250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2275A5D"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1250F1" w:rsidRDefault="001250F1" w:rsidP="001250F1"/>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1250F1" w:rsidRDefault="001250F1" w:rsidP="00FA24D1">
      <w:pPr>
        <w:pStyle w:val="ListParagraph"/>
        <w:tabs>
          <w:tab w:val="left" w:pos="5040"/>
        </w:tabs>
        <w:rPr>
          <w:rFonts w:ascii="Arial" w:hAnsi="Arial" w:cs="Arial"/>
          <w:b/>
          <w:color w:val="000000" w:themeColor="text1"/>
        </w:rPr>
      </w:pPr>
    </w:p>
    <w:sectPr w:rsidR="001250F1" w:rsidSect="002672D3">
      <w:footerReference w:type="default" r:id="rId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849" w:rsidRDefault="00517849" w:rsidP="0094204C">
      <w:r>
        <w:separator/>
      </w:r>
    </w:p>
  </w:endnote>
  <w:endnote w:type="continuationSeparator" w:id="0">
    <w:p w:rsidR="00517849" w:rsidRDefault="0051784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DD6023">
          <w:rPr>
            <w:noProof/>
          </w:rPr>
          <w:t>11</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849" w:rsidRDefault="00517849" w:rsidP="0094204C">
      <w:r>
        <w:separator/>
      </w:r>
    </w:p>
  </w:footnote>
  <w:footnote w:type="continuationSeparator" w:id="0">
    <w:p w:rsidR="00517849" w:rsidRDefault="0051784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00C57"/>
    <w:multiLevelType w:val="multilevel"/>
    <w:tmpl w:val="4B72AD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D71519"/>
    <w:multiLevelType w:val="hybridMultilevel"/>
    <w:tmpl w:val="6D4C899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8A0001"/>
    <w:multiLevelType w:val="multilevel"/>
    <w:tmpl w:val="931AB98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26DBF"/>
    <w:multiLevelType w:val="multilevel"/>
    <w:tmpl w:val="095080E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79C08E4"/>
    <w:multiLevelType w:val="hybridMultilevel"/>
    <w:tmpl w:val="A6EADA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EF65B9"/>
    <w:multiLevelType w:val="multilevel"/>
    <w:tmpl w:val="6FAE060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nsid w:val="51D81FB1"/>
    <w:multiLevelType w:val="hybridMultilevel"/>
    <w:tmpl w:val="1730CD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B81804"/>
    <w:multiLevelType w:val="hybridMultilevel"/>
    <w:tmpl w:val="ED78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9F7E41"/>
    <w:multiLevelType w:val="multilevel"/>
    <w:tmpl w:val="B6AC68A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F43548"/>
    <w:multiLevelType w:val="multilevel"/>
    <w:tmpl w:val="A28EB6A2"/>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nsid w:val="6D330ABE"/>
    <w:multiLevelType w:val="multilevel"/>
    <w:tmpl w:val="78EC596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E41C73"/>
    <w:multiLevelType w:val="multilevel"/>
    <w:tmpl w:val="5F66573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7"/>
  </w:num>
  <w:num w:numId="3">
    <w:abstractNumId w:val="12"/>
  </w:num>
  <w:num w:numId="4">
    <w:abstractNumId w:val="19"/>
  </w:num>
  <w:num w:numId="5">
    <w:abstractNumId w:val="3"/>
  </w:num>
  <w:num w:numId="6">
    <w:abstractNumId w:val="14"/>
  </w:num>
  <w:num w:numId="7">
    <w:abstractNumId w:val="30"/>
  </w:num>
  <w:num w:numId="8">
    <w:abstractNumId w:val="22"/>
  </w:num>
  <w:num w:numId="9">
    <w:abstractNumId w:val="1"/>
  </w:num>
  <w:num w:numId="10">
    <w:abstractNumId w:val="32"/>
  </w:num>
  <w:num w:numId="11">
    <w:abstractNumId w:val="0"/>
  </w:num>
  <w:num w:numId="12">
    <w:abstractNumId w:val="27"/>
  </w:num>
  <w:num w:numId="13">
    <w:abstractNumId w:val="18"/>
  </w:num>
  <w:num w:numId="14">
    <w:abstractNumId w:val="5"/>
  </w:num>
  <w:num w:numId="15">
    <w:abstractNumId w:val="4"/>
  </w:num>
  <w:num w:numId="16">
    <w:abstractNumId w:val="13"/>
  </w:num>
  <w:num w:numId="17">
    <w:abstractNumId w:val="34"/>
  </w:num>
  <w:num w:numId="18">
    <w:abstractNumId w:val="6"/>
  </w:num>
  <w:num w:numId="19">
    <w:abstractNumId w:val="20"/>
  </w:num>
  <w:num w:numId="20">
    <w:abstractNumId w:val="6"/>
  </w:num>
  <w:num w:numId="21">
    <w:abstractNumId w:val="9"/>
  </w:num>
  <w:num w:numId="22">
    <w:abstractNumId w:val="26"/>
  </w:num>
  <w:num w:numId="23">
    <w:abstractNumId w:val="8"/>
  </w:num>
  <w:num w:numId="24">
    <w:abstractNumId w:val="31"/>
  </w:num>
  <w:num w:numId="25">
    <w:abstractNumId w:val="33"/>
  </w:num>
  <w:num w:numId="26">
    <w:abstractNumId w:val="17"/>
  </w:num>
  <w:num w:numId="27">
    <w:abstractNumId w:val="24"/>
  </w:num>
  <w:num w:numId="28">
    <w:abstractNumId w:val="2"/>
  </w:num>
  <w:num w:numId="29">
    <w:abstractNumId w:val="11"/>
  </w:num>
  <w:num w:numId="30">
    <w:abstractNumId w:val="15"/>
  </w:num>
  <w:num w:numId="31">
    <w:abstractNumId w:val="21"/>
  </w:num>
  <w:num w:numId="32">
    <w:abstractNumId w:val="25"/>
  </w:num>
  <w:num w:numId="33">
    <w:abstractNumId w:val="29"/>
  </w:num>
  <w:num w:numId="34">
    <w:abstractNumId w:val="28"/>
  </w:num>
  <w:num w:numId="35">
    <w:abstractNumId w:val="35"/>
  </w:num>
  <w:num w:numId="36">
    <w:abstractNumId w:val="10"/>
  </w:num>
  <w:num w:numId="3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27AF3"/>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50F1"/>
    <w:rsid w:val="001324D2"/>
    <w:rsid w:val="0014175E"/>
    <w:rsid w:val="00142776"/>
    <w:rsid w:val="00152170"/>
    <w:rsid w:val="001532B7"/>
    <w:rsid w:val="001628B1"/>
    <w:rsid w:val="00167A2B"/>
    <w:rsid w:val="00174C4B"/>
    <w:rsid w:val="00176BBD"/>
    <w:rsid w:val="001803A0"/>
    <w:rsid w:val="00181457"/>
    <w:rsid w:val="00183806"/>
    <w:rsid w:val="00183A7F"/>
    <w:rsid w:val="00184AE5"/>
    <w:rsid w:val="0018798A"/>
    <w:rsid w:val="00190F5C"/>
    <w:rsid w:val="0019135D"/>
    <w:rsid w:val="00191DA6"/>
    <w:rsid w:val="00195B7B"/>
    <w:rsid w:val="001A1B67"/>
    <w:rsid w:val="001A7AF7"/>
    <w:rsid w:val="001B6007"/>
    <w:rsid w:val="001B68BE"/>
    <w:rsid w:val="001C202C"/>
    <w:rsid w:val="001C42D0"/>
    <w:rsid w:val="001C5DC3"/>
    <w:rsid w:val="001C62EC"/>
    <w:rsid w:val="001D2C8A"/>
    <w:rsid w:val="001D3E1D"/>
    <w:rsid w:val="001D4A26"/>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0DE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7110"/>
    <w:rsid w:val="002B7319"/>
    <w:rsid w:val="002C1797"/>
    <w:rsid w:val="002C56AC"/>
    <w:rsid w:val="002D1DFE"/>
    <w:rsid w:val="002D2748"/>
    <w:rsid w:val="002D3CAD"/>
    <w:rsid w:val="002D428E"/>
    <w:rsid w:val="002E175B"/>
    <w:rsid w:val="002E28B0"/>
    <w:rsid w:val="002E548B"/>
    <w:rsid w:val="002E6B01"/>
    <w:rsid w:val="002E724F"/>
    <w:rsid w:val="002F63A2"/>
    <w:rsid w:val="00303041"/>
    <w:rsid w:val="003041DD"/>
    <w:rsid w:val="00305AE1"/>
    <w:rsid w:val="0030733F"/>
    <w:rsid w:val="00307A43"/>
    <w:rsid w:val="00315CE8"/>
    <w:rsid w:val="00320CDE"/>
    <w:rsid w:val="00320DF3"/>
    <w:rsid w:val="003233E7"/>
    <w:rsid w:val="003254BC"/>
    <w:rsid w:val="00330692"/>
    <w:rsid w:val="0033481F"/>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4538"/>
    <w:rsid w:val="004B7492"/>
    <w:rsid w:val="004C2B30"/>
    <w:rsid w:val="004C52FC"/>
    <w:rsid w:val="004C6F83"/>
    <w:rsid w:val="004C7DB2"/>
    <w:rsid w:val="004D3BE1"/>
    <w:rsid w:val="004D3C8C"/>
    <w:rsid w:val="004D3DC1"/>
    <w:rsid w:val="004E47AA"/>
    <w:rsid w:val="004E4BD6"/>
    <w:rsid w:val="004F0C1D"/>
    <w:rsid w:val="004F106E"/>
    <w:rsid w:val="004F41D5"/>
    <w:rsid w:val="00502A7D"/>
    <w:rsid w:val="0051294F"/>
    <w:rsid w:val="00512B83"/>
    <w:rsid w:val="005154BC"/>
    <w:rsid w:val="00516463"/>
    <w:rsid w:val="00517849"/>
    <w:rsid w:val="00520FBE"/>
    <w:rsid w:val="0052152C"/>
    <w:rsid w:val="00527467"/>
    <w:rsid w:val="005346A8"/>
    <w:rsid w:val="0054350A"/>
    <w:rsid w:val="005531E8"/>
    <w:rsid w:val="005674F9"/>
    <w:rsid w:val="00573ECD"/>
    <w:rsid w:val="00583DD7"/>
    <w:rsid w:val="00585766"/>
    <w:rsid w:val="005863ED"/>
    <w:rsid w:val="005864A4"/>
    <w:rsid w:val="005918B2"/>
    <w:rsid w:val="00597F85"/>
    <w:rsid w:val="005B2B58"/>
    <w:rsid w:val="005B4CD1"/>
    <w:rsid w:val="005C277A"/>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67CED"/>
    <w:rsid w:val="00775362"/>
    <w:rsid w:val="00781DA4"/>
    <w:rsid w:val="007825CC"/>
    <w:rsid w:val="007856A2"/>
    <w:rsid w:val="0078669D"/>
    <w:rsid w:val="00786F00"/>
    <w:rsid w:val="00791FF2"/>
    <w:rsid w:val="0079281D"/>
    <w:rsid w:val="00794EA2"/>
    <w:rsid w:val="007A2E02"/>
    <w:rsid w:val="007A43CE"/>
    <w:rsid w:val="007B1C3D"/>
    <w:rsid w:val="007B695B"/>
    <w:rsid w:val="007C1FEF"/>
    <w:rsid w:val="007C46D3"/>
    <w:rsid w:val="007C564B"/>
    <w:rsid w:val="007C74F5"/>
    <w:rsid w:val="007D68EA"/>
    <w:rsid w:val="007E36F4"/>
    <w:rsid w:val="007E478F"/>
    <w:rsid w:val="007F45E6"/>
    <w:rsid w:val="007F66F9"/>
    <w:rsid w:val="0080292B"/>
    <w:rsid w:val="008034BE"/>
    <w:rsid w:val="008056C5"/>
    <w:rsid w:val="00805C23"/>
    <w:rsid w:val="00807113"/>
    <w:rsid w:val="00811D6C"/>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4C0B"/>
    <w:rsid w:val="008F6C19"/>
    <w:rsid w:val="009030BD"/>
    <w:rsid w:val="009108ED"/>
    <w:rsid w:val="00912C50"/>
    <w:rsid w:val="00912D18"/>
    <w:rsid w:val="00915CDA"/>
    <w:rsid w:val="009248F7"/>
    <w:rsid w:val="00925394"/>
    <w:rsid w:val="0092540D"/>
    <w:rsid w:val="009268A3"/>
    <w:rsid w:val="0094204C"/>
    <w:rsid w:val="009437A5"/>
    <w:rsid w:val="00950ADF"/>
    <w:rsid w:val="00952FA6"/>
    <w:rsid w:val="00963DD8"/>
    <w:rsid w:val="00966E27"/>
    <w:rsid w:val="00967CBE"/>
    <w:rsid w:val="00971EB2"/>
    <w:rsid w:val="00981D62"/>
    <w:rsid w:val="00990D45"/>
    <w:rsid w:val="00993B62"/>
    <w:rsid w:val="009A2F4E"/>
    <w:rsid w:val="009A616E"/>
    <w:rsid w:val="009A69F0"/>
    <w:rsid w:val="009A7187"/>
    <w:rsid w:val="009B0BEA"/>
    <w:rsid w:val="009C1092"/>
    <w:rsid w:val="009C42ED"/>
    <w:rsid w:val="009D4970"/>
    <w:rsid w:val="009E2519"/>
    <w:rsid w:val="009E6718"/>
    <w:rsid w:val="009F2769"/>
    <w:rsid w:val="009F71F8"/>
    <w:rsid w:val="00A03C1A"/>
    <w:rsid w:val="00A06FCD"/>
    <w:rsid w:val="00A11155"/>
    <w:rsid w:val="00A14B89"/>
    <w:rsid w:val="00A201E2"/>
    <w:rsid w:val="00A21E6E"/>
    <w:rsid w:val="00A279B7"/>
    <w:rsid w:val="00A316A8"/>
    <w:rsid w:val="00A323D5"/>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05513"/>
    <w:rsid w:val="00B11028"/>
    <w:rsid w:val="00B11F28"/>
    <w:rsid w:val="00B20682"/>
    <w:rsid w:val="00B27095"/>
    <w:rsid w:val="00B31728"/>
    <w:rsid w:val="00B31B39"/>
    <w:rsid w:val="00B34F9E"/>
    <w:rsid w:val="00B42378"/>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8D3"/>
    <w:rsid w:val="00BD3EF3"/>
    <w:rsid w:val="00BD7714"/>
    <w:rsid w:val="00BE51FF"/>
    <w:rsid w:val="00BF3561"/>
    <w:rsid w:val="00BF556C"/>
    <w:rsid w:val="00C05015"/>
    <w:rsid w:val="00C05EFD"/>
    <w:rsid w:val="00C22083"/>
    <w:rsid w:val="00C32DEA"/>
    <w:rsid w:val="00C3442B"/>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3464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D6023"/>
    <w:rsid w:val="00DF222A"/>
    <w:rsid w:val="00DF5973"/>
    <w:rsid w:val="00DF738A"/>
    <w:rsid w:val="00DF7501"/>
    <w:rsid w:val="00E11916"/>
    <w:rsid w:val="00E12A67"/>
    <w:rsid w:val="00E12CA9"/>
    <w:rsid w:val="00E12E4F"/>
    <w:rsid w:val="00E13C55"/>
    <w:rsid w:val="00E14C90"/>
    <w:rsid w:val="00E16205"/>
    <w:rsid w:val="00E16C56"/>
    <w:rsid w:val="00E1712A"/>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80E"/>
    <w:rsid w:val="00E749F1"/>
    <w:rsid w:val="00E8514C"/>
    <w:rsid w:val="00E87116"/>
    <w:rsid w:val="00E90F22"/>
    <w:rsid w:val="00E93DF0"/>
    <w:rsid w:val="00E96021"/>
    <w:rsid w:val="00E97968"/>
    <w:rsid w:val="00EA7AFE"/>
    <w:rsid w:val="00EB3C20"/>
    <w:rsid w:val="00EC0B9E"/>
    <w:rsid w:val="00EC1EB5"/>
    <w:rsid w:val="00EC6B80"/>
    <w:rsid w:val="00EC7BDB"/>
    <w:rsid w:val="00ED0228"/>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7C87"/>
    <w:rsid w:val="00F81080"/>
    <w:rsid w:val="00F8191D"/>
    <w:rsid w:val="00F84F87"/>
    <w:rsid w:val="00F86156"/>
    <w:rsid w:val="00F920EB"/>
    <w:rsid w:val="00F938A3"/>
    <w:rsid w:val="00F94D4D"/>
    <w:rsid w:val="00F95896"/>
    <w:rsid w:val="00FA24D1"/>
    <w:rsid w:val="00FA7DDB"/>
    <w:rsid w:val="00FB0E89"/>
    <w:rsid w:val="00FB231A"/>
    <w:rsid w:val="00FB386B"/>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rsid w:val="007E478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7E478F"/>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rsid w:val="007E478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7E478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16474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16474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16474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16474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6474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C40BD-A0AD-44DF-AFD1-19BAA37C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12</Pages>
  <Words>2958</Words>
  <Characters>16866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Justin Morgan</cp:lastModifiedBy>
  <cp:revision>34</cp:revision>
  <cp:lastPrinted>2015-03-14T17:30:00Z</cp:lastPrinted>
  <dcterms:created xsi:type="dcterms:W3CDTF">2015-12-10T18:54:00Z</dcterms:created>
  <dcterms:modified xsi:type="dcterms:W3CDTF">2017-04-30T23:42:00Z</dcterms:modified>
</cp:coreProperties>
</file>