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9C" w:rsidRPr="00164FDB" w:rsidRDefault="0026419C" w:rsidP="0026419C">
      <w:pPr>
        <w:tabs>
          <w:tab w:val="left" w:pos="0"/>
        </w:tabs>
        <w:spacing w:after="0" w:line="240" w:lineRule="auto"/>
        <w:ind w:right="-180"/>
        <w:jc w:val="center"/>
        <w:rPr>
          <w:rFonts w:ascii="Times New Roman" w:hAnsi="Times New Roman"/>
          <w:b/>
          <w:sz w:val="28"/>
          <w:szCs w:val="24"/>
        </w:rPr>
      </w:pPr>
      <w:r w:rsidRPr="00164FDB">
        <w:rPr>
          <w:rFonts w:ascii="Times New Roman" w:hAnsi="Times New Roman"/>
          <w:b/>
          <w:sz w:val="28"/>
          <w:szCs w:val="24"/>
        </w:rPr>
        <w:t>Academic Honesty Policy</w:t>
      </w:r>
    </w:p>
    <w:p w:rsidR="0026419C" w:rsidRPr="00164FDB" w:rsidRDefault="0026419C" w:rsidP="0026419C">
      <w:pPr>
        <w:tabs>
          <w:tab w:val="left" w:pos="0"/>
        </w:tabs>
        <w:spacing w:after="0" w:line="240" w:lineRule="auto"/>
        <w:ind w:right="-180"/>
        <w:jc w:val="center"/>
        <w:rPr>
          <w:rFonts w:ascii="Times New Roman" w:hAnsi="Times New Roman"/>
          <w:b/>
          <w:sz w:val="24"/>
        </w:rPr>
      </w:pPr>
      <w:r w:rsidRPr="00164FDB">
        <w:rPr>
          <w:rFonts w:ascii="Times New Roman" w:hAnsi="Times New Roman"/>
          <w:b/>
          <w:sz w:val="24"/>
        </w:rPr>
        <w:t>Sinclair Paralegal Program</w:t>
      </w:r>
    </w:p>
    <w:p w:rsidR="0026419C" w:rsidRPr="00164FDB" w:rsidRDefault="0026419C" w:rsidP="0026419C">
      <w:pPr>
        <w:rPr>
          <w:rFonts w:ascii="Times New Roman" w:hAnsi="Times New Roman"/>
          <w:b/>
        </w:rPr>
      </w:pPr>
    </w:p>
    <w:p w:rsidR="0026419C" w:rsidRPr="00164FDB" w:rsidRDefault="0026419C" w:rsidP="0026419C">
      <w:pPr>
        <w:rPr>
          <w:rFonts w:ascii="Times New Roman" w:hAnsi="Times New Roman"/>
          <w:b/>
        </w:rPr>
      </w:pPr>
      <w:r w:rsidRPr="00164FDB">
        <w:rPr>
          <w:rFonts w:ascii="Times New Roman" w:hAnsi="Times New Roman"/>
          <w:b/>
        </w:rPr>
        <w:t>Introduction</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26419C" w:rsidRPr="00164FDB" w:rsidTr="00FF2BA3">
        <w:trPr>
          <w:tblCellSpacing w:w="15" w:type="dxa"/>
          <w:jc w:val="center"/>
        </w:trPr>
        <w:tc>
          <w:tcPr>
            <w:tcW w:w="0" w:type="auto"/>
            <w:hideMark/>
          </w:tcPr>
          <w:p w:rsidR="0026419C" w:rsidRPr="00164FDB" w:rsidRDefault="0026419C" w:rsidP="00FF2BA3">
            <w:pPr>
              <w:rPr>
                <w:rFonts w:ascii="Times New Roman" w:hAnsi="Times New Roman"/>
                <w:color w:val="0070C0"/>
                <w:sz w:val="24"/>
                <w:szCs w:val="24"/>
              </w:rPr>
            </w:pPr>
            <w:r w:rsidRPr="00164FDB">
              <w:rPr>
                <w:rFonts w:ascii="Times New Roman" w:hAnsi="Times New Roman"/>
                <w:sz w:val="24"/>
                <w:szCs w:val="24"/>
              </w:rPr>
              <w:t>Paralegals are recognized as an integral part of the legal profession, assisting attorneys in providing competent, cost-effective services. A just legal system depends on lawyers and paralegals acting in an honest and ethical manner. Cheating is not honest or ethical and is prohibited.</w:t>
            </w:r>
          </w:p>
          <w:p w:rsidR="0026419C" w:rsidRPr="00164FDB" w:rsidRDefault="0026419C" w:rsidP="00FF2BA3">
            <w:pPr>
              <w:rPr>
                <w:rFonts w:ascii="Times New Roman" w:hAnsi="Times New Roman"/>
                <w:sz w:val="24"/>
                <w:szCs w:val="24"/>
              </w:rPr>
            </w:pPr>
            <w:r w:rsidRPr="00164FDB">
              <w:rPr>
                <w:rFonts w:ascii="Times New Roman" w:hAnsi="Times New Roman"/>
                <w:sz w:val="24"/>
                <w:szCs w:val="24"/>
              </w:rPr>
              <w:t xml:space="preserve">Canon 1.2 of the Model Code of Ethics and Professional Responsibility for NFPA </w:t>
            </w:r>
            <w:r w:rsidRPr="00703FC8">
              <w:rPr>
                <w:rFonts w:ascii="Times New Roman" w:hAnsi="Times New Roman"/>
                <w:sz w:val="24"/>
                <w:szCs w:val="24"/>
              </w:rPr>
              <w:t>(the National Federation of Paralegal Associations)</w:t>
            </w:r>
            <w:r w:rsidRPr="00164FDB">
              <w:rPr>
                <w:rFonts w:ascii="Times New Roman" w:hAnsi="Times New Roman"/>
                <w:sz w:val="24"/>
                <w:szCs w:val="24"/>
              </w:rPr>
              <w:t xml:space="preserve"> states, “A paralegal shall maintain a high level of personal and professional integrity.” The Preamble states that in adopting an ethical code, “[P]aralegals have confirmed the profession's commitment to increase the quality and efficiency of legal services, as well as recognized its responsibilities to the public, the legal community, and colleagues.”</w:t>
            </w:r>
          </w:p>
          <w:p w:rsidR="0026419C" w:rsidRPr="00164FDB" w:rsidRDefault="0026419C" w:rsidP="00FF2BA3">
            <w:pPr>
              <w:rPr>
                <w:rFonts w:ascii="Times New Roman" w:hAnsi="Times New Roman"/>
                <w:color w:val="000000"/>
                <w:sz w:val="24"/>
                <w:szCs w:val="24"/>
              </w:rPr>
            </w:pPr>
            <w:r w:rsidRPr="00164FDB">
              <w:rPr>
                <w:rFonts w:ascii="Times New Roman" w:hAnsi="Times New Roman"/>
                <w:sz w:val="24"/>
                <w:szCs w:val="24"/>
              </w:rPr>
              <w:t xml:space="preserve">Canon 6 of the </w:t>
            </w:r>
            <w:r w:rsidRPr="00164FDB">
              <w:rPr>
                <w:rFonts w:ascii="Times New Roman" w:hAnsi="Times New Roman"/>
                <w:bCs/>
                <w:sz w:val="24"/>
                <w:szCs w:val="24"/>
              </w:rPr>
              <w:t>Code of Ethics and Professional Responsibility of NALA (National Associations of Legal Assistants/Paralegals) states, “</w:t>
            </w:r>
            <w:r w:rsidRPr="00164FDB">
              <w:rPr>
                <w:rFonts w:ascii="Times New Roman" w:hAnsi="Times New Roman"/>
                <w:color w:val="000000"/>
                <w:sz w:val="24"/>
                <w:szCs w:val="24"/>
              </w:rPr>
              <w:t>A paralegal must strive to maintain integrity . . . to better assist the legal profession in fulfilling its duty to provide legal service.”</w:t>
            </w:r>
          </w:p>
          <w:p w:rsidR="0026419C" w:rsidRPr="00164FDB" w:rsidRDefault="0026419C" w:rsidP="00FF2BA3">
            <w:pPr>
              <w:rPr>
                <w:rFonts w:ascii="Times New Roman" w:hAnsi="Times New Roman"/>
                <w:color w:val="000000"/>
                <w:sz w:val="24"/>
                <w:szCs w:val="24"/>
              </w:rPr>
            </w:pPr>
            <w:r w:rsidRPr="00164FDB">
              <w:rPr>
                <w:rFonts w:ascii="Times New Roman" w:hAnsi="Times New Roman"/>
                <w:sz w:val="24"/>
                <w:szCs w:val="24"/>
              </w:rPr>
              <w:t>The Honesty Policy of the Sinclair Community College Paralegal Program</w:t>
            </w:r>
            <w:r w:rsidRPr="00164FDB">
              <w:rPr>
                <w:rFonts w:ascii="Times New Roman" w:hAnsi="Times New Roman"/>
                <w:color w:val="000000"/>
                <w:sz w:val="24"/>
                <w:szCs w:val="24"/>
              </w:rPr>
              <w:t xml:space="preserve"> has been approved </w:t>
            </w:r>
            <w:r>
              <w:rPr>
                <w:rFonts w:ascii="Times New Roman" w:hAnsi="Times New Roman"/>
                <w:color w:val="000000"/>
                <w:sz w:val="24"/>
                <w:szCs w:val="24"/>
              </w:rPr>
              <w:t>by the Paralegal Advisory Board</w:t>
            </w:r>
            <w:r w:rsidRPr="00164FDB">
              <w:rPr>
                <w:rFonts w:ascii="Times New Roman" w:hAnsi="Times New Roman"/>
                <w:color w:val="000000"/>
                <w:sz w:val="24"/>
                <w:szCs w:val="24"/>
              </w:rPr>
              <w:t xml:space="preserve"> made up of </w:t>
            </w:r>
            <w:r>
              <w:rPr>
                <w:rFonts w:ascii="Times New Roman" w:hAnsi="Times New Roman"/>
                <w:color w:val="000000"/>
                <w:sz w:val="24"/>
                <w:szCs w:val="24"/>
              </w:rPr>
              <w:t xml:space="preserve">faculty, </w:t>
            </w:r>
            <w:r w:rsidRPr="00164FDB">
              <w:rPr>
                <w:rFonts w:ascii="Times New Roman" w:hAnsi="Times New Roman"/>
                <w:color w:val="000000"/>
                <w:sz w:val="24"/>
                <w:szCs w:val="24"/>
              </w:rPr>
              <w:t xml:space="preserve">judges, attorneys, paralegals, and members of the community. </w:t>
            </w:r>
          </w:p>
          <w:p w:rsidR="0026419C" w:rsidRPr="00164FDB" w:rsidRDefault="0026419C" w:rsidP="00FF2BA3">
            <w:pPr>
              <w:rPr>
                <w:rFonts w:ascii="Times New Roman" w:hAnsi="Times New Roman"/>
                <w:color w:val="000000"/>
                <w:sz w:val="24"/>
                <w:szCs w:val="24"/>
              </w:rPr>
            </w:pPr>
            <w:r w:rsidRPr="00164FDB">
              <w:rPr>
                <w:rFonts w:ascii="Times New Roman" w:hAnsi="Times New Roman"/>
                <w:sz w:val="24"/>
                <w:szCs w:val="24"/>
              </w:rPr>
              <w:t xml:space="preserve">The legal profession has set a high ethical standard for paralegals. To help students prepare for the profession, the program requires students to demonstrate the same high standard of ethical behavior in the courses and in the program. This Honesty Policy defines cheating and establishes the procedure to be followed when cheating occurs. The Honesty Policy of the Sinclair Paralegal Program affirms the same concepts and philosophies as Sinclair’s Honor Code. </w:t>
            </w:r>
          </w:p>
          <w:p w:rsidR="0026419C" w:rsidRPr="00164FDB" w:rsidRDefault="0026419C" w:rsidP="00FF2BA3">
            <w:pPr>
              <w:rPr>
                <w:rFonts w:ascii="Times New Roman" w:hAnsi="Times New Roman"/>
                <w:color w:val="000000"/>
                <w:sz w:val="24"/>
                <w:szCs w:val="24"/>
              </w:rPr>
            </w:pPr>
            <w:r w:rsidRPr="00164FDB">
              <w:rPr>
                <w:rFonts w:ascii="Times New Roman" w:hAnsi="Times New Roman"/>
                <w:b/>
                <w:color w:val="000000"/>
                <w:sz w:val="24"/>
                <w:szCs w:val="24"/>
              </w:rPr>
              <w:t>Definitions</w:t>
            </w:r>
          </w:p>
          <w:p w:rsidR="0026419C" w:rsidRPr="00164FDB" w:rsidRDefault="0026419C" w:rsidP="00FF2BA3">
            <w:pPr>
              <w:rPr>
                <w:rFonts w:ascii="Times New Roman" w:hAnsi="Times New Roman"/>
                <w:sz w:val="24"/>
                <w:szCs w:val="24"/>
              </w:rPr>
            </w:pPr>
            <w:r w:rsidRPr="00164FDB">
              <w:rPr>
                <w:rFonts w:ascii="Times New Roman" w:hAnsi="Times New Roman"/>
                <w:sz w:val="24"/>
                <w:szCs w:val="24"/>
              </w:rPr>
              <w:t xml:space="preserve">Cheating includes, </w:t>
            </w:r>
            <w:r w:rsidRPr="00703FC8">
              <w:rPr>
                <w:rFonts w:ascii="Times New Roman" w:hAnsi="Times New Roman"/>
                <w:b/>
                <w:i/>
                <w:sz w:val="24"/>
                <w:szCs w:val="24"/>
                <w:u w:val="single"/>
              </w:rPr>
              <w:t>but is not limited to</w:t>
            </w:r>
            <w:r w:rsidRPr="00703FC8">
              <w:rPr>
                <w:rFonts w:ascii="Times New Roman" w:hAnsi="Times New Roman"/>
                <w:sz w:val="24"/>
                <w:szCs w:val="24"/>
              </w:rPr>
              <w:t>:</w:t>
            </w:r>
          </w:p>
          <w:p w:rsidR="0026419C" w:rsidRPr="00164FDB" w:rsidRDefault="0026419C" w:rsidP="0026419C">
            <w:pPr>
              <w:numPr>
                <w:ilvl w:val="0"/>
                <w:numId w:val="4"/>
              </w:numPr>
              <w:contextualSpacing/>
              <w:rPr>
                <w:rFonts w:ascii="Times New Roman" w:hAnsi="Times New Roman"/>
                <w:sz w:val="24"/>
                <w:szCs w:val="24"/>
              </w:rPr>
            </w:pPr>
            <w:r w:rsidRPr="00164FDB">
              <w:rPr>
                <w:rFonts w:ascii="Times New Roman" w:hAnsi="Times New Roman"/>
                <w:sz w:val="24"/>
                <w:szCs w:val="24"/>
              </w:rPr>
              <w:t>Using or attempting to use unauthorized materials for exams.</w:t>
            </w:r>
          </w:p>
          <w:p w:rsidR="0026419C" w:rsidRPr="00164FDB" w:rsidRDefault="0026419C" w:rsidP="0026419C">
            <w:pPr>
              <w:numPr>
                <w:ilvl w:val="0"/>
                <w:numId w:val="4"/>
              </w:numPr>
              <w:contextualSpacing/>
              <w:rPr>
                <w:rFonts w:ascii="Times New Roman" w:hAnsi="Times New Roman"/>
                <w:sz w:val="24"/>
                <w:szCs w:val="24"/>
              </w:rPr>
            </w:pPr>
            <w:r w:rsidRPr="00164FDB">
              <w:rPr>
                <w:rFonts w:ascii="Times New Roman" w:hAnsi="Times New Roman"/>
                <w:sz w:val="24"/>
                <w:szCs w:val="24"/>
              </w:rPr>
              <w:t>Having someone else do any part of your work for you.</w:t>
            </w:r>
          </w:p>
          <w:p w:rsidR="0026419C" w:rsidRPr="00164FDB" w:rsidRDefault="0026419C" w:rsidP="0026419C">
            <w:pPr>
              <w:numPr>
                <w:ilvl w:val="0"/>
                <w:numId w:val="4"/>
              </w:numPr>
              <w:contextualSpacing/>
              <w:rPr>
                <w:rFonts w:ascii="Times New Roman" w:hAnsi="Times New Roman"/>
                <w:sz w:val="24"/>
                <w:szCs w:val="24"/>
              </w:rPr>
            </w:pPr>
            <w:r w:rsidRPr="00164FDB">
              <w:rPr>
                <w:rFonts w:ascii="Times New Roman" w:hAnsi="Times New Roman"/>
                <w:sz w:val="24"/>
                <w:szCs w:val="24"/>
              </w:rPr>
              <w:t>Doi</w:t>
            </w:r>
            <w:r>
              <w:rPr>
                <w:rFonts w:ascii="Times New Roman" w:hAnsi="Times New Roman"/>
                <w:sz w:val="24"/>
                <w:szCs w:val="24"/>
              </w:rPr>
              <w:t>ng someone else’s work for them</w:t>
            </w:r>
            <w:r w:rsidRPr="00164FDB">
              <w:rPr>
                <w:rFonts w:ascii="Times New Roman" w:hAnsi="Times New Roman"/>
                <w:sz w:val="24"/>
                <w:szCs w:val="24"/>
              </w:rPr>
              <w:t xml:space="preserve"> or allowing </w:t>
            </w:r>
            <w:r>
              <w:rPr>
                <w:rFonts w:ascii="Times New Roman" w:hAnsi="Times New Roman"/>
                <w:sz w:val="24"/>
                <w:szCs w:val="24"/>
              </w:rPr>
              <w:t>someone else</w:t>
            </w:r>
            <w:r w:rsidRPr="00164FDB">
              <w:rPr>
                <w:rFonts w:ascii="Times New Roman" w:hAnsi="Times New Roman"/>
                <w:sz w:val="24"/>
                <w:szCs w:val="24"/>
              </w:rPr>
              <w:t xml:space="preserve"> to use your work. </w:t>
            </w:r>
          </w:p>
          <w:p w:rsidR="0026419C" w:rsidRPr="00164FDB" w:rsidRDefault="0026419C" w:rsidP="0026419C">
            <w:pPr>
              <w:numPr>
                <w:ilvl w:val="0"/>
                <w:numId w:val="4"/>
              </w:numPr>
              <w:contextualSpacing/>
              <w:rPr>
                <w:rFonts w:ascii="Times New Roman" w:hAnsi="Times New Roman"/>
                <w:sz w:val="24"/>
                <w:szCs w:val="24"/>
              </w:rPr>
            </w:pPr>
            <w:r w:rsidRPr="00164FDB">
              <w:rPr>
                <w:rFonts w:ascii="Times New Roman" w:hAnsi="Times New Roman"/>
                <w:sz w:val="24"/>
                <w:szCs w:val="24"/>
              </w:rPr>
              <w:t>Failing to use reasonable efforts to protect your electronic work. In a situation in which a student fails to use reasonable efforts, and another student steals that electronic work, both students will have been considered to be cheating.</w:t>
            </w:r>
          </w:p>
          <w:p w:rsidR="0026419C" w:rsidRPr="00164FDB" w:rsidRDefault="0026419C" w:rsidP="0026419C">
            <w:pPr>
              <w:numPr>
                <w:ilvl w:val="0"/>
                <w:numId w:val="4"/>
              </w:numPr>
              <w:contextualSpacing/>
              <w:rPr>
                <w:rFonts w:ascii="Times New Roman" w:hAnsi="Times New Roman"/>
                <w:sz w:val="24"/>
                <w:szCs w:val="24"/>
              </w:rPr>
            </w:pPr>
            <w:r w:rsidRPr="00164FDB">
              <w:rPr>
                <w:rFonts w:ascii="Times New Roman" w:hAnsi="Times New Roman"/>
                <w:sz w:val="24"/>
                <w:szCs w:val="24"/>
              </w:rPr>
              <w:lastRenderedPageBreak/>
              <w:t>Presenting someone else’s written work as your own. This includes the work of other students or any other persons, and works published elsewhere, including on the Internet. All sources must be given appropriate credit.  Instructors can check for plagiarism with special computer software.</w:t>
            </w:r>
          </w:p>
          <w:p w:rsidR="0026419C" w:rsidRPr="00164FDB" w:rsidRDefault="0026419C" w:rsidP="0026419C">
            <w:pPr>
              <w:numPr>
                <w:ilvl w:val="0"/>
                <w:numId w:val="4"/>
              </w:numPr>
              <w:contextualSpacing/>
              <w:rPr>
                <w:rFonts w:ascii="Times New Roman" w:hAnsi="Times New Roman"/>
                <w:sz w:val="24"/>
                <w:szCs w:val="24"/>
              </w:rPr>
            </w:pPr>
            <w:r w:rsidRPr="00164FDB">
              <w:rPr>
                <w:rFonts w:ascii="Times New Roman" w:hAnsi="Times New Roman"/>
                <w:sz w:val="24"/>
                <w:szCs w:val="24"/>
              </w:rPr>
              <w:t>Aiding and abetting dishonesty, including providing material, information, or other assistance to another person to help them cheat.</w:t>
            </w:r>
          </w:p>
          <w:p w:rsidR="0026419C" w:rsidRPr="00164FDB" w:rsidRDefault="0026419C" w:rsidP="0026419C">
            <w:pPr>
              <w:numPr>
                <w:ilvl w:val="0"/>
                <w:numId w:val="4"/>
              </w:numPr>
              <w:contextualSpacing/>
              <w:rPr>
                <w:rFonts w:ascii="Times New Roman" w:hAnsi="Times New Roman"/>
                <w:sz w:val="24"/>
                <w:szCs w:val="24"/>
              </w:rPr>
            </w:pPr>
            <w:r w:rsidRPr="00164FDB">
              <w:rPr>
                <w:rFonts w:ascii="Times New Roman" w:hAnsi="Times New Roman"/>
                <w:sz w:val="24"/>
                <w:szCs w:val="24"/>
              </w:rPr>
              <w:t>Using your student Lexis ID for personal use (non-educational use) or allowing others to use your student Lexis ID</w:t>
            </w:r>
            <w:r>
              <w:rPr>
                <w:rFonts w:ascii="Times New Roman" w:hAnsi="Times New Roman"/>
                <w:sz w:val="24"/>
                <w:szCs w:val="24"/>
              </w:rPr>
              <w:t xml:space="preserve"> (this includes Sinclair students as well as non-Sinclair students). </w:t>
            </w:r>
          </w:p>
          <w:p w:rsidR="0026419C" w:rsidRPr="00703FC8" w:rsidRDefault="0026419C" w:rsidP="0026419C">
            <w:pPr>
              <w:numPr>
                <w:ilvl w:val="0"/>
                <w:numId w:val="4"/>
              </w:numPr>
              <w:contextualSpacing/>
              <w:rPr>
                <w:rFonts w:ascii="Times New Roman" w:hAnsi="Times New Roman"/>
                <w:sz w:val="24"/>
                <w:szCs w:val="24"/>
              </w:rPr>
            </w:pPr>
            <w:r w:rsidRPr="00703FC8">
              <w:rPr>
                <w:rFonts w:ascii="Times New Roman" w:hAnsi="Times New Roman"/>
                <w:sz w:val="24"/>
                <w:szCs w:val="24"/>
              </w:rPr>
              <w:t>Collaborating on assignments unless it is a team/group assignment.</w:t>
            </w:r>
          </w:p>
          <w:p w:rsidR="0026419C" w:rsidRPr="00703FC8" w:rsidRDefault="0026419C" w:rsidP="0026419C">
            <w:pPr>
              <w:numPr>
                <w:ilvl w:val="0"/>
                <w:numId w:val="4"/>
              </w:numPr>
              <w:contextualSpacing/>
              <w:rPr>
                <w:rFonts w:ascii="Times New Roman" w:hAnsi="Times New Roman"/>
                <w:sz w:val="24"/>
                <w:szCs w:val="24"/>
              </w:rPr>
            </w:pPr>
            <w:r w:rsidRPr="00703FC8">
              <w:rPr>
                <w:rFonts w:ascii="Times New Roman" w:hAnsi="Times New Roman"/>
                <w:sz w:val="24"/>
                <w:szCs w:val="24"/>
              </w:rPr>
              <w:t xml:space="preserve">Giving assignments you have completed in a prior class to another student as well as reviewing assignments completed in a previous class to aid you in completing assignments in a current class. </w:t>
            </w:r>
          </w:p>
          <w:p w:rsidR="0026419C" w:rsidRPr="00164FDB" w:rsidRDefault="0026419C" w:rsidP="00FF2BA3">
            <w:pPr>
              <w:rPr>
                <w:rFonts w:ascii="Times New Roman" w:hAnsi="Times New Roman"/>
                <w:b/>
                <w:sz w:val="24"/>
                <w:szCs w:val="24"/>
              </w:rPr>
            </w:pPr>
            <w:r w:rsidRPr="00164FDB">
              <w:rPr>
                <w:rFonts w:ascii="Times New Roman" w:hAnsi="Times New Roman"/>
                <w:b/>
                <w:sz w:val="24"/>
                <w:szCs w:val="24"/>
              </w:rPr>
              <w:t>Individual and Group Work</w:t>
            </w:r>
          </w:p>
          <w:p w:rsidR="0026419C" w:rsidRPr="00164FDB" w:rsidRDefault="0026419C" w:rsidP="00FF2BA3">
            <w:pPr>
              <w:rPr>
                <w:rFonts w:ascii="Times New Roman" w:hAnsi="Times New Roman"/>
                <w:sz w:val="24"/>
                <w:szCs w:val="24"/>
              </w:rPr>
            </w:pPr>
            <w:r w:rsidRPr="00164FDB">
              <w:rPr>
                <w:rFonts w:ascii="Times New Roman" w:hAnsi="Times New Roman"/>
                <w:sz w:val="24"/>
                <w:szCs w:val="24"/>
              </w:rPr>
              <w:t>With the exception of assignments designated as group assignments by the instructor, all assignments are to be completed individually, not as a part of a pair or team. Assignments include exams</w:t>
            </w:r>
            <w:r w:rsidRPr="00164FDB">
              <w:rPr>
                <w:rFonts w:ascii="Times New Roman" w:hAnsi="Times New Roman"/>
                <w:color w:val="0070C0"/>
                <w:sz w:val="24"/>
                <w:szCs w:val="24"/>
              </w:rPr>
              <w:t>,</w:t>
            </w:r>
            <w:r w:rsidRPr="00164FDB">
              <w:rPr>
                <w:rFonts w:ascii="Times New Roman" w:hAnsi="Times New Roman"/>
                <w:sz w:val="24"/>
                <w:szCs w:val="24"/>
              </w:rPr>
              <w:t xml:space="preserve"> tests, quizzes, notebooks, extra credit, and any work completed for points. Even some group or partner assignments may </w:t>
            </w:r>
            <w:r>
              <w:rPr>
                <w:rFonts w:ascii="Times New Roman" w:hAnsi="Times New Roman"/>
                <w:sz w:val="24"/>
                <w:szCs w:val="24"/>
              </w:rPr>
              <w:t>require the student to do his or her</w:t>
            </w:r>
            <w:r w:rsidRPr="00164FDB">
              <w:rPr>
                <w:rFonts w:ascii="Times New Roman" w:hAnsi="Times New Roman"/>
                <w:sz w:val="24"/>
                <w:szCs w:val="24"/>
              </w:rPr>
              <w:t xml:space="preserve"> own typing to ensure the student understands the material as an individual.  It is the responsibility of the student</w:t>
            </w:r>
            <w:r>
              <w:rPr>
                <w:rFonts w:ascii="Times New Roman" w:hAnsi="Times New Roman"/>
                <w:sz w:val="24"/>
                <w:szCs w:val="24"/>
              </w:rPr>
              <w:t>s</w:t>
            </w:r>
            <w:r w:rsidRPr="00164FDB">
              <w:rPr>
                <w:rFonts w:ascii="Times New Roman" w:hAnsi="Times New Roman"/>
                <w:sz w:val="24"/>
                <w:szCs w:val="24"/>
              </w:rPr>
              <w:t xml:space="preserve"> to make sure they know the requirements of the assignment and/or the syllabus. </w:t>
            </w:r>
          </w:p>
          <w:p w:rsidR="0026419C" w:rsidRPr="00164FDB" w:rsidRDefault="0026419C" w:rsidP="00FF2BA3">
            <w:pPr>
              <w:rPr>
                <w:rFonts w:ascii="Times New Roman" w:hAnsi="Times New Roman"/>
                <w:sz w:val="24"/>
                <w:szCs w:val="24"/>
              </w:rPr>
            </w:pPr>
            <w:r w:rsidRPr="00164FDB">
              <w:rPr>
                <w:rFonts w:ascii="Times New Roman" w:hAnsi="Times New Roman"/>
                <w:sz w:val="24"/>
                <w:szCs w:val="24"/>
              </w:rPr>
              <w:t xml:space="preserve">Much of the </w:t>
            </w:r>
            <w:r>
              <w:rPr>
                <w:rFonts w:ascii="Times New Roman" w:hAnsi="Times New Roman"/>
                <w:sz w:val="24"/>
                <w:szCs w:val="24"/>
              </w:rPr>
              <w:t>Paralegal</w:t>
            </w:r>
            <w:r w:rsidRPr="00164FDB">
              <w:rPr>
                <w:rFonts w:ascii="Times New Roman" w:hAnsi="Times New Roman"/>
                <w:sz w:val="24"/>
                <w:szCs w:val="24"/>
              </w:rPr>
              <w:t xml:space="preserve"> class work is done in groups. Students are encouraged to help each other understand concepts presented, find needed resources, solve technological problems, and promote each other’s learning. Students are expected to be prepared for group work and fully participate with classmates.  </w:t>
            </w:r>
          </w:p>
          <w:p w:rsidR="0026419C" w:rsidRPr="00164FDB" w:rsidRDefault="0026419C" w:rsidP="00FF2BA3">
            <w:pPr>
              <w:rPr>
                <w:rFonts w:ascii="Times New Roman" w:hAnsi="Times New Roman"/>
                <w:b/>
                <w:sz w:val="24"/>
                <w:szCs w:val="24"/>
              </w:rPr>
            </w:pPr>
            <w:r w:rsidRPr="00164FDB">
              <w:rPr>
                <w:rFonts w:ascii="Times New Roman" w:hAnsi="Times New Roman"/>
                <w:b/>
                <w:sz w:val="24"/>
                <w:szCs w:val="24"/>
              </w:rPr>
              <w:t>Procedure</w:t>
            </w:r>
          </w:p>
          <w:p w:rsidR="0026419C" w:rsidRPr="00E31DD1" w:rsidRDefault="0026419C" w:rsidP="0026419C">
            <w:pPr>
              <w:numPr>
                <w:ilvl w:val="0"/>
                <w:numId w:val="1"/>
              </w:numPr>
              <w:rPr>
                <w:rFonts w:ascii="Times New Roman" w:hAnsi="Times New Roman"/>
                <w:sz w:val="24"/>
                <w:szCs w:val="24"/>
              </w:rPr>
            </w:pPr>
            <w:r w:rsidRPr="00164FDB">
              <w:rPr>
                <w:rFonts w:ascii="Times New Roman" w:hAnsi="Times New Roman"/>
                <w:sz w:val="24"/>
                <w:szCs w:val="24"/>
              </w:rPr>
              <w:t>A faculty member who identifies a situation involving suspected cheating must notify the department chairperson</w:t>
            </w:r>
            <w:r>
              <w:rPr>
                <w:rFonts w:ascii="Times New Roman" w:hAnsi="Times New Roman"/>
                <w:sz w:val="24"/>
                <w:szCs w:val="24"/>
              </w:rPr>
              <w:t xml:space="preserve"> immediately</w:t>
            </w:r>
            <w:r w:rsidRPr="00164FDB">
              <w:rPr>
                <w:rFonts w:ascii="Times New Roman" w:hAnsi="Times New Roman"/>
                <w:sz w:val="24"/>
                <w:szCs w:val="24"/>
              </w:rPr>
              <w:t xml:space="preserve"> and then address the situation with the student(s) involved.</w:t>
            </w:r>
          </w:p>
          <w:p w:rsidR="0026419C" w:rsidRPr="00164FDB" w:rsidRDefault="0026419C" w:rsidP="0026419C">
            <w:pPr>
              <w:numPr>
                <w:ilvl w:val="0"/>
                <w:numId w:val="1"/>
              </w:numPr>
              <w:rPr>
                <w:rFonts w:ascii="Times New Roman" w:hAnsi="Times New Roman"/>
                <w:sz w:val="24"/>
                <w:szCs w:val="24"/>
              </w:rPr>
            </w:pPr>
            <w:r w:rsidRPr="00164FDB">
              <w:rPr>
                <w:rFonts w:ascii="Times New Roman" w:hAnsi="Times New Roman"/>
                <w:sz w:val="24"/>
                <w:szCs w:val="24"/>
              </w:rPr>
              <w:t xml:space="preserve">The student is not to seek advice regarding this matter from other faculty members in the Paralegal department. </w:t>
            </w:r>
          </w:p>
          <w:p w:rsidR="0026419C" w:rsidRDefault="0026419C" w:rsidP="0026419C">
            <w:pPr>
              <w:numPr>
                <w:ilvl w:val="0"/>
                <w:numId w:val="1"/>
              </w:numPr>
              <w:rPr>
                <w:rFonts w:ascii="Times New Roman" w:hAnsi="Times New Roman"/>
                <w:sz w:val="24"/>
                <w:szCs w:val="24"/>
              </w:rPr>
            </w:pPr>
            <w:r w:rsidRPr="00164FDB">
              <w:rPr>
                <w:rFonts w:ascii="Times New Roman" w:hAnsi="Times New Roman"/>
                <w:sz w:val="24"/>
                <w:szCs w:val="24"/>
              </w:rPr>
              <w:t>The faculty member will prepare a written summary of the events involving the suspected cheating</w:t>
            </w:r>
            <w:r>
              <w:rPr>
                <w:rFonts w:ascii="Times New Roman" w:hAnsi="Times New Roman"/>
                <w:sz w:val="24"/>
                <w:szCs w:val="24"/>
              </w:rPr>
              <w:t xml:space="preserve"> and issue an appropriate penalty</w:t>
            </w:r>
            <w:r w:rsidRPr="00164FDB">
              <w:rPr>
                <w:rFonts w:ascii="Times New Roman" w:hAnsi="Times New Roman"/>
                <w:sz w:val="24"/>
                <w:szCs w:val="24"/>
              </w:rPr>
              <w:t>.</w:t>
            </w:r>
            <w:r>
              <w:rPr>
                <w:rFonts w:ascii="Times New Roman" w:hAnsi="Times New Roman"/>
                <w:sz w:val="24"/>
                <w:szCs w:val="24"/>
              </w:rPr>
              <w:t xml:space="preserve"> </w:t>
            </w:r>
          </w:p>
          <w:p w:rsidR="0026419C" w:rsidRPr="00164FDB" w:rsidRDefault="0026419C" w:rsidP="0026419C">
            <w:pPr>
              <w:numPr>
                <w:ilvl w:val="0"/>
                <w:numId w:val="1"/>
              </w:numPr>
              <w:rPr>
                <w:rFonts w:ascii="Times New Roman" w:hAnsi="Times New Roman"/>
                <w:sz w:val="24"/>
                <w:szCs w:val="24"/>
              </w:rPr>
            </w:pPr>
            <w:r>
              <w:rPr>
                <w:rFonts w:ascii="Times New Roman" w:hAnsi="Times New Roman"/>
                <w:sz w:val="24"/>
                <w:szCs w:val="24"/>
              </w:rPr>
              <w:t>If a student wishes to dispute the instructor’s written summary of the events and penalty, the student</w:t>
            </w:r>
            <w:r w:rsidRPr="00164FDB">
              <w:rPr>
                <w:rFonts w:ascii="Times New Roman" w:hAnsi="Times New Roman"/>
                <w:sz w:val="24"/>
                <w:szCs w:val="24"/>
              </w:rPr>
              <w:t xml:space="preserve"> will meet with the chair and the instructor to discuss the issue. If there are multiple students involved, the chair and instructor will meet with the students </w:t>
            </w:r>
            <w:r w:rsidRPr="00164FDB">
              <w:rPr>
                <w:rFonts w:ascii="Times New Roman" w:hAnsi="Times New Roman"/>
                <w:sz w:val="24"/>
                <w:szCs w:val="24"/>
              </w:rPr>
              <w:lastRenderedPageBreak/>
              <w:t xml:space="preserve">separately.  Students must submit all documentation or evidence they wish to bring forth at this meeting. After such discussion, the chair will review the statement of understanding with the student(s). </w:t>
            </w:r>
          </w:p>
          <w:p w:rsidR="0026419C" w:rsidRPr="00164FDB" w:rsidRDefault="0026419C" w:rsidP="0026419C">
            <w:pPr>
              <w:numPr>
                <w:ilvl w:val="0"/>
                <w:numId w:val="1"/>
              </w:numPr>
              <w:rPr>
                <w:rFonts w:ascii="Times New Roman" w:hAnsi="Times New Roman"/>
                <w:sz w:val="24"/>
                <w:szCs w:val="24"/>
              </w:rPr>
            </w:pPr>
            <w:r w:rsidRPr="00164FDB">
              <w:rPr>
                <w:rFonts w:ascii="Times New Roman" w:hAnsi="Times New Roman"/>
                <w:sz w:val="24"/>
                <w:szCs w:val="24"/>
              </w:rPr>
              <w:t xml:space="preserve"> If the suspected cheating is determined not to have occurred, that shall be documented, and a c</w:t>
            </w:r>
            <w:r>
              <w:rPr>
                <w:rFonts w:ascii="Times New Roman" w:hAnsi="Times New Roman"/>
                <w:sz w:val="24"/>
                <w:szCs w:val="24"/>
              </w:rPr>
              <w:t xml:space="preserve">opy provided to the student(s), the department, and Student Judicial Affairs. </w:t>
            </w:r>
          </w:p>
          <w:p w:rsidR="0026419C" w:rsidRPr="00164FDB" w:rsidRDefault="0026419C" w:rsidP="0026419C">
            <w:pPr>
              <w:numPr>
                <w:ilvl w:val="0"/>
                <w:numId w:val="1"/>
              </w:numPr>
              <w:rPr>
                <w:rFonts w:ascii="Times New Roman" w:hAnsi="Times New Roman"/>
                <w:sz w:val="24"/>
                <w:szCs w:val="24"/>
              </w:rPr>
            </w:pPr>
            <w:r w:rsidRPr="00164FDB">
              <w:rPr>
                <w:rFonts w:ascii="Times New Roman" w:hAnsi="Times New Roman"/>
                <w:sz w:val="24"/>
                <w:szCs w:val="24"/>
              </w:rPr>
              <w:t xml:space="preserve"> If the suspected cheating is determined to have occurred, the matter will proceed as set forth below.</w:t>
            </w:r>
          </w:p>
          <w:p w:rsidR="0026419C" w:rsidRPr="00164FDB" w:rsidRDefault="0026419C" w:rsidP="00FF2BA3">
            <w:pPr>
              <w:rPr>
                <w:rFonts w:ascii="Times New Roman" w:hAnsi="Times New Roman"/>
                <w:b/>
                <w:sz w:val="24"/>
                <w:szCs w:val="24"/>
              </w:rPr>
            </w:pPr>
            <w:r w:rsidRPr="00164FDB">
              <w:rPr>
                <w:rFonts w:ascii="Times New Roman" w:hAnsi="Times New Roman"/>
                <w:b/>
                <w:sz w:val="24"/>
                <w:szCs w:val="24"/>
              </w:rPr>
              <w:t>Statement of Understanding</w:t>
            </w:r>
          </w:p>
          <w:p w:rsidR="0026419C" w:rsidRPr="00164FDB" w:rsidRDefault="0026419C" w:rsidP="00FF2BA3">
            <w:pPr>
              <w:rPr>
                <w:rFonts w:ascii="Times New Roman" w:hAnsi="Times New Roman"/>
                <w:sz w:val="24"/>
                <w:szCs w:val="24"/>
              </w:rPr>
            </w:pPr>
            <w:r w:rsidRPr="00164FDB">
              <w:rPr>
                <w:rFonts w:ascii="Times New Roman" w:hAnsi="Times New Roman"/>
                <w:sz w:val="24"/>
                <w:szCs w:val="24"/>
              </w:rPr>
              <w:t xml:space="preserve">Each incident of cheating will be recorded on a Statement of Understanding, which shall contain: </w:t>
            </w:r>
          </w:p>
          <w:p w:rsidR="0026419C" w:rsidRPr="00164FDB" w:rsidRDefault="0026419C" w:rsidP="0026419C">
            <w:pPr>
              <w:numPr>
                <w:ilvl w:val="0"/>
                <w:numId w:val="2"/>
              </w:numPr>
              <w:rPr>
                <w:rFonts w:ascii="Times New Roman" w:hAnsi="Times New Roman"/>
                <w:sz w:val="24"/>
                <w:szCs w:val="24"/>
              </w:rPr>
            </w:pPr>
            <w:r w:rsidRPr="00164FDB">
              <w:rPr>
                <w:rFonts w:ascii="Times New Roman" w:hAnsi="Times New Roman"/>
                <w:sz w:val="24"/>
                <w:szCs w:val="24"/>
              </w:rPr>
              <w:t>a summary of the events involving the cheating;</w:t>
            </w:r>
          </w:p>
          <w:p w:rsidR="0026419C" w:rsidRPr="00164FDB" w:rsidRDefault="0026419C" w:rsidP="0026419C">
            <w:pPr>
              <w:numPr>
                <w:ilvl w:val="0"/>
                <w:numId w:val="2"/>
              </w:numPr>
              <w:rPr>
                <w:rFonts w:ascii="Times New Roman" w:hAnsi="Times New Roman"/>
                <w:sz w:val="24"/>
                <w:szCs w:val="24"/>
              </w:rPr>
            </w:pPr>
            <w:r w:rsidRPr="00164FDB">
              <w:rPr>
                <w:rFonts w:ascii="Times New Roman" w:hAnsi="Times New Roman"/>
                <w:sz w:val="24"/>
                <w:szCs w:val="24"/>
              </w:rPr>
              <w:t>a statement that the student either agrees with the summary or disputes it;</w:t>
            </w:r>
          </w:p>
          <w:p w:rsidR="0026419C" w:rsidRPr="00164FDB" w:rsidRDefault="0026419C" w:rsidP="0026419C">
            <w:pPr>
              <w:numPr>
                <w:ilvl w:val="0"/>
                <w:numId w:val="2"/>
              </w:numPr>
              <w:rPr>
                <w:rFonts w:ascii="Times New Roman" w:hAnsi="Times New Roman"/>
                <w:sz w:val="24"/>
                <w:szCs w:val="24"/>
              </w:rPr>
            </w:pPr>
            <w:r w:rsidRPr="00164FDB">
              <w:rPr>
                <w:rFonts w:ascii="Times New Roman" w:hAnsi="Times New Roman"/>
                <w:sz w:val="24"/>
                <w:szCs w:val="24"/>
              </w:rPr>
              <w:t>a statement that the student understands that the penalty for cheating is a grade of F in the course;</w:t>
            </w:r>
          </w:p>
          <w:p w:rsidR="0026419C" w:rsidRPr="00164FDB" w:rsidRDefault="0026419C" w:rsidP="0026419C">
            <w:pPr>
              <w:numPr>
                <w:ilvl w:val="0"/>
                <w:numId w:val="2"/>
              </w:numPr>
              <w:rPr>
                <w:rFonts w:ascii="Times New Roman" w:hAnsi="Times New Roman"/>
                <w:sz w:val="24"/>
                <w:szCs w:val="24"/>
              </w:rPr>
            </w:pPr>
            <w:r w:rsidRPr="00164FDB">
              <w:rPr>
                <w:rFonts w:ascii="Times New Roman" w:hAnsi="Times New Roman"/>
                <w:sz w:val="24"/>
                <w:szCs w:val="24"/>
              </w:rPr>
              <w:t>a statement that the student understands the consequences of withdrawal from the course and that it does count as one attempt toward successfully passing the paralegal course;</w:t>
            </w:r>
          </w:p>
          <w:p w:rsidR="0026419C" w:rsidRPr="00164FDB" w:rsidRDefault="0026419C" w:rsidP="0026419C">
            <w:pPr>
              <w:numPr>
                <w:ilvl w:val="0"/>
                <w:numId w:val="2"/>
              </w:numPr>
              <w:rPr>
                <w:rFonts w:ascii="Times New Roman" w:hAnsi="Times New Roman"/>
                <w:sz w:val="24"/>
                <w:szCs w:val="24"/>
              </w:rPr>
            </w:pPr>
            <w:r w:rsidRPr="00164FDB">
              <w:rPr>
                <w:rFonts w:ascii="Times New Roman" w:hAnsi="Times New Roman"/>
                <w:sz w:val="24"/>
                <w:szCs w:val="24"/>
              </w:rPr>
              <w:t>a statement that the student understands that if it is determined that the student cheated twice, he/she will be removed from Sinclair’s Paralegal Program;</w:t>
            </w:r>
          </w:p>
          <w:p w:rsidR="0026419C" w:rsidRPr="00164FDB" w:rsidRDefault="0026419C" w:rsidP="0026419C">
            <w:pPr>
              <w:numPr>
                <w:ilvl w:val="0"/>
                <w:numId w:val="2"/>
              </w:numPr>
              <w:rPr>
                <w:rFonts w:ascii="Times New Roman" w:hAnsi="Times New Roman"/>
                <w:sz w:val="24"/>
                <w:szCs w:val="24"/>
              </w:rPr>
            </w:pPr>
            <w:r w:rsidRPr="00164FDB">
              <w:rPr>
                <w:rFonts w:ascii="Times New Roman" w:hAnsi="Times New Roman"/>
                <w:sz w:val="24"/>
                <w:szCs w:val="24"/>
              </w:rPr>
              <w:t xml:space="preserve"> the signatures of the student, chairperson and faculty member; </w:t>
            </w:r>
          </w:p>
          <w:p w:rsidR="0026419C" w:rsidRPr="00164FDB" w:rsidRDefault="0026419C" w:rsidP="0026419C">
            <w:pPr>
              <w:numPr>
                <w:ilvl w:val="0"/>
                <w:numId w:val="2"/>
              </w:numPr>
              <w:rPr>
                <w:rFonts w:ascii="Times New Roman" w:hAnsi="Times New Roman"/>
                <w:sz w:val="24"/>
                <w:szCs w:val="24"/>
              </w:rPr>
            </w:pPr>
            <w:r w:rsidRPr="00164FDB">
              <w:rPr>
                <w:rFonts w:ascii="Times New Roman" w:hAnsi="Times New Roman"/>
                <w:sz w:val="24"/>
                <w:szCs w:val="24"/>
              </w:rPr>
              <w:t xml:space="preserve"> a copy of the evidence (e.g, the assignments that establish the student cheated), attached to the statement of understanding. </w:t>
            </w:r>
          </w:p>
          <w:p w:rsidR="0026419C" w:rsidRPr="00164FDB" w:rsidRDefault="0026419C" w:rsidP="00FF2BA3">
            <w:pPr>
              <w:rPr>
                <w:rFonts w:ascii="Times New Roman" w:hAnsi="Times New Roman"/>
                <w:b/>
                <w:sz w:val="24"/>
                <w:szCs w:val="24"/>
              </w:rPr>
            </w:pPr>
            <w:r w:rsidRPr="00164FDB">
              <w:rPr>
                <w:rFonts w:ascii="Times New Roman" w:hAnsi="Times New Roman"/>
                <w:b/>
                <w:sz w:val="24"/>
                <w:szCs w:val="24"/>
              </w:rPr>
              <w:t>Penalties</w:t>
            </w:r>
          </w:p>
          <w:p w:rsidR="0026419C" w:rsidRPr="00164FDB" w:rsidRDefault="0026419C" w:rsidP="0026419C">
            <w:pPr>
              <w:numPr>
                <w:ilvl w:val="0"/>
                <w:numId w:val="3"/>
              </w:numPr>
              <w:rPr>
                <w:rFonts w:ascii="Times New Roman" w:hAnsi="Times New Roman"/>
                <w:sz w:val="24"/>
                <w:szCs w:val="24"/>
              </w:rPr>
            </w:pPr>
            <w:r w:rsidRPr="00164FDB">
              <w:rPr>
                <w:rFonts w:ascii="Times New Roman" w:hAnsi="Times New Roman"/>
                <w:sz w:val="24"/>
                <w:szCs w:val="24"/>
              </w:rPr>
              <w:t>First violation – If it is determined that a student has cheated, the student will receive an F for the course.</w:t>
            </w:r>
          </w:p>
          <w:p w:rsidR="0026419C" w:rsidRPr="00164FDB" w:rsidRDefault="0026419C" w:rsidP="0026419C">
            <w:pPr>
              <w:numPr>
                <w:ilvl w:val="0"/>
                <w:numId w:val="3"/>
              </w:numPr>
              <w:rPr>
                <w:rFonts w:ascii="Times New Roman" w:hAnsi="Times New Roman"/>
                <w:sz w:val="24"/>
                <w:szCs w:val="24"/>
              </w:rPr>
            </w:pPr>
            <w:r w:rsidRPr="00164FDB">
              <w:rPr>
                <w:rFonts w:ascii="Times New Roman" w:hAnsi="Times New Roman"/>
                <w:sz w:val="24"/>
                <w:szCs w:val="24"/>
              </w:rPr>
              <w:t>Second violation – A student who violates the honesty</w:t>
            </w:r>
            <w:r>
              <w:rPr>
                <w:rFonts w:ascii="Times New Roman" w:hAnsi="Times New Roman"/>
                <w:sz w:val="24"/>
                <w:szCs w:val="24"/>
              </w:rPr>
              <w:t xml:space="preserve"> policy</w:t>
            </w:r>
            <w:r w:rsidRPr="00164FDB">
              <w:rPr>
                <w:rFonts w:ascii="Times New Roman" w:hAnsi="Times New Roman"/>
                <w:sz w:val="24"/>
                <w:szCs w:val="24"/>
              </w:rPr>
              <w:t xml:space="preserve"> for the second time will receive an F for the course and will be removed from the PAR Program.</w:t>
            </w:r>
          </w:p>
          <w:p w:rsidR="0026419C" w:rsidRPr="00164FDB" w:rsidRDefault="0026419C" w:rsidP="0026419C">
            <w:pPr>
              <w:numPr>
                <w:ilvl w:val="0"/>
                <w:numId w:val="3"/>
              </w:numPr>
              <w:rPr>
                <w:rFonts w:ascii="Times New Roman" w:hAnsi="Times New Roman"/>
                <w:sz w:val="24"/>
                <w:szCs w:val="24"/>
              </w:rPr>
            </w:pPr>
            <w:r w:rsidRPr="00164FDB">
              <w:rPr>
                <w:rFonts w:ascii="Times New Roman" w:hAnsi="Times New Roman"/>
                <w:sz w:val="24"/>
                <w:szCs w:val="24"/>
              </w:rPr>
              <w:t>Withdrawal –A withdrawal from a course in which the student has been determined to be cheating</w:t>
            </w:r>
            <w:r w:rsidRPr="00164FDB">
              <w:rPr>
                <w:rFonts w:ascii="Times New Roman" w:hAnsi="Times New Roman"/>
                <w:color w:val="0070C0"/>
                <w:sz w:val="24"/>
                <w:szCs w:val="24"/>
              </w:rPr>
              <w:t xml:space="preserve"> </w:t>
            </w:r>
            <w:r w:rsidRPr="00164FDB">
              <w:rPr>
                <w:rFonts w:ascii="Times New Roman" w:hAnsi="Times New Roman"/>
                <w:sz w:val="24"/>
                <w:szCs w:val="24"/>
              </w:rPr>
              <w:t xml:space="preserve">counts as an attempt towards successfully passing the course under the Repeating Courses Policy.  </w:t>
            </w:r>
          </w:p>
          <w:p w:rsidR="0026419C" w:rsidRDefault="0026419C" w:rsidP="0026419C">
            <w:pPr>
              <w:numPr>
                <w:ilvl w:val="0"/>
                <w:numId w:val="3"/>
              </w:numPr>
              <w:rPr>
                <w:rFonts w:ascii="Times New Roman" w:hAnsi="Times New Roman"/>
                <w:sz w:val="24"/>
                <w:szCs w:val="24"/>
              </w:rPr>
            </w:pPr>
            <w:r w:rsidRPr="00164FDB">
              <w:rPr>
                <w:rFonts w:ascii="Times New Roman" w:hAnsi="Times New Roman"/>
                <w:sz w:val="24"/>
                <w:szCs w:val="24"/>
              </w:rPr>
              <w:lastRenderedPageBreak/>
              <w:t xml:space="preserve">A report on the matter will be made to Student Judicial Affairs (Behavioral Intervention Unit) as an alleged violation of the Code of Student Conduct. </w:t>
            </w:r>
          </w:p>
          <w:p w:rsidR="0026419C" w:rsidRPr="0026419C" w:rsidRDefault="0026419C" w:rsidP="00FF2BA3">
            <w:pPr>
              <w:rPr>
                <w:rFonts w:ascii="Times New Roman" w:hAnsi="Times New Roman"/>
                <w:b/>
                <w:sz w:val="24"/>
                <w:szCs w:val="24"/>
              </w:rPr>
            </w:pPr>
            <w:bookmarkStart w:id="0" w:name="_GoBack"/>
            <w:bookmarkEnd w:id="0"/>
            <w:r w:rsidRPr="0026419C">
              <w:rPr>
                <w:rFonts w:ascii="Times New Roman" w:hAnsi="Times New Roman"/>
                <w:b/>
                <w:sz w:val="24"/>
                <w:szCs w:val="24"/>
              </w:rPr>
              <w:t xml:space="preserve">Penalties for Acts of Dishonesty for Those Not in the Class </w:t>
            </w:r>
          </w:p>
          <w:p w:rsidR="0026419C" w:rsidRPr="001A77C6" w:rsidRDefault="0026419C" w:rsidP="00FF2BA3">
            <w:pPr>
              <w:rPr>
                <w:rFonts w:ascii="Times New Roman" w:hAnsi="Times New Roman"/>
                <w:sz w:val="24"/>
                <w:szCs w:val="24"/>
              </w:rPr>
            </w:pPr>
            <w:r w:rsidRPr="0026419C">
              <w:rPr>
                <w:rFonts w:ascii="Times New Roman" w:hAnsi="Times New Roman"/>
                <w:sz w:val="24"/>
                <w:szCs w:val="24"/>
              </w:rPr>
              <w:t>If a current student in the program engages in an act of Academic Dishonesty but they are not in the class for which the act arose, the first penalty for violation of this policy is removal from the program. If a graduate assists a student in such a way that violates this policy, please know that this act will be reported to the appropriate legal disciplinary authority per Rule 8.3: Reporting Professional Misconduct of the Ohio Rules of Professional Conduct.</w:t>
            </w:r>
            <w:r>
              <w:rPr>
                <w:rFonts w:ascii="Times New Roman" w:hAnsi="Times New Roman"/>
                <w:sz w:val="24"/>
                <w:szCs w:val="24"/>
              </w:rPr>
              <w:t xml:space="preserve"> </w:t>
            </w:r>
          </w:p>
          <w:p w:rsidR="0026419C" w:rsidRPr="00164FDB" w:rsidRDefault="0026419C" w:rsidP="00FF2BA3">
            <w:pPr>
              <w:rPr>
                <w:rFonts w:ascii="Times New Roman" w:hAnsi="Times New Roman"/>
                <w:b/>
                <w:sz w:val="24"/>
                <w:szCs w:val="24"/>
              </w:rPr>
            </w:pPr>
            <w:r w:rsidRPr="00164FDB">
              <w:rPr>
                <w:rFonts w:ascii="Times New Roman" w:hAnsi="Times New Roman"/>
                <w:b/>
                <w:sz w:val="24"/>
                <w:szCs w:val="24"/>
              </w:rPr>
              <w:t>Appeal Procedure</w:t>
            </w:r>
          </w:p>
          <w:p w:rsidR="0026419C" w:rsidRPr="00164FDB" w:rsidRDefault="0026419C" w:rsidP="00FF2BA3">
            <w:pPr>
              <w:rPr>
                <w:rFonts w:ascii="Times New Roman" w:hAnsi="Times New Roman"/>
                <w:color w:val="000000"/>
                <w:sz w:val="24"/>
                <w:szCs w:val="24"/>
              </w:rPr>
            </w:pPr>
            <w:r w:rsidRPr="00164FDB">
              <w:rPr>
                <w:rFonts w:ascii="Times New Roman" w:hAnsi="Times New Roman"/>
                <w:sz w:val="24"/>
                <w:szCs w:val="24"/>
              </w:rPr>
              <w:t>An appeal of the determination of cheating may be taken to the Dean of Business and Public Services</w:t>
            </w:r>
            <w:r w:rsidRPr="00164FDB">
              <w:rPr>
                <w:rFonts w:ascii="Times New Roman" w:hAnsi="Times New Roman"/>
                <w:color w:val="0070C0"/>
                <w:sz w:val="24"/>
                <w:szCs w:val="24"/>
              </w:rPr>
              <w:t xml:space="preserve">. </w:t>
            </w:r>
            <w:r w:rsidRPr="00164FDB">
              <w:rPr>
                <w:rFonts w:ascii="Times New Roman" w:hAnsi="Times New Roman"/>
                <w:sz w:val="24"/>
                <w:szCs w:val="24"/>
              </w:rPr>
              <w:t xml:space="preserve">The chair will send a copy of the statement of understanding to the dean if the matter is appealed. </w:t>
            </w:r>
          </w:p>
        </w:tc>
        <w:tc>
          <w:tcPr>
            <w:tcW w:w="0" w:type="auto"/>
            <w:vAlign w:val="center"/>
            <w:hideMark/>
          </w:tcPr>
          <w:p w:rsidR="0026419C" w:rsidRPr="00164FDB" w:rsidRDefault="0026419C" w:rsidP="00FF2BA3">
            <w:pPr>
              <w:rPr>
                <w:rFonts w:ascii="Times New Roman" w:hAnsi="Times New Roman"/>
                <w:color w:val="000000"/>
                <w:sz w:val="24"/>
                <w:szCs w:val="24"/>
              </w:rPr>
            </w:pPr>
          </w:p>
        </w:tc>
      </w:tr>
    </w:tbl>
    <w:p w:rsidR="0026419C" w:rsidRPr="00164FDB" w:rsidRDefault="0026419C" w:rsidP="0026419C"/>
    <w:p w:rsidR="0026419C" w:rsidRPr="00600003" w:rsidRDefault="0026419C" w:rsidP="0026419C">
      <w:pPr>
        <w:rPr>
          <w:i/>
        </w:rPr>
      </w:pPr>
      <w:r w:rsidRPr="00164FDB">
        <w:rPr>
          <w:i/>
        </w:rPr>
        <w:t xml:space="preserve">Last revised </w:t>
      </w:r>
      <w:r>
        <w:rPr>
          <w:i/>
        </w:rPr>
        <w:t>11/20/18</w:t>
      </w:r>
    </w:p>
    <w:p w:rsidR="00B053B0" w:rsidRDefault="00B053B0"/>
    <w:sectPr w:rsidR="00B053B0" w:rsidSect="00030EE8">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D1" w:rsidRDefault="0026419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p w:rsidR="00E31DD1" w:rsidRDefault="0026419C">
    <w:pPr>
      <w:pStyle w:val="Footer"/>
    </w:pPr>
    <w:r>
      <w:t>Revised 11/20/18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5E8"/>
    <w:multiLevelType w:val="hybridMultilevel"/>
    <w:tmpl w:val="24FC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C5CE8"/>
    <w:multiLevelType w:val="hybridMultilevel"/>
    <w:tmpl w:val="F5A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E7AD9"/>
    <w:multiLevelType w:val="hybridMultilevel"/>
    <w:tmpl w:val="9DB2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A7106"/>
    <w:multiLevelType w:val="hybridMultilevel"/>
    <w:tmpl w:val="661C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9C"/>
    <w:rsid w:val="0026419C"/>
    <w:rsid w:val="00B0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37A02-D1A2-448E-A114-07B975A6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Tallman, Jennifer</dc:creator>
  <cp:keywords/>
  <dc:description/>
  <cp:lastModifiedBy>Tallman, Jennifer</cp:lastModifiedBy>
  <cp:revision>1</cp:revision>
  <dcterms:created xsi:type="dcterms:W3CDTF">2018-12-14T19:54:00Z</dcterms:created>
  <dcterms:modified xsi:type="dcterms:W3CDTF">2018-12-14T19:55:00Z</dcterms:modified>
</cp:coreProperties>
</file>