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827AE5" w:rsidRPr="00EF1117" w:rsidRDefault="001026AA" w:rsidP="00EF1117">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B724CE">
        <w:rPr>
          <w:rFonts w:ascii="Arial" w:hAnsi="Arial" w:cs="Arial"/>
          <w:u w:val="single"/>
        </w:rPr>
        <w:t>Engineering Technology Design</w:t>
      </w:r>
      <w:r w:rsidRPr="002C2504">
        <w:rPr>
          <w:rFonts w:ascii="Arial" w:hAnsi="Arial" w:cs="Arial"/>
          <w:u w:val="single"/>
        </w:rPr>
        <w:tab/>
      </w:r>
    </w:p>
    <w:p w:rsidR="009E2519" w:rsidRDefault="001240D0" w:rsidP="003254BC">
      <w:pPr>
        <w:rPr>
          <w:b/>
          <w:u w:val="single"/>
        </w:rPr>
      </w:pPr>
      <w:r w:rsidRPr="00D708C3">
        <w:rPr>
          <w:b/>
          <w:u w:val="single"/>
        </w:rPr>
        <w:t xml:space="preserve">Section I:  </w:t>
      </w:r>
      <w:r w:rsidR="000279EB" w:rsidRPr="00D708C3">
        <w:rPr>
          <w:b/>
          <w:u w:val="single"/>
        </w:rPr>
        <w:t>Trend Data</w:t>
      </w:r>
    </w:p>
    <w:p w:rsidR="005D7FF1" w:rsidRDefault="005D7FF1" w:rsidP="003254BC"/>
    <w:p w:rsidR="005864A4" w:rsidRPr="00EF1117" w:rsidRDefault="00142AC3" w:rsidP="00EF1117">
      <w:pPr>
        <w:pStyle w:val="ListParagraph"/>
        <w:numPr>
          <w:ilvl w:val="0"/>
          <w:numId w:val="24"/>
        </w:numPr>
        <w:rPr>
          <w:rFonts w:ascii="Arial" w:hAnsi="Arial" w:cs="Arial"/>
          <w:b/>
          <w:u w:val="single"/>
        </w:rPr>
      </w:pPr>
      <w:r>
        <w:rPr>
          <w:rFonts w:ascii="Arial" w:hAnsi="Arial" w:cs="Arial"/>
          <w:b/>
          <w:u w:val="single"/>
        </w:rPr>
        <w:t xml:space="preserve">Selected </w:t>
      </w:r>
      <w:r w:rsidR="00EF1117" w:rsidRPr="00EF1117">
        <w:rPr>
          <w:rFonts w:ascii="Arial" w:hAnsi="Arial" w:cs="Arial"/>
          <w:b/>
          <w:u w:val="single"/>
        </w:rPr>
        <w:t xml:space="preserve">Course </w:t>
      </w:r>
      <w:r>
        <w:rPr>
          <w:rFonts w:ascii="Arial" w:hAnsi="Arial" w:cs="Arial"/>
          <w:b/>
          <w:u w:val="single"/>
        </w:rPr>
        <w:t>S</w:t>
      </w:r>
      <w:r w:rsidR="00EF1117" w:rsidRPr="00EF1117">
        <w:rPr>
          <w:rFonts w:ascii="Arial" w:hAnsi="Arial" w:cs="Arial"/>
          <w:b/>
          <w:u w:val="single"/>
        </w:rPr>
        <w:t xml:space="preserve">uccess </w:t>
      </w:r>
      <w:r>
        <w:rPr>
          <w:rFonts w:ascii="Arial" w:hAnsi="Arial" w:cs="Arial"/>
          <w:b/>
          <w:u w:val="single"/>
        </w:rPr>
        <w:t>R</w:t>
      </w:r>
      <w:r w:rsidR="00EF1117" w:rsidRPr="00EF1117">
        <w:rPr>
          <w:rFonts w:ascii="Arial" w:hAnsi="Arial" w:cs="Arial"/>
          <w:b/>
          <w:u w:val="single"/>
        </w:rPr>
        <w:t>ates</w:t>
      </w:r>
    </w:p>
    <w:tbl>
      <w:tblPr>
        <w:tblW w:w="10343" w:type="dxa"/>
        <w:tblInd w:w="-504" w:type="dxa"/>
        <w:tblLook w:val="04A0"/>
      </w:tblPr>
      <w:tblGrid>
        <w:gridCol w:w="746"/>
        <w:gridCol w:w="461"/>
        <w:gridCol w:w="257"/>
        <w:gridCol w:w="714"/>
        <w:gridCol w:w="47"/>
        <w:gridCol w:w="815"/>
        <w:gridCol w:w="790"/>
        <w:gridCol w:w="122"/>
        <w:gridCol w:w="131"/>
        <w:gridCol w:w="497"/>
        <w:gridCol w:w="250"/>
        <w:gridCol w:w="617"/>
        <w:gridCol w:w="257"/>
        <w:gridCol w:w="533"/>
        <w:gridCol w:w="240"/>
        <w:gridCol w:w="546"/>
        <w:gridCol w:w="327"/>
        <w:gridCol w:w="545"/>
        <w:gridCol w:w="216"/>
        <w:gridCol w:w="216"/>
        <w:gridCol w:w="381"/>
        <w:gridCol w:w="216"/>
        <w:gridCol w:w="597"/>
        <w:gridCol w:w="314"/>
        <w:gridCol w:w="508"/>
      </w:tblGrid>
      <w:tr w:rsidR="00550B4C" w:rsidRPr="00EF1117" w:rsidTr="00002B30">
        <w:trPr>
          <w:gridAfter w:val="1"/>
          <w:wAfter w:w="508" w:type="dxa"/>
          <w:trHeight w:val="240"/>
        </w:trPr>
        <w:tc>
          <w:tcPr>
            <w:tcW w:w="746" w:type="dxa"/>
            <w:tcBorders>
              <w:top w:val="nil"/>
              <w:left w:val="nil"/>
              <w:bottom w:val="nil"/>
              <w:right w:val="nil"/>
            </w:tcBorders>
            <w:shd w:val="clear" w:color="auto" w:fill="auto"/>
            <w:noWrap/>
            <w:vAlign w:val="bottom"/>
            <w:hideMark/>
          </w:tcPr>
          <w:p w:rsidR="00550B4C" w:rsidRPr="00EF1117" w:rsidRDefault="00550B4C" w:rsidP="00EF1117">
            <w:pPr>
              <w:rPr>
                <w:rFonts w:ascii="Calibri" w:hAnsi="Calibri"/>
                <w:color w:val="000000"/>
              </w:rPr>
            </w:pPr>
          </w:p>
        </w:tc>
        <w:tc>
          <w:tcPr>
            <w:tcW w:w="461" w:type="dxa"/>
            <w:tcBorders>
              <w:top w:val="nil"/>
              <w:left w:val="nil"/>
              <w:bottom w:val="nil"/>
              <w:right w:val="nil"/>
            </w:tcBorders>
            <w:shd w:val="clear" w:color="auto" w:fill="auto"/>
            <w:noWrap/>
            <w:vAlign w:val="bottom"/>
            <w:hideMark/>
          </w:tcPr>
          <w:p w:rsidR="00550B4C" w:rsidRPr="00EF1117" w:rsidRDefault="00550B4C" w:rsidP="00EF1117">
            <w:pPr>
              <w:rPr>
                <w:rFonts w:ascii="Calibri" w:hAnsi="Calibri"/>
                <w:color w:val="000000"/>
              </w:rPr>
            </w:pPr>
          </w:p>
        </w:tc>
        <w:tc>
          <w:tcPr>
            <w:tcW w:w="257" w:type="dxa"/>
            <w:tcBorders>
              <w:top w:val="nil"/>
              <w:left w:val="nil"/>
              <w:bottom w:val="nil"/>
              <w:right w:val="nil"/>
            </w:tcBorders>
            <w:shd w:val="clear" w:color="auto" w:fill="auto"/>
            <w:noWrap/>
            <w:vAlign w:val="bottom"/>
            <w:hideMark/>
          </w:tcPr>
          <w:p w:rsidR="00550B4C" w:rsidRPr="00EF1117" w:rsidRDefault="00550B4C" w:rsidP="00EF1117">
            <w:pPr>
              <w:rPr>
                <w:rFonts w:ascii="Calibri" w:hAnsi="Calibri"/>
                <w:color w:val="000000"/>
              </w:rPr>
            </w:pPr>
          </w:p>
        </w:tc>
        <w:tc>
          <w:tcPr>
            <w:tcW w:w="714" w:type="dxa"/>
            <w:tcBorders>
              <w:top w:val="nil"/>
              <w:left w:val="nil"/>
              <w:bottom w:val="nil"/>
              <w:right w:val="nil"/>
            </w:tcBorders>
            <w:shd w:val="clear" w:color="auto" w:fill="auto"/>
            <w:noWrap/>
            <w:vAlign w:val="bottom"/>
            <w:hideMark/>
          </w:tcPr>
          <w:p w:rsidR="00550B4C" w:rsidRPr="00EF1117" w:rsidRDefault="00550B4C" w:rsidP="00EF1117">
            <w:pPr>
              <w:rPr>
                <w:rFonts w:ascii="Calibri" w:hAnsi="Calibri"/>
                <w:color w:val="000000"/>
              </w:rPr>
            </w:pPr>
          </w:p>
        </w:tc>
        <w:tc>
          <w:tcPr>
            <w:tcW w:w="1652" w:type="dxa"/>
            <w:gridSpan w:val="3"/>
            <w:tcBorders>
              <w:top w:val="nil"/>
              <w:left w:val="nil"/>
              <w:bottom w:val="nil"/>
              <w:right w:val="nil"/>
            </w:tcBorders>
            <w:shd w:val="clear" w:color="auto" w:fill="auto"/>
            <w:noWrap/>
            <w:vAlign w:val="bottom"/>
            <w:hideMark/>
          </w:tcPr>
          <w:p w:rsidR="00550B4C" w:rsidRPr="00EF1117" w:rsidRDefault="00550B4C" w:rsidP="00EF1117">
            <w:pPr>
              <w:rPr>
                <w:rFonts w:ascii="Calibri" w:hAnsi="Calibri"/>
                <w:b/>
                <w:bCs/>
                <w:color w:val="000000"/>
                <w:sz w:val="20"/>
                <w:szCs w:val="20"/>
              </w:rPr>
            </w:pPr>
            <w:r w:rsidRPr="00EF1117">
              <w:rPr>
                <w:rFonts w:ascii="Calibri" w:hAnsi="Calibri"/>
                <w:b/>
                <w:bCs/>
                <w:color w:val="000000"/>
                <w:sz w:val="20"/>
                <w:szCs w:val="20"/>
              </w:rPr>
              <w:t>2008-09</w:t>
            </w:r>
          </w:p>
        </w:tc>
        <w:tc>
          <w:tcPr>
            <w:tcW w:w="253" w:type="dxa"/>
            <w:gridSpan w:val="2"/>
            <w:tcBorders>
              <w:top w:val="nil"/>
              <w:left w:val="nil"/>
              <w:bottom w:val="nil"/>
              <w:right w:val="nil"/>
            </w:tcBorders>
            <w:shd w:val="clear" w:color="auto" w:fill="auto"/>
            <w:noWrap/>
            <w:vAlign w:val="bottom"/>
            <w:hideMark/>
          </w:tcPr>
          <w:p w:rsidR="00550B4C" w:rsidRPr="00EF1117" w:rsidRDefault="00550B4C" w:rsidP="00EF1117">
            <w:pPr>
              <w:rPr>
                <w:rFonts w:ascii="Calibri" w:hAnsi="Calibri"/>
                <w:b/>
                <w:bCs/>
                <w:color w:val="000000"/>
                <w:sz w:val="20"/>
                <w:szCs w:val="20"/>
              </w:rPr>
            </w:pPr>
          </w:p>
        </w:tc>
        <w:tc>
          <w:tcPr>
            <w:tcW w:w="747" w:type="dxa"/>
            <w:gridSpan w:val="2"/>
            <w:tcBorders>
              <w:top w:val="nil"/>
              <w:left w:val="nil"/>
              <w:bottom w:val="nil"/>
              <w:right w:val="nil"/>
            </w:tcBorders>
            <w:shd w:val="clear" w:color="auto" w:fill="auto"/>
            <w:noWrap/>
            <w:vAlign w:val="bottom"/>
            <w:hideMark/>
          </w:tcPr>
          <w:p w:rsidR="00550B4C" w:rsidRPr="00EF1117" w:rsidRDefault="00550B4C" w:rsidP="00EF1117">
            <w:pPr>
              <w:rPr>
                <w:rFonts w:ascii="Calibri" w:hAnsi="Calibri"/>
                <w:b/>
                <w:bCs/>
                <w:color w:val="000000"/>
                <w:sz w:val="20"/>
                <w:szCs w:val="20"/>
              </w:rPr>
            </w:pPr>
          </w:p>
        </w:tc>
        <w:tc>
          <w:tcPr>
            <w:tcW w:w="1647" w:type="dxa"/>
            <w:gridSpan w:val="4"/>
            <w:tcBorders>
              <w:top w:val="nil"/>
              <w:left w:val="nil"/>
              <w:bottom w:val="nil"/>
              <w:right w:val="nil"/>
            </w:tcBorders>
            <w:shd w:val="clear" w:color="auto" w:fill="auto"/>
            <w:noWrap/>
            <w:vAlign w:val="bottom"/>
            <w:hideMark/>
          </w:tcPr>
          <w:p w:rsidR="00550B4C" w:rsidRPr="00EF1117" w:rsidRDefault="00550B4C" w:rsidP="00EF1117">
            <w:pPr>
              <w:rPr>
                <w:rFonts w:ascii="Calibri" w:hAnsi="Calibri"/>
                <w:b/>
                <w:bCs/>
                <w:color w:val="000000"/>
                <w:sz w:val="20"/>
                <w:szCs w:val="20"/>
              </w:rPr>
            </w:pPr>
            <w:r w:rsidRPr="00EF1117">
              <w:rPr>
                <w:rFonts w:ascii="Calibri" w:hAnsi="Calibri"/>
                <w:b/>
                <w:bCs/>
                <w:color w:val="000000"/>
                <w:sz w:val="20"/>
                <w:szCs w:val="20"/>
              </w:rPr>
              <w:t>2009-10</w:t>
            </w:r>
          </w:p>
        </w:tc>
        <w:tc>
          <w:tcPr>
            <w:tcW w:w="1850" w:type="dxa"/>
            <w:gridSpan w:val="5"/>
            <w:tcBorders>
              <w:top w:val="nil"/>
              <w:left w:val="nil"/>
              <w:bottom w:val="nil"/>
              <w:right w:val="nil"/>
            </w:tcBorders>
            <w:shd w:val="clear" w:color="auto" w:fill="auto"/>
            <w:noWrap/>
            <w:vAlign w:val="bottom"/>
            <w:hideMark/>
          </w:tcPr>
          <w:p w:rsidR="00550B4C" w:rsidRPr="00EF1117" w:rsidRDefault="00550B4C" w:rsidP="00EF1117">
            <w:pPr>
              <w:rPr>
                <w:rFonts w:ascii="Calibri" w:hAnsi="Calibri"/>
                <w:color w:val="000000"/>
              </w:rPr>
            </w:pPr>
            <w:r w:rsidRPr="00EF1117">
              <w:rPr>
                <w:rFonts w:ascii="Calibri" w:hAnsi="Calibri"/>
                <w:b/>
                <w:bCs/>
                <w:color w:val="000000"/>
                <w:sz w:val="20"/>
                <w:szCs w:val="20"/>
              </w:rPr>
              <w:t>2010-11</w:t>
            </w:r>
          </w:p>
        </w:tc>
        <w:tc>
          <w:tcPr>
            <w:tcW w:w="597" w:type="dxa"/>
            <w:gridSpan w:val="2"/>
            <w:tcBorders>
              <w:top w:val="nil"/>
              <w:left w:val="nil"/>
              <w:bottom w:val="nil"/>
              <w:right w:val="nil"/>
            </w:tcBorders>
          </w:tcPr>
          <w:p w:rsidR="00550B4C" w:rsidRPr="00EF1117" w:rsidRDefault="00550B4C" w:rsidP="00EF1117">
            <w:pPr>
              <w:rPr>
                <w:rFonts w:ascii="Calibri" w:hAnsi="Calibri"/>
                <w:color w:val="000000"/>
              </w:rPr>
            </w:pPr>
          </w:p>
        </w:tc>
        <w:tc>
          <w:tcPr>
            <w:tcW w:w="911" w:type="dxa"/>
            <w:gridSpan w:val="2"/>
            <w:tcBorders>
              <w:top w:val="nil"/>
              <w:left w:val="nil"/>
              <w:bottom w:val="nil"/>
              <w:right w:val="nil"/>
            </w:tcBorders>
          </w:tcPr>
          <w:p w:rsidR="00550B4C" w:rsidRPr="00EF1117" w:rsidRDefault="00550B4C" w:rsidP="00EF1117">
            <w:pPr>
              <w:rPr>
                <w:rFonts w:ascii="Calibri" w:hAnsi="Calibri"/>
                <w:color w:val="000000"/>
              </w:rPr>
            </w:pPr>
          </w:p>
        </w:tc>
      </w:tr>
      <w:tr w:rsidR="00B87583" w:rsidRPr="00EF1117" w:rsidTr="00B505FF">
        <w:trPr>
          <w:trHeight w:val="555"/>
        </w:trPr>
        <w:tc>
          <w:tcPr>
            <w:tcW w:w="746" w:type="dxa"/>
            <w:tcBorders>
              <w:top w:val="nil"/>
              <w:left w:val="nil"/>
              <w:bottom w:val="nil"/>
              <w:right w:val="nil"/>
            </w:tcBorders>
            <w:shd w:val="clear" w:color="auto" w:fill="auto"/>
            <w:noWrap/>
            <w:vAlign w:val="bottom"/>
            <w:hideMark/>
          </w:tcPr>
          <w:p w:rsidR="00DC6448" w:rsidRPr="00EF1117" w:rsidRDefault="00DC6448" w:rsidP="00EF1117">
            <w:pPr>
              <w:rPr>
                <w:rFonts w:ascii="Calibri" w:hAnsi="Calibri"/>
                <w:color w:val="000000"/>
                <w:sz w:val="16"/>
                <w:szCs w:val="16"/>
              </w:rPr>
            </w:pPr>
          </w:p>
        </w:tc>
        <w:tc>
          <w:tcPr>
            <w:tcW w:w="461" w:type="dxa"/>
            <w:tcBorders>
              <w:top w:val="nil"/>
              <w:left w:val="nil"/>
              <w:bottom w:val="nil"/>
              <w:right w:val="nil"/>
            </w:tcBorders>
            <w:shd w:val="clear" w:color="auto" w:fill="auto"/>
            <w:noWrap/>
            <w:vAlign w:val="bottom"/>
            <w:hideMark/>
          </w:tcPr>
          <w:p w:rsidR="00DC6448" w:rsidRPr="00EF1117" w:rsidRDefault="00DC6448" w:rsidP="00EF1117">
            <w:pPr>
              <w:rPr>
                <w:rFonts w:ascii="Calibri" w:hAnsi="Calibri"/>
                <w:color w:val="000000"/>
                <w:sz w:val="16"/>
                <w:szCs w:val="16"/>
              </w:rPr>
            </w:pPr>
          </w:p>
        </w:tc>
        <w:tc>
          <w:tcPr>
            <w:tcW w:w="257" w:type="dxa"/>
            <w:tcBorders>
              <w:top w:val="nil"/>
              <w:left w:val="nil"/>
              <w:bottom w:val="nil"/>
              <w:right w:val="nil"/>
            </w:tcBorders>
            <w:shd w:val="clear" w:color="auto" w:fill="auto"/>
            <w:noWrap/>
            <w:vAlign w:val="bottom"/>
            <w:hideMark/>
          </w:tcPr>
          <w:p w:rsidR="00DC6448" w:rsidRPr="00EF1117" w:rsidRDefault="00DC6448" w:rsidP="00EF1117">
            <w:pPr>
              <w:rPr>
                <w:rFonts w:ascii="Calibri" w:hAnsi="Calibri"/>
                <w:color w:val="000000"/>
                <w:sz w:val="16"/>
                <w:szCs w:val="16"/>
              </w:rPr>
            </w:pPr>
          </w:p>
        </w:tc>
        <w:tc>
          <w:tcPr>
            <w:tcW w:w="714" w:type="dxa"/>
            <w:tcBorders>
              <w:top w:val="nil"/>
              <w:left w:val="nil"/>
              <w:bottom w:val="nil"/>
              <w:right w:val="nil"/>
            </w:tcBorders>
            <w:shd w:val="clear" w:color="auto" w:fill="auto"/>
            <w:vAlign w:val="bottom"/>
            <w:hideMark/>
          </w:tcPr>
          <w:p w:rsidR="00DC6448" w:rsidRPr="00EF1117" w:rsidRDefault="00DC6448" w:rsidP="00EF1117">
            <w:pPr>
              <w:rPr>
                <w:rFonts w:ascii="Calibri" w:hAnsi="Calibri"/>
                <w:color w:val="000000"/>
                <w:sz w:val="16"/>
                <w:szCs w:val="16"/>
              </w:rPr>
            </w:pPr>
            <w:r w:rsidRPr="00EF1117">
              <w:rPr>
                <w:rFonts w:ascii="Calibri" w:hAnsi="Calibri"/>
                <w:color w:val="000000"/>
                <w:sz w:val="16"/>
                <w:szCs w:val="16"/>
              </w:rPr>
              <w:t>Success seat</w:t>
            </w:r>
          </w:p>
        </w:tc>
        <w:tc>
          <w:tcPr>
            <w:tcW w:w="862" w:type="dxa"/>
            <w:gridSpan w:val="2"/>
            <w:tcBorders>
              <w:top w:val="nil"/>
              <w:left w:val="nil"/>
              <w:bottom w:val="nil"/>
              <w:right w:val="nil"/>
            </w:tcBorders>
            <w:shd w:val="clear" w:color="auto" w:fill="auto"/>
            <w:vAlign w:val="bottom"/>
            <w:hideMark/>
          </w:tcPr>
          <w:p w:rsidR="00DC6448" w:rsidRDefault="00DC6448" w:rsidP="00EF1117">
            <w:pPr>
              <w:rPr>
                <w:rFonts w:ascii="Calibri" w:hAnsi="Calibri"/>
                <w:color w:val="000000"/>
                <w:sz w:val="16"/>
                <w:szCs w:val="16"/>
              </w:rPr>
            </w:pPr>
            <w:r>
              <w:rPr>
                <w:rFonts w:ascii="Calibri" w:hAnsi="Calibri"/>
                <w:color w:val="000000"/>
                <w:sz w:val="16"/>
                <w:szCs w:val="16"/>
              </w:rPr>
              <w:t>Total seat</w:t>
            </w:r>
          </w:p>
          <w:p w:rsidR="00DC6448" w:rsidRPr="00EF1117" w:rsidRDefault="00DC6448" w:rsidP="00EF1117">
            <w:pPr>
              <w:rPr>
                <w:rFonts w:ascii="Calibri" w:hAnsi="Calibri"/>
                <w:color w:val="000000"/>
                <w:sz w:val="16"/>
                <w:szCs w:val="16"/>
              </w:rPr>
            </w:pPr>
          </w:p>
        </w:tc>
        <w:tc>
          <w:tcPr>
            <w:tcW w:w="790" w:type="dxa"/>
            <w:tcBorders>
              <w:top w:val="nil"/>
              <w:left w:val="nil"/>
              <w:right w:val="nil"/>
            </w:tcBorders>
            <w:shd w:val="clear" w:color="auto" w:fill="auto"/>
            <w:vAlign w:val="bottom"/>
            <w:hideMark/>
          </w:tcPr>
          <w:p w:rsidR="00DC6448" w:rsidRPr="00EF1117" w:rsidRDefault="00DC6448" w:rsidP="00EF1117">
            <w:pPr>
              <w:rPr>
                <w:rFonts w:ascii="Calibri" w:hAnsi="Calibri"/>
                <w:color w:val="000000"/>
                <w:sz w:val="16"/>
                <w:szCs w:val="16"/>
              </w:rPr>
            </w:pPr>
            <w:r w:rsidRPr="00EF1117">
              <w:rPr>
                <w:rFonts w:ascii="Calibri" w:hAnsi="Calibri"/>
                <w:color w:val="000000"/>
                <w:sz w:val="16"/>
                <w:szCs w:val="16"/>
              </w:rPr>
              <w:t>Success rate %</w:t>
            </w:r>
          </w:p>
        </w:tc>
        <w:tc>
          <w:tcPr>
            <w:tcW w:w="750" w:type="dxa"/>
            <w:gridSpan w:val="3"/>
            <w:tcBorders>
              <w:top w:val="nil"/>
              <w:left w:val="nil"/>
              <w:bottom w:val="nil"/>
              <w:right w:val="nil"/>
            </w:tcBorders>
            <w:shd w:val="clear" w:color="auto" w:fill="auto"/>
            <w:vAlign w:val="bottom"/>
            <w:hideMark/>
          </w:tcPr>
          <w:p w:rsidR="00DC6448" w:rsidRPr="00EF1117" w:rsidRDefault="00DC6448" w:rsidP="00EF1117">
            <w:pPr>
              <w:rPr>
                <w:rFonts w:ascii="Calibri" w:hAnsi="Calibri"/>
                <w:color w:val="000000"/>
                <w:sz w:val="16"/>
                <w:szCs w:val="16"/>
              </w:rPr>
            </w:pPr>
            <w:r w:rsidRPr="00EF1117">
              <w:rPr>
                <w:rFonts w:ascii="Calibri" w:hAnsi="Calibri"/>
                <w:color w:val="000000"/>
                <w:sz w:val="16"/>
                <w:szCs w:val="16"/>
              </w:rPr>
              <w:t>Success seat</w:t>
            </w:r>
          </w:p>
        </w:tc>
        <w:tc>
          <w:tcPr>
            <w:tcW w:w="867" w:type="dxa"/>
            <w:gridSpan w:val="2"/>
            <w:tcBorders>
              <w:top w:val="nil"/>
              <w:left w:val="nil"/>
              <w:bottom w:val="nil"/>
              <w:right w:val="nil"/>
            </w:tcBorders>
            <w:shd w:val="clear" w:color="auto" w:fill="auto"/>
            <w:vAlign w:val="bottom"/>
            <w:hideMark/>
          </w:tcPr>
          <w:p w:rsidR="00DC6448" w:rsidRDefault="00DC6448" w:rsidP="00EF1117">
            <w:pPr>
              <w:rPr>
                <w:rFonts w:ascii="Calibri" w:hAnsi="Calibri"/>
                <w:color w:val="000000"/>
                <w:sz w:val="16"/>
                <w:szCs w:val="16"/>
              </w:rPr>
            </w:pPr>
            <w:r>
              <w:rPr>
                <w:rFonts w:ascii="Calibri" w:hAnsi="Calibri"/>
                <w:color w:val="000000"/>
                <w:sz w:val="16"/>
                <w:szCs w:val="16"/>
              </w:rPr>
              <w:t>Total seat</w:t>
            </w:r>
          </w:p>
          <w:p w:rsidR="00DC6448" w:rsidRPr="00EF1117" w:rsidRDefault="00DC6448" w:rsidP="00EF1117">
            <w:pPr>
              <w:rPr>
                <w:rFonts w:ascii="Calibri" w:hAnsi="Calibri"/>
                <w:color w:val="000000"/>
                <w:sz w:val="16"/>
                <w:szCs w:val="16"/>
              </w:rPr>
            </w:pPr>
          </w:p>
        </w:tc>
        <w:tc>
          <w:tcPr>
            <w:tcW w:w="790" w:type="dxa"/>
            <w:gridSpan w:val="2"/>
            <w:tcBorders>
              <w:top w:val="nil"/>
              <w:left w:val="nil"/>
              <w:bottom w:val="nil"/>
              <w:right w:val="single" w:sz="4" w:space="0" w:color="auto"/>
            </w:tcBorders>
            <w:shd w:val="clear" w:color="auto" w:fill="auto"/>
            <w:vAlign w:val="bottom"/>
            <w:hideMark/>
          </w:tcPr>
          <w:p w:rsidR="00DC6448" w:rsidRPr="00EF1117" w:rsidRDefault="00DC6448" w:rsidP="00EF1117">
            <w:pPr>
              <w:rPr>
                <w:rFonts w:ascii="Calibri" w:hAnsi="Calibri"/>
                <w:color w:val="000000"/>
                <w:sz w:val="16"/>
                <w:szCs w:val="16"/>
              </w:rPr>
            </w:pPr>
            <w:r w:rsidRPr="00EF1117">
              <w:rPr>
                <w:rFonts w:ascii="Calibri" w:hAnsi="Calibri"/>
                <w:color w:val="000000"/>
                <w:sz w:val="16"/>
                <w:szCs w:val="16"/>
              </w:rPr>
              <w:t>Success rate %</w:t>
            </w:r>
          </w:p>
        </w:tc>
        <w:tc>
          <w:tcPr>
            <w:tcW w:w="786" w:type="dxa"/>
            <w:gridSpan w:val="2"/>
            <w:tcBorders>
              <w:top w:val="nil"/>
              <w:left w:val="single" w:sz="4" w:space="0" w:color="auto"/>
              <w:bottom w:val="nil"/>
              <w:right w:val="nil"/>
            </w:tcBorders>
            <w:shd w:val="clear" w:color="auto" w:fill="auto"/>
            <w:vAlign w:val="bottom"/>
            <w:hideMark/>
          </w:tcPr>
          <w:p w:rsidR="00DC6448" w:rsidRPr="00EF1117" w:rsidRDefault="00DC6448" w:rsidP="00EF1117">
            <w:pPr>
              <w:rPr>
                <w:rFonts w:ascii="Calibri" w:hAnsi="Calibri"/>
                <w:color w:val="000000"/>
                <w:sz w:val="16"/>
                <w:szCs w:val="16"/>
              </w:rPr>
            </w:pPr>
            <w:r w:rsidRPr="00EF1117">
              <w:rPr>
                <w:rFonts w:ascii="Calibri" w:hAnsi="Calibri"/>
                <w:color w:val="000000"/>
                <w:sz w:val="16"/>
                <w:szCs w:val="16"/>
              </w:rPr>
              <w:t>Success seat</w:t>
            </w:r>
          </w:p>
        </w:tc>
        <w:tc>
          <w:tcPr>
            <w:tcW w:w="872" w:type="dxa"/>
            <w:gridSpan w:val="2"/>
            <w:tcBorders>
              <w:top w:val="nil"/>
              <w:left w:val="nil"/>
              <w:bottom w:val="nil"/>
              <w:right w:val="nil"/>
            </w:tcBorders>
            <w:shd w:val="clear" w:color="auto" w:fill="auto"/>
            <w:vAlign w:val="bottom"/>
            <w:hideMark/>
          </w:tcPr>
          <w:p w:rsidR="00DC6448" w:rsidRDefault="00DC6448" w:rsidP="00EF1117">
            <w:pPr>
              <w:rPr>
                <w:rFonts w:ascii="Calibri" w:hAnsi="Calibri"/>
                <w:color w:val="000000"/>
                <w:sz w:val="16"/>
                <w:szCs w:val="16"/>
              </w:rPr>
            </w:pPr>
            <w:r>
              <w:rPr>
                <w:rFonts w:ascii="Calibri" w:hAnsi="Calibri"/>
                <w:color w:val="000000"/>
                <w:sz w:val="16"/>
                <w:szCs w:val="16"/>
              </w:rPr>
              <w:t>Total seat</w:t>
            </w:r>
          </w:p>
          <w:p w:rsidR="00DC6448" w:rsidRPr="00EF1117" w:rsidRDefault="00DC6448" w:rsidP="00EF1117">
            <w:pPr>
              <w:rPr>
                <w:rFonts w:ascii="Calibri" w:hAnsi="Calibri"/>
                <w:color w:val="000000"/>
                <w:sz w:val="16"/>
                <w:szCs w:val="16"/>
              </w:rPr>
            </w:pPr>
          </w:p>
        </w:tc>
        <w:tc>
          <w:tcPr>
            <w:tcW w:w="813" w:type="dxa"/>
            <w:gridSpan w:val="3"/>
            <w:tcBorders>
              <w:top w:val="nil"/>
              <w:left w:val="nil"/>
              <w:bottom w:val="nil"/>
              <w:right w:val="nil"/>
            </w:tcBorders>
            <w:shd w:val="clear" w:color="auto" w:fill="auto"/>
            <w:vAlign w:val="bottom"/>
            <w:hideMark/>
          </w:tcPr>
          <w:p w:rsidR="00DC6448" w:rsidRPr="00EF1117" w:rsidRDefault="00DC6448" w:rsidP="00EF1117">
            <w:pPr>
              <w:rPr>
                <w:rFonts w:ascii="Calibri" w:hAnsi="Calibri"/>
                <w:color w:val="000000"/>
                <w:sz w:val="16"/>
                <w:szCs w:val="16"/>
              </w:rPr>
            </w:pPr>
            <w:r w:rsidRPr="00EF1117">
              <w:rPr>
                <w:rFonts w:ascii="Calibri" w:hAnsi="Calibri"/>
                <w:color w:val="000000"/>
                <w:sz w:val="16"/>
                <w:szCs w:val="16"/>
              </w:rPr>
              <w:t>Success rate %</w:t>
            </w:r>
          </w:p>
        </w:tc>
        <w:tc>
          <w:tcPr>
            <w:tcW w:w="813" w:type="dxa"/>
            <w:gridSpan w:val="2"/>
            <w:tcBorders>
              <w:top w:val="nil"/>
              <w:left w:val="nil"/>
              <w:bottom w:val="nil"/>
              <w:right w:val="nil"/>
            </w:tcBorders>
          </w:tcPr>
          <w:p w:rsidR="00DC6448" w:rsidRPr="00EF1117" w:rsidRDefault="00DC6448" w:rsidP="00EF1117">
            <w:pPr>
              <w:rPr>
                <w:rFonts w:ascii="Calibri" w:hAnsi="Calibri"/>
                <w:color w:val="000000"/>
                <w:sz w:val="16"/>
                <w:szCs w:val="16"/>
              </w:rPr>
            </w:pPr>
            <w:r>
              <w:rPr>
                <w:rFonts w:ascii="Calibri" w:hAnsi="Calibri"/>
                <w:color w:val="000000"/>
                <w:sz w:val="16"/>
                <w:szCs w:val="16"/>
              </w:rPr>
              <w:t>3-year Success Rate %</w:t>
            </w:r>
          </w:p>
        </w:tc>
        <w:tc>
          <w:tcPr>
            <w:tcW w:w="822" w:type="dxa"/>
            <w:gridSpan w:val="2"/>
            <w:tcBorders>
              <w:top w:val="nil"/>
              <w:left w:val="nil"/>
              <w:bottom w:val="nil"/>
              <w:right w:val="nil"/>
            </w:tcBorders>
          </w:tcPr>
          <w:p w:rsidR="00DC6448" w:rsidRDefault="00DC6448" w:rsidP="00EF1117">
            <w:pPr>
              <w:rPr>
                <w:rFonts w:ascii="Calibri" w:hAnsi="Calibri"/>
                <w:color w:val="000000"/>
                <w:sz w:val="16"/>
                <w:szCs w:val="16"/>
              </w:rPr>
            </w:pPr>
          </w:p>
          <w:p w:rsidR="00DC6448" w:rsidRDefault="00DC6448" w:rsidP="00EF1117">
            <w:pPr>
              <w:rPr>
                <w:rFonts w:ascii="Calibri" w:hAnsi="Calibri"/>
                <w:color w:val="000000"/>
                <w:sz w:val="16"/>
                <w:szCs w:val="16"/>
              </w:rPr>
            </w:pPr>
          </w:p>
          <w:p w:rsidR="00DC6448" w:rsidRPr="00EF1117" w:rsidRDefault="00DC6448" w:rsidP="00EF1117">
            <w:pPr>
              <w:rPr>
                <w:rFonts w:ascii="Calibri" w:hAnsi="Calibri"/>
                <w:color w:val="000000"/>
                <w:sz w:val="16"/>
                <w:szCs w:val="16"/>
              </w:rPr>
            </w:pPr>
            <w:r>
              <w:rPr>
                <w:rFonts w:ascii="Calibri" w:hAnsi="Calibri"/>
                <w:color w:val="000000"/>
                <w:sz w:val="16"/>
                <w:szCs w:val="16"/>
              </w:rPr>
              <w:t>TREND</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ETD</w:t>
            </w:r>
          </w:p>
        </w:tc>
        <w:tc>
          <w:tcPr>
            <w:tcW w:w="461"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101</w:t>
            </w:r>
          </w:p>
        </w:tc>
        <w:tc>
          <w:tcPr>
            <w:tcW w:w="257"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rPr>
                <w:rFonts w:ascii="Calibri" w:hAnsi="Calibri"/>
                <w:b/>
                <w:i/>
                <w:color w:val="000000"/>
                <w:sz w:val="16"/>
                <w:szCs w:val="16"/>
                <w:highlight w:val="yellow"/>
              </w:rPr>
            </w:pPr>
            <w:r w:rsidRPr="00B505FF">
              <w:rPr>
                <w:rFonts w:ascii="Calibri" w:hAnsi="Calibri"/>
                <w:b/>
                <w:i/>
                <w:color w:val="000000"/>
                <w:sz w:val="16"/>
                <w:szCs w:val="16"/>
                <w:highlight w:val="yellow"/>
              </w:rPr>
              <w:t> </w:t>
            </w:r>
          </w:p>
        </w:tc>
        <w:tc>
          <w:tcPr>
            <w:tcW w:w="714"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85</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119</w:t>
            </w:r>
          </w:p>
        </w:tc>
        <w:tc>
          <w:tcPr>
            <w:tcW w:w="790"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71.43%</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67</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111</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C6448" w:rsidRPr="00B505FF" w:rsidRDefault="00DC6448" w:rsidP="00EF1117">
            <w:pPr>
              <w:jc w:val="right"/>
              <w:rPr>
                <w:rFonts w:ascii="Calibri" w:hAnsi="Calibri"/>
                <w:b/>
                <w:i/>
                <w:color w:val="9C0006"/>
                <w:sz w:val="16"/>
                <w:szCs w:val="16"/>
                <w:highlight w:val="yellow"/>
              </w:rPr>
            </w:pPr>
            <w:r w:rsidRPr="00B505FF">
              <w:rPr>
                <w:rFonts w:ascii="Calibri" w:hAnsi="Calibri"/>
                <w:b/>
                <w:i/>
                <w:color w:val="9C0006"/>
                <w:sz w:val="16"/>
                <w:szCs w:val="16"/>
                <w:highlight w:val="yellow"/>
              </w:rPr>
              <w:t>60.36%</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76</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103</w:t>
            </w:r>
          </w:p>
        </w:tc>
        <w:tc>
          <w:tcPr>
            <w:tcW w:w="813" w:type="dxa"/>
            <w:gridSpan w:val="3"/>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73.79%</w:t>
            </w:r>
          </w:p>
        </w:tc>
        <w:tc>
          <w:tcPr>
            <w:tcW w:w="813" w:type="dxa"/>
            <w:gridSpan w:val="2"/>
            <w:tcBorders>
              <w:top w:val="nil"/>
              <w:left w:val="nil"/>
              <w:bottom w:val="single" w:sz="4" w:space="0" w:color="auto"/>
              <w:right w:val="single" w:sz="4" w:space="0" w:color="auto"/>
            </w:tcBorders>
            <w:vAlign w:val="bottom"/>
          </w:tcPr>
          <w:p w:rsidR="00DC6448" w:rsidRPr="00B505FF" w:rsidRDefault="00DC6448">
            <w:pPr>
              <w:jc w:val="right"/>
              <w:rPr>
                <w:rFonts w:ascii="Calibri" w:hAnsi="Calibri"/>
                <w:b/>
                <w:i/>
                <w:color w:val="9C0006"/>
                <w:sz w:val="16"/>
                <w:szCs w:val="16"/>
                <w:highlight w:val="yellow"/>
              </w:rPr>
            </w:pPr>
            <w:r w:rsidRPr="00B505FF">
              <w:rPr>
                <w:rFonts w:ascii="Calibri" w:hAnsi="Calibri"/>
                <w:b/>
                <w:i/>
                <w:color w:val="9C0006"/>
                <w:sz w:val="16"/>
                <w:szCs w:val="16"/>
                <w:highlight w:val="yellow"/>
              </w:rPr>
              <w:t>68.47%</w:t>
            </w:r>
          </w:p>
        </w:tc>
        <w:tc>
          <w:tcPr>
            <w:tcW w:w="822" w:type="dxa"/>
            <w:gridSpan w:val="2"/>
            <w:tcBorders>
              <w:top w:val="nil"/>
              <w:left w:val="nil"/>
              <w:bottom w:val="single" w:sz="4" w:space="0" w:color="auto"/>
              <w:right w:val="single" w:sz="4" w:space="0" w:color="auto"/>
            </w:tcBorders>
            <w:vAlign w:val="bottom"/>
          </w:tcPr>
          <w:p w:rsidR="00DC6448" w:rsidRPr="00B505FF" w:rsidRDefault="00B87583" w:rsidP="00B505FF">
            <w:pPr>
              <w:jc w:val="center"/>
              <w:rPr>
                <w:rFonts w:ascii="Calibri" w:hAnsi="Calibri"/>
                <w:b/>
                <w:i/>
                <w:color w:val="9C0006"/>
                <w:sz w:val="16"/>
                <w:szCs w:val="16"/>
              </w:rPr>
            </w:pPr>
            <w:r w:rsidRPr="00B505FF">
              <w:rPr>
                <w:rFonts w:ascii="Calibri" w:hAnsi="Calibri"/>
                <w:b/>
                <w:i/>
                <w:color w:val="9C0006"/>
                <w:sz w:val="16"/>
                <w:szCs w:val="16"/>
                <w:highlight w:val="yellow"/>
              </w:rPr>
              <w:t>EVEN</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DC6448" w:rsidRPr="00DC6448" w:rsidRDefault="00DC6448" w:rsidP="00EF1117">
            <w:pPr>
              <w:jc w:val="right"/>
              <w:rPr>
                <w:rFonts w:ascii="Calibri" w:hAnsi="Calibri"/>
                <w:i/>
                <w:color w:val="000000"/>
                <w:sz w:val="16"/>
                <w:szCs w:val="16"/>
              </w:rPr>
            </w:pPr>
            <w:r w:rsidRPr="00DC6448">
              <w:rPr>
                <w:rFonts w:ascii="Calibri" w:hAnsi="Calibri"/>
                <w:i/>
                <w:color w:val="000000"/>
                <w:sz w:val="16"/>
                <w:szCs w:val="16"/>
              </w:rPr>
              <w:t>ETD</w:t>
            </w:r>
          </w:p>
        </w:tc>
        <w:tc>
          <w:tcPr>
            <w:tcW w:w="461" w:type="dxa"/>
            <w:tcBorders>
              <w:top w:val="nil"/>
              <w:left w:val="nil"/>
              <w:bottom w:val="single" w:sz="4" w:space="0" w:color="auto"/>
              <w:right w:val="single" w:sz="4" w:space="0" w:color="auto"/>
            </w:tcBorders>
            <w:shd w:val="clear" w:color="auto" w:fill="auto"/>
            <w:noWrap/>
            <w:vAlign w:val="bottom"/>
            <w:hideMark/>
          </w:tcPr>
          <w:p w:rsidR="00DC6448" w:rsidRPr="00DC6448" w:rsidRDefault="00DC6448" w:rsidP="00EF1117">
            <w:pPr>
              <w:jc w:val="right"/>
              <w:rPr>
                <w:rFonts w:ascii="Calibri" w:hAnsi="Calibri"/>
                <w:i/>
                <w:color w:val="000000"/>
                <w:sz w:val="16"/>
                <w:szCs w:val="16"/>
              </w:rPr>
            </w:pPr>
            <w:r w:rsidRPr="00DC6448">
              <w:rPr>
                <w:rFonts w:ascii="Calibri" w:hAnsi="Calibri"/>
                <w:i/>
                <w:color w:val="000000"/>
                <w:sz w:val="16"/>
                <w:szCs w:val="16"/>
              </w:rPr>
              <w:t>110</w:t>
            </w:r>
          </w:p>
        </w:tc>
        <w:tc>
          <w:tcPr>
            <w:tcW w:w="257" w:type="dxa"/>
            <w:tcBorders>
              <w:top w:val="nil"/>
              <w:left w:val="nil"/>
              <w:bottom w:val="single" w:sz="4" w:space="0" w:color="auto"/>
              <w:right w:val="single" w:sz="4" w:space="0" w:color="auto"/>
            </w:tcBorders>
            <w:shd w:val="clear" w:color="auto" w:fill="auto"/>
            <w:noWrap/>
            <w:vAlign w:val="bottom"/>
            <w:hideMark/>
          </w:tcPr>
          <w:p w:rsidR="00DC6448" w:rsidRPr="00DC6448" w:rsidRDefault="00DC6448" w:rsidP="00EF1117">
            <w:pPr>
              <w:rPr>
                <w:rFonts w:ascii="Calibri" w:hAnsi="Calibri"/>
                <w:i/>
                <w:color w:val="000000"/>
                <w:sz w:val="16"/>
                <w:szCs w:val="16"/>
              </w:rPr>
            </w:pPr>
            <w:r w:rsidRPr="00DC6448">
              <w:rPr>
                <w:rFonts w:ascii="Calibri" w:hAnsi="Calibri"/>
                <w: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DC6448" w:rsidRPr="00DC6448" w:rsidRDefault="00DC6448" w:rsidP="00EF1117">
            <w:pPr>
              <w:jc w:val="center"/>
              <w:rPr>
                <w:rFonts w:ascii="Calibri" w:hAnsi="Calibri"/>
                <w:i/>
                <w:color w:val="000000"/>
                <w:sz w:val="16"/>
                <w:szCs w:val="16"/>
              </w:rPr>
            </w:pPr>
            <w:r w:rsidRPr="00DC6448">
              <w:rPr>
                <w:rFonts w:ascii="Calibri" w:hAnsi="Calibri"/>
                <w:i/>
                <w:color w:val="000000"/>
                <w:sz w:val="16"/>
                <w:szCs w:val="16"/>
              </w:rPr>
              <w:t>18</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DC6448" w:rsidRPr="00DC6448" w:rsidRDefault="00DC6448" w:rsidP="00EF1117">
            <w:pPr>
              <w:jc w:val="center"/>
              <w:rPr>
                <w:rFonts w:ascii="Calibri" w:hAnsi="Calibri"/>
                <w:i/>
                <w:color w:val="000000"/>
                <w:sz w:val="16"/>
                <w:szCs w:val="16"/>
              </w:rPr>
            </w:pPr>
            <w:r w:rsidRPr="00DC6448">
              <w:rPr>
                <w:rFonts w:ascii="Calibri" w:hAnsi="Calibri"/>
                <w:i/>
                <w:color w:val="000000"/>
                <w:sz w:val="16"/>
                <w:szCs w:val="16"/>
              </w:rPr>
              <w:t>21</w:t>
            </w:r>
          </w:p>
        </w:tc>
        <w:tc>
          <w:tcPr>
            <w:tcW w:w="7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C6448" w:rsidRPr="00DC6448" w:rsidRDefault="00DC6448" w:rsidP="00EF1117">
            <w:pPr>
              <w:jc w:val="right"/>
              <w:rPr>
                <w:rFonts w:ascii="Calibri" w:hAnsi="Calibri"/>
                <w:i/>
                <w:color w:val="006100"/>
                <w:sz w:val="16"/>
                <w:szCs w:val="16"/>
              </w:rPr>
            </w:pPr>
            <w:r w:rsidRPr="00DC6448">
              <w:rPr>
                <w:rFonts w:ascii="Calibri" w:hAnsi="Calibri"/>
                <w:i/>
                <w:color w:val="006100"/>
                <w:sz w:val="16"/>
                <w:szCs w:val="16"/>
              </w:rPr>
              <w:t>85.71%</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C6448" w:rsidRPr="00DC6448" w:rsidRDefault="00DC6448" w:rsidP="00EF1117">
            <w:pPr>
              <w:jc w:val="right"/>
              <w:rPr>
                <w:rFonts w:ascii="Calibri" w:hAnsi="Calibri"/>
                <w:i/>
                <w:color w:val="000000"/>
                <w:sz w:val="16"/>
                <w:szCs w:val="16"/>
              </w:rPr>
            </w:pPr>
            <w:r w:rsidRPr="00DC6448">
              <w:rPr>
                <w:rFonts w:ascii="Calibri" w:hAnsi="Calibri"/>
                <w:i/>
                <w:color w:val="000000"/>
                <w:sz w:val="16"/>
                <w:szCs w:val="16"/>
              </w:rPr>
              <w:t>33</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DC6448" w:rsidRPr="00DC6448" w:rsidRDefault="00DC6448" w:rsidP="00EF1117">
            <w:pPr>
              <w:jc w:val="right"/>
              <w:rPr>
                <w:rFonts w:ascii="Calibri" w:hAnsi="Calibri"/>
                <w:i/>
                <w:color w:val="000000"/>
                <w:sz w:val="16"/>
                <w:szCs w:val="16"/>
              </w:rPr>
            </w:pPr>
            <w:r w:rsidRPr="00DC6448">
              <w:rPr>
                <w:rFonts w:ascii="Calibri" w:hAnsi="Calibri"/>
                <w:i/>
                <w:color w:val="000000"/>
                <w:sz w:val="16"/>
                <w:szCs w:val="16"/>
              </w:rPr>
              <w:t>35</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C6448" w:rsidRPr="00DC6448" w:rsidRDefault="00DC6448" w:rsidP="00EF1117">
            <w:pPr>
              <w:jc w:val="right"/>
              <w:rPr>
                <w:rFonts w:ascii="Calibri" w:hAnsi="Calibri"/>
                <w:i/>
                <w:color w:val="006100"/>
                <w:sz w:val="16"/>
                <w:szCs w:val="16"/>
              </w:rPr>
            </w:pPr>
            <w:r w:rsidRPr="00DC6448">
              <w:rPr>
                <w:rFonts w:ascii="Calibri" w:hAnsi="Calibri"/>
                <w:i/>
                <w:color w:val="006100"/>
                <w:sz w:val="16"/>
                <w:szCs w:val="16"/>
              </w:rPr>
              <w:t>94.29%</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DC6448" w:rsidRPr="00DC6448" w:rsidRDefault="00DC6448" w:rsidP="00EF1117">
            <w:pPr>
              <w:jc w:val="right"/>
              <w:rPr>
                <w:rFonts w:ascii="Calibri" w:hAnsi="Calibri"/>
                <w:i/>
                <w:color w:val="000000"/>
                <w:sz w:val="16"/>
                <w:szCs w:val="16"/>
              </w:rPr>
            </w:pPr>
            <w:r w:rsidRPr="00DC6448">
              <w:rPr>
                <w:rFonts w:ascii="Calibri" w:hAnsi="Calibri"/>
                <w:i/>
                <w:color w:val="000000"/>
                <w:sz w:val="16"/>
                <w:szCs w:val="16"/>
              </w:rPr>
              <w:t>38</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C6448" w:rsidRPr="00DC6448" w:rsidRDefault="00DC6448" w:rsidP="00EF1117">
            <w:pPr>
              <w:jc w:val="right"/>
              <w:rPr>
                <w:rFonts w:ascii="Calibri" w:hAnsi="Calibri"/>
                <w:i/>
                <w:color w:val="000000"/>
                <w:sz w:val="16"/>
                <w:szCs w:val="16"/>
              </w:rPr>
            </w:pPr>
            <w:r w:rsidRPr="00DC6448">
              <w:rPr>
                <w:rFonts w:ascii="Calibri" w:hAnsi="Calibri"/>
                <w:i/>
                <w:color w:val="000000"/>
                <w:sz w:val="16"/>
                <w:szCs w:val="16"/>
              </w:rPr>
              <w:t>40</w:t>
            </w:r>
          </w:p>
        </w:tc>
        <w:tc>
          <w:tcPr>
            <w:tcW w:w="813" w:type="dxa"/>
            <w:gridSpan w:val="3"/>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C6448" w:rsidRPr="00DC6448" w:rsidRDefault="00DC6448" w:rsidP="00EF1117">
            <w:pPr>
              <w:jc w:val="right"/>
              <w:rPr>
                <w:rFonts w:ascii="Calibri" w:hAnsi="Calibri"/>
                <w:i/>
                <w:color w:val="006100"/>
                <w:sz w:val="16"/>
                <w:szCs w:val="16"/>
              </w:rPr>
            </w:pPr>
            <w:r w:rsidRPr="00DC6448">
              <w:rPr>
                <w:rFonts w:ascii="Calibri" w:hAnsi="Calibri"/>
                <w:i/>
                <w:color w:val="006100"/>
                <w:sz w:val="16"/>
                <w:szCs w:val="16"/>
              </w:rPr>
              <w:t>95.00%</w:t>
            </w:r>
          </w:p>
        </w:tc>
        <w:tc>
          <w:tcPr>
            <w:tcW w:w="813" w:type="dxa"/>
            <w:gridSpan w:val="2"/>
            <w:tcBorders>
              <w:top w:val="single" w:sz="4" w:space="0" w:color="auto"/>
              <w:left w:val="single" w:sz="4" w:space="0" w:color="auto"/>
              <w:bottom w:val="single" w:sz="4" w:space="0" w:color="auto"/>
              <w:right w:val="single" w:sz="4" w:space="0" w:color="auto"/>
            </w:tcBorders>
            <w:shd w:val="clear" w:color="000000" w:fill="C6EFCE"/>
            <w:vAlign w:val="bottom"/>
          </w:tcPr>
          <w:p w:rsidR="00DC6448" w:rsidRPr="00B505FF" w:rsidRDefault="00DC6448">
            <w:pPr>
              <w:jc w:val="right"/>
              <w:rPr>
                <w:rFonts w:ascii="Calibri" w:hAnsi="Calibri"/>
                <w:i/>
                <w:color w:val="006100"/>
                <w:sz w:val="16"/>
                <w:szCs w:val="16"/>
              </w:rPr>
            </w:pPr>
            <w:r w:rsidRPr="00B505FF">
              <w:rPr>
                <w:rFonts w:ascii="Calibri" w:hAnsi="Calibri"/>
                <w:i/>
                <w:color w:val="006100"/>
                <w:sz w:val="16"/>
                <w:szCs w:val="16"/>
              </w:rPr>
              <w:t>92.71%</w:t>
            </w:r>
          </w:p>
        </w:tc>
        <w:tc>
          <w:tcPr>
            <w:tcW w:w="822" w:type="dxa"/>
            <w:gridSpan w:val="2"/>
            <w:tcBorders>
              <w:top w:val="single" w:sz="4" w:space="0" w:color="auto"/>
              <w:left w:val="single" w:sz="4" w:space="0" w:color="auto"/>
              <w:bottom w:val="single" w:sz="4" w:space="0" w:color="auto"/>
              <w:right w:val="single" w:sz="4" w:space="0" w:color="auto"/>
            </w:tcBorders>
            <w:shd w:val="clear" w:color="000000" w:fill="C6EFCE"/>
            <w:vAlign w:val="bottom"/>
          </w:tcPr>
          <w:p w:rsidR="00DC6448" w:rsidRPr="00DC6448" w:rsidRDefault="00B87583" w:rsidP="00B505FF">
            <w:pPr>
              <w:jc w:val="center"/>
              <w:rPr>
                <w:rFonts w:ascii="Calibri" w:hAnsi="Calibri"/>
                <w:i/>
                <w:color w:val="006100"/>
                <w:sz w:val="16"/>
                <w:szCs w:val="16"/>
              </w:rPr>
            </w:pPr>
            <w:r>
              <w:rPr>
                <w:rFonts w:ascii="Calibri" w:hAnsi="Calibri"/>
                <w:i/>
                <w:color w:val="006100"/>
                <w:sz w:val="16"/>
                <w:szCs w:val="16"/>
              </w:rPr>
              <w:t>EVEN</w:t>
            </w:r>
          </w:p>
        </w:tc>
      </w:tr>
      <w:tr w:rsidR="00B87583" w:rsidRPr="00B505FF"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ETD</w:t>
            </w:r>
          </w:p>
        </w:tc>
        <w:tc>
          <w:tcPr>
            <w:tcW w:w="461"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121</w:t>
            </w:r>
          </w:p>
        </w:tc>
        <w:tc>
          <w:tcPr>
            <w:tcW w:w="257"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rPr>
                <w:rFonts w:ascii="Calibri" w:hAnsi="Calibri"/>
                <w:b/>
                <w:i/>
                <w:color w:val="000000"/>
                <w:sz w:val="16"/>
                <w:szCs w:val="16"/>
                <w:highlight w:val="yellow"/>
              </w:rPr>
            </w:pPr>
            <w:r w:rsidRPr="00B505FF">
              <w:rPr>
                <w:rFonts w:ascii="Calibri" w:hAnsi="Calibri"/>
                <w:b/>
                <w:i/>
                <w:color w:val="000000"/>
                <w:sz w:val="16"/>
                <w:szCs w:val="16"/>
                <w:highlight w:val="yellow"/>
              </w:rPr>
              <w:t> </w:t>
            </w:r>
          </w:p>
        </w:tc>
        <w:tc>
          <w:tcPr>
            <w:tcW w:w="714"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40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50</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80.00%</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76</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94</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80.85%</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94</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148</w:t>
            </w:r>
          </w:p>
        </w:tc>
        <w:tc>
          <w:tcPr>
            <w:tcW w:w="813" w:type="dxa"/>
            <w:gridSpan w:val="3"/>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C6448" w:rsidRPr="00B505FF" w:rsidRDefault="00DC6448" w:rsidP="00EF1117">
            <w:pPr>
              <w:jc w:val="right"/>
              <w:rPr>
                <w:rFonts w:ascii="Calibri" w:hAnsi="Calibri"/>
                <w:b/>
                <w:i/>
                <w:color w:val="9C0006"/>
                <w:sz w:val="16"/>
                <w:szCs w:val="16"/>
                <w:highlight w:val="yellow"/>
              </w:rPr>
            </w:pPr>
            <w:r w:rsidRPr="00B505FF">
              <w:rPr>
                <w:rFonts w:ascii="Calibri" w:hAnsi="Calibri"/>
                <w:b/>
                <w:i/>
                <w:color w:val="9C0006"/>
                <w:sz w:val="16"/>
                <w:szCs w:val="16"/>
                <w:highlight w:val="yellow"/>
              </w:rPr>
              <w:t>63.51%</w:t>
            </w:r>
          </w:p>
        </w:tc>
        <w:tc>
          <w:tcPr>
            <w:tcW w:w="813"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DC6448" w:rsidRPr="00B505FF" w:rsidRDefault="00DC6448">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71.92%</w:t>
            </w:r>
          </w:p>
        </w:tc>
        <w:tc>
          <w:tcPr>
            <w:tcW w:w="822"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DC6448" w:rsidRPr="00B505FF" w:rsidRDefault="00B87583" w:rsidP="00B505FF">
            <w:pPr>
              <w:jc w:val="center"/>
              <w:rPr>
                <w:rFonts w:ascii="Calibri" w:hAnsi="Calibri"/>
                <w:b/>
                <w:i/>
                <w:color w:val="9C0006"/>
                <w:sz w:val="16"/>
                <w:szCs w:val="16"/>
                <w:highlight w:val="yellow"/>
              </w:rPr>
            </w:pPr>
            <w:r w:rsidRPr="00B505FF">
              <w:rPr>
                <w:rFonts w:ascii="Calibri" w:hAnsi="Calibri"/>
                <w:b/>
                <w:i/>
                <w:color w:val="9C0006"/>
                <w:sz w:val="16"/>
                <w:szCs w:val="16"/>
                <w:highlight w:val="yellow"/>
              </w:rPr>
              <w:t>DOWN</w:t>
            </w:r>
          </w:p>
        </w:tc>
      </w:tr>
      <w:tr w:rsidR="00B87583" w:rsidRPr="00B505FF"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ETD</w:t>
            </w:r>
          </w:p>
        </w:tc>
        <w:tc>
          <w:tcPr>
            <w:tcW w:w="461"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128</w:t>
            </w:r>
          </w:p>
        </w:tc>
        <w:tc>
          <w:tcPr>
            <w:tcW w:w="257"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rPr>
                <w:rFonts w:ascii="Calibri" w:hAnsi="Calibri"/>
                <w:b/>
                <w:i/>
                <w:color w:val="000000"/>
                <w:sz w:val="16"/>
                <w:szCs w:val="16"/>
                <w:highlight w:val="yellow"/>
              </w:rPr>
            </w:pPr>
            <w:r w:rsidRPr="00B505FF">
              <w:rPr>
                <w:rFonts w:ascii="Calibri" w:hAnsi="Calibri"/>
                <w:b/>
                <w:i/>
                <w:color w:val="000000"/>
                <w:sz w:val="16"/>
                <w:szCs w:val="16"/>
                <w:highlight w:val="yellow"/>
              </w:rPr>
              <w:t> </w:t>
            </w:r>
          </w:p>
        </w:tc>
        <w:tc>
          <w:tcPr>
            <w:tcW w:w="714"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279</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385</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72.47%</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186</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250</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74.40%</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115</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167</w:t>
            </w:r>
          </w:p>
        </w:tc>
        <w:tc>
          <w:tcPr>
            <w:tcW w:w="813" w:type="dxa"/>
            <w:gridSpan w:val="3"/>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C6448" w:rsidRPr="00B505FF" w:rsidRDefault="00DC6448" w:rsidP="00EF1117">
            <w:pPr>
              <w:jc w:val="right"/>
              <w:rPr>
                <w:rFonts w:ascii="Calibri" w:hAnsi="Calibri"/>
                <w:b/>
                <w:i/>
                <w:color w:val="9C0006"/>
                <w:sz w:val="16"/>
                <w:szCs w:val="16"/>
                <w:highlight w:val="yellow"/>
              </w:rPr>
            </w:pPr>
            <w:r w:rsidRPr="00B505FF">
              <w:rPr>
                <w:rFonts w:ascii="Calibri" w:hAnsi="Calibri"/>
                <w:b/>
                <w:i/>
                <w:color w:val="9C0006"/>
                <w:sz w:val="16"/>
                <w:szCs w:val="16"/>
                <w:highlight w:val="yellow"/>
              </w:rPr>
              <w:t>68.86%</w:t>
            </w:r>
          </w:p>
        </w:tc>
        <w:tc>
          <w:tcPr>
            <w:tcW w:w="813"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DC6448" w:rsidRPr="00B505FF" w:rsidRDefault="00DC6448">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72.32%</w:t>
            </w:r>
          </w:p>
        </w:tc>
        <w:tc>
          <w:tcPr>
            <w:tcW w:w="822"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DC6448" w:rsidRPr="00B505FF" w:rsidRDefault="00B87583" w:rsidP="00B505FF">
            <w:pPr>
              <w:jc w:val="center"/>
              <w:rPr>
                <w:rFonts w:ascii="Calibri" w:hAnsi="Calibri"/>
                <w:b/>
                <w:i/>
                <w:color w:val="9C0006"/>
                <w:sz w:val="16"/>
                <w:szCs w:val="16"/>
                <w:highlight w:val="yellow"/>
              </w:rPr>
            </w:pPr>
            <w:r w:rsidRPr="00B505FF">
              <w:rPr>
                <w:rFonts w:ascii="Calibri" w:hAnsi="Calibri"/>
                <w:b/>
                <w:i/>
                <w:color w:val="9C0006"/>
                <w:sz w:val="16"/>
                <w:szCs w:val="16"/>
                <w:highlight w:val="yellow"/>
              </w:rPr>
              <w:t>DOWN</w:t>
            </w:r>
          </w:p>
        </w:tc>
      </w:tr>
      <w:tr w:rsidR="00B87583" w:rsidRPr="00B505FF"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ETD</w:t>
            </w:r>
          </w:p>
        </w:tc>
        <w:tc>
          <w:tcPr>
            <w:tcW w:w="461"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198</w:t>
            </w:r>
          </w:p>
        </w:tc>
        <w:tc>
          <w:tcPr>
            <w:tcW w:w="257"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rPr>
                <w:rFonts w:ascii="Calibri" w:hAnsi="Calibri"/>
                <w:b/>
                <w:i/>
                <w:color w:val="000000"/>
                <w:sz w:val="16"/>
                <w:szCs w:val="16"/>
                <w:highlight w:val="yellow"/>
              </w:rPr>
            </w:pPr>
            <w:r w:rsidRPr="00B505FF">
              <w:rPr>
                <w:rFonts w:ascii="Calibri" w:hAnsi="Calibri"/>
                <w:b/>
                <w:i/>
                <w:color w:val="000000"/>
                <w:sz w:val="16"/>
                <w:szCs w:val="16"/>
                <w:highlight w:val="yellow"/>
              </w:rPr>
              <w:t> </w:t>
            </w:r>
          </w:p>
        </w:tc>
        <w:tc>
          <w:tcPr>
            <w:tcW w:w="714"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346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466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74.25%</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434</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594</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73.06%</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387</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547</w:t>
            </w:r>
          </w:p>
        </w:tc>
        <w:tc>
          <w:tcPr>
            <w:tcW w:w="813" w:type="dxa"/>
            <w:gridSpan w:val="3"/>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70.75%</w:t>
            </w:r>
          </w:p>
        </w:tc>
        <w:tc>
          <w:tcPr>
            <w:tcW w:w="813" w:type="dxa"/>
            <w:gridSpan w:val="2"/>
            <w:tcBorders>
              <w:top w:val="nil"/>
              <w:left w:val="nil"/>
              <w:bottom w:val="single" w:sz="4" w:space="0" w:color="auto"/>
              <w:right w:val="single" w:sz="4" w:space="0" w:color="auto"/>
            </w:tcBorders>
            <w:vAlign w:val="bottom"/>
          </w:tcPr>
          <w:p w:rsidR="00DC6448" w:rsidRPr="00B505FF" w:rsidRDefault="00DC6448">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72.62%</w:t>
            </w:r>
          </w:p>
        </w:tc>
        <w:tc>
          <w:tcPr>
            <w:tcW w:w="822" w:type="dxa"/>
            <w:gridSpan w:val="2"/>
            <w:tcBorders>
              <w:top w:val="nil"/>
              <w:left w:val="nil"/>
              <w:bottom w:val="single" w:sz="4" w:space="0" w:color="auto"/>
              <w:right w:val="single" w:sz="4" w:space="0" w:color="auto"/>
            </w:tcBorders>
            <w:vAlign w:val="bottom"/>
          </w:tcPr>
          <w:p w:rsidR="00DC6448" w:rsidRPr="00B505FF" w:rsidRDefault="00B87583" w:rsidP="00B505FF">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DOWN</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ETD</w:t>
            </w:r>
          </w:p>
        </w:tc>
        <w:tc>
          <w:tcPr>
            <w:tcW w:w="461"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199</w:t>
            </w:r>
          </w:p>
        </w:tc>
        <w:tc>
          <w:tcPr>
            <w:tcW w:w="257"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rPr>
                <w:rFonts w:ascii="Calibri" w:hAnsi="Calibri"/>
                <w:b/>
                <w:i/>
                <w:color w:val="000000"/>
                <w:sz w:val="16"/>
                <w:szCs w:val="16"/>
                <w:highlight w:val="yellow"/>
              </w:rPr>
            </w:pPr>
            <w:r w:rsidRPr="00B505FF">
              <w:rPr>
                <w:rFonts w:ascii="Calibri" w:hAnsi="Calibri"/>
                <w:b/>
                <w:i/>
                <w:color w:val="000000"/>
                <w:sz w:val="16"/>
                <w:szCs w:val="16"/>
                <w:highlight w:val="yellow"/>
              </w:rPr>
              <w:t> </w:t>
            </w:r>
          </w:p>
        </w:tc>
        <w:tc>
          <w:tcPr>
            <w:tcW w:w="714" w:type="dxa"/>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236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center"/>
              <w:rPr>
                <w:rFonts w:ascii="Calibri" w:hAnsi="Calibri"/>
                <w:b/>
                <w:i/>
                <w:color w:val="000000"/>
                <w:sz w:val="16"/>
                <w:szCs w:val="16"/>
                <w:highlight w:val="yellow"/>
              </w:rPr>
            </w:pPr>
            <w:r w:rsidRPr="00B505FF">
              <w:rPr>
                <w:rFonts w:ascii="Calibri" w:hAnsi="Calibri"/>
                <w:b/>
                <w:i/>
                <w:color w:val="000000"/>
                <w:sz w:val="16"/>
                <w:szCs w:val="16"/>
                <w:highlight w:val="yellow"/>
              </w:rPr>
              <w:t>307</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76.87%</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237</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316</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75.00%</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255</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327</w:t>
            </w:r>
          </w:p>
        </w:tc>
        <w:tc>
          <w:tcPr>
            <w:tcW w:w="813" w:type="dxa"/>
            <w:gridSpan w:val="3"/>
            <w:tcBorders>
              <w:top w:val="nil"/>
              <w:left w:val="nil"/>
              <w:bottom w:val="single" w:sz="4" w:space="0" w:color="auto"/>
              <w:right w:val="single" w:sz="4" w:space="0" w:color="auto"/>
            </w:tcBorders>
            <w:shd w:val="clear" w:color="auto" w:fill="auto"/>
            <w:noWrap/>
            <w:vAlign w:val="bottom"/>
            <w:hideMark/>
          </w:tcPr>
          <w:p w:rsidR="00DC6448" w:rsidRPr="00B505FF" w:rsidRDefault="00DC6448" w:rsidP="00EF1117">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77.98%</w:t>
            </w:r>
          </w:p>
        </w:tc>
        <w:tc>
          <w:tcPr>
            <w:tcW w:w="813" w:type="dxa"/>
            <w:gridSpan w:val="2"/>
            <w:tcBorders>
              <w:top w:val="nil"/>
              <w:left w:val="nil"/>
              <w:bottom w:val="single" w:sz="4" w:space="0" w:color="auto"/>
              <w:right w:val="single" w:sz="4" w:space="0" w:color="auto"/>
            </w:tcBorders>
            <w:vAlign w:val="bottom"/>
          </w:tcPr>
          <w:p w:rsidR="00DC6448" w:rsidRPr="00B505FF" w:rsidRDefault="00DC6448">
            <w:pPr>
              <w:jc w:val="right"/>
              <w:rPr>
                <w:rFonts w:ascii="Calibri" w:hAnsi="Calibri"/>
                <w:b/>
                <w:i/>
                <w:color w:val="000000"/>
                <w:sz w:val="16"/>
                <w:szCs w:val="16"/>
                <w:highlight w:val="yellow"/>
              </w:rPr>
            </w:pPr>
            <w:r w:rsidRPr="00B505FF">
              <w:rPr>
                <w:rFonts w:ascii="Calibri" w:hAnsi="Calibri"/>
                <w:b/>
                <w:i/>
                <w:color w:val="000000"/>
                <w:sz w:val="16"/>
                <w:szCs w:val="16"/>
                <w:highlight w:val="yellow"/>
              </w:rPr>
              <w:t>76.63%</w:t>
            </w:r>
          </w:p>
        </w:tc>
        <w:tc>
          <w:tcPr>
            <w:tcW w:w="822" w:type="dxa"/>
            <w:gridSpan w:val="2"/>
            <w:tcBorders>
              <w:top w:val="nil"/>
              <w:left w:val="nil"/>
              <w:bottom w:val="single" w:sz="4" w:space="0" w:color="auto"/>
              <w:right w:val="single" w:sz="4" w:space="0" w:color="auto"/>
            </w:tcBorders>
            <w:vAlign w:val="bottom"/>
          </w:tcPr>
          <w:p w:rsidR="00DC6448" w:rsidRPr="00DC6448" w:rsidRDefault="00B87583" w:rsidP="00B505FF">
            <w:pPr>
              <w:jc w:val="center"/>
              <w:rPr>
                <w:rFonts w:ascii="Calibri" w:hAnsi="Calibri"/>
                <w:b/>
                <w:i/>
                <w:color w:val="000000"/>
                <w:sz w:val="16"/>
                <w:szCs w:val="16"/>
              </w:rPr>
            </w:pPr>
            <w:r w:rsidRPr="00B505FF">
              <w:rPr>
                <w:rFonts w:ascii="Calibri" w:hAnsi="Calibri"/>
                <w:b/>
                <w:i/>
                <w:color w:val="000000"/>
                <w:sz w:val="16"/>
                <w:szCs w:val="16"/>
                <w:highlight w:val="yellow"/>
              </w:rPr>
              <w:t>EVEN</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ETD</w:t>
            </w:r>
          </w:p>
        </w:tc>
        <w:tc>
          <w:tcPr>
            <w:tcW w:w="461"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211</w:t>
            </w:r>
          </w:p>
        </w:tc>
        <w:tc>
          <w:tcPr>
            <w:tcW w:w="257"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rPr>
                <w:rFonts w:ascii="Calibri" w:hAnsi="Calibri"/>
                <w:i/>
                <w:color w:val="000000"/>
                <w:sz w:val="16"/>
                <w:szCs w:val="16"/>
              </w:rPr>
            </w:pPr>
            <w:r w:rsidRPr="00DC6448">
              <w:rPr>
                <w:rFonts w:ascii="Calibri" w:hAnsi="Calibri"/>
                <w: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26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37</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70.27%</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26</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32</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81.25%</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32</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47</w:t>
            </w:r>
          </w:p>
        </w:tc>
        <w:tc>
          <w:tcPr>
            <w:tcW w:w="813" w:type="dxa"/>
            <w:gridSpan w:val="3"/>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87583" w:rsidRPr="00DC6448" w:rsidRDefault="00B87583" w:rsidP="00EF1117">
            <w:pPr>
              <w:jc w:val="right"/>
              <w:rPr>
                <w:rFonts w:ascii="Calibri" w:hAnsi="Calibri"/>
                <w:i/>
                <w:color w:val="9C0006"/>
                <w:sz w:val="16"/>
                <w:szCs w:val="16"/>
              </w:rPr>
            </w:pPr>
            <w:r w:rsidRPr="00DC6448">
              <w:rPr>
                <w:rFonts w:ascii="Calibri" w:hAnsi="Calibri"/>
                <w:i/>
                <w:color w:val="9C0006"/>
                <w:sz w:val="16"/>
                <w:szCs w:val="16"/>
              </w:rPr>
              <w:t>68.09%</w:t>
            </w:r>
          </w:p>
        </w:tc>
        <w:tc>
          <w:tcPr>
            <w:tcW w:w="813"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B87583" w:rsidRPr="00B87583" w:rsidRDefault="00550B4C">
            <w:pPr>
              <w:jc w:val="right"/>
              <w:rPr>
                <w:rFonts w:ascii="Calibri" w:hAnsi="Calibri"/>
                <w:b/>
                <w:i/>
                <w:color w:val="000000"/>
                <w:sz w:val="16"/>
                <w:szCs w:val="16"/>
              </w:rPr>
            </w:pPr>
            <w:r>
              <w:rPr>
                <w:rFonts w:ascii="Calibri" w:hAnsi="Calibri"/>
                <w:b/>
                <w:i/>
                <w:color w:val="000000"/>
                <w:sz w:val="16"/>
                <w:szCs w:val="16"/>
              </w:rPr>
              <w:t>72.41%</w:t>
            </w:r>
          </w:p>
        </w:tc>
        <w:tc>
          <w:tcPr>
            <w:tcW w:w="822"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B87583" w:rsidRPr="00DC6448" w:rsidRDefault="00B87583" w:rsidP="00B505FF">
            <w:pPr>
              <w:jc w:val="center"/>
              <w:rPr>
                <w:rFonts w:ascii="Calibri" w:hAnsi="Calibri"/>
                <w:i/>
                <w:color w:val="9C0006"/>
                <w:sz w:val="16"/>
                <w:szCs w:val="16"/>
              </w:rPr>
            </w:pPr>
            <w:r>
              <w:rPr>
                <w:rFonts w:ascii="Calibri" w:hAnsi="Calibri"/>
                <w:i/>
                <w:color w:val="9C0006"/>
                <w:sz w:val="16"/>
                <w:szCs w:val="16"/>
              </w:rPr>
              <w:t>EVEN</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ETD</w:t>
            </w:r>
          </w:p>
        </w:tc>
        <w:tc>
          <w:tcPr>
            <w:tcW w:w="461"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212</w:t>
            </w:r>
          </w:p>
        </w:tc>
        <w:tc>
          <w:tcPr>
            <w:tcW w:w="257"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rPr>
                <w:rFonts w:ascii="Calibri" w:hAnsi="Calibri"/>
                <w:i/>
                <w:color w:val="000000"/>
                <w:sz w:val="16"/>
                <w:szCs w:val="16"/>
              </w:rPr>
            </w:pPr>
            <w:r w:rsidRPr="00DC6448">
              <w:rPr>
                <w:rFonts w:ascii="Calibri" w:hAnsi="Calibri"/>
                <w: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26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34</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76.47%</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21</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27</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77.78%</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27</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33</w:t>
            </w:r>
          </w:p>
        </w:tc>
        <w:tc>
          <w:tcPr>
            <w:tcW w:w="813" w:type="dxa"/>
            <w:gridSpan w:val="3"/>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81.82%</w:t>
            </w:r>
          </w:p>
        </w:tc>
        <w:tc>
          <w:tcPr>
            <w:tcW w:w="813" w:type="dxa"/>
            <w:gridSpan w:val="2"/>
            <w:tcBorders>
              <w:top w:val="nil"/>
              <w:left w:val="nil"/>
              <w:bottom w:val="single" w:sz="4" w:space="0" w:color="auto"/>
              <w:right w:val="single" w:sz="4" w:space="0" w:color="auto"/>
            </w:tcBorders>
            <w:vAlign w:val="bottom"/>
          </w:tcPr>
          <w:p w:rsidR="00B87583" w:rsidRPr="00B87583" w:rsidRDefault="00B87583">
            <w:pPr>
              <w:jc w:val="right"/>
              <w:rPr>
                <w:rFonts w:ascii="Calibri" w:hAnsi="Calibri"/>
                <w:b/>
                <w:i/>
                <w:color w:val="000000"/>
                <w:sz w:val="16"/>
                <w:szCs w:val="16"/>
              </w:rPr>
            </w:pPr>
            <w:r w:rsidRPr="00B87583">
              <w:rPr>
                <w:rFonts w:ascii="Calibri" w:hAnsi="Calibri"/>
                <w:b/>
                <w:i/>
                <w:color w:val="000000"/>
                <w:sz w:val="16"/>
                <w:szCs w:val="16"/>
              </w:rPr>
              <w:t>78.72%</w:t>
            </w:r>
          </w:p>
        </w:tc>
        <w:tc>
          <w:tcPr>
            <w:tcW w:w="822" w:type="dxa"/>
            <w:gridSpan w:val="2"/>
            <w:tcBorders>
              <w:top w:val="nil"/>
              <w:left w:val="nil"/>
              <w:bottom w:val="single" w:sz="4" w:space="0" w:color="auto"/>
              <w:right w:val="single" w:sz="4" w:space="0" w:color="auto"/>
            </w:tcBorders>
            <w:vAlign w:val="bottom"/>
          </w:tcPr>
          <w:p w:rsidR="00B87583" w:rsidRPr="00DC6448" w:rsidRDefault="00B87583" w:rsidP="00B505FF">
            <w:pPr>
              <w:jc w:val="center"/>
              <w:rPr>
                <w:rFonts w:ascii="Calibri" w:hAnsi="Calibri"/>
                <w:i/>
                <w:color w:val="000000"/>
                <w:sz w:val="16"/>
                <w:szCs w:val="16"/>
              </w:rPr>
            </w:pPr>
            <w:r>
              <w:rPr>
                <w:rFonts w:ascii="Calibri" w:hAnsi="Calibri"/>
                <w:i/>
                <w:color w:val="000000"/>
                <w:sz w:val="16"/>
                <w:szCs w:val="16"/>
              </w:rPr>
              <w:t>UP</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ETD</w:t>
            </w:r>
          </w:p>
        </w:tc>
        <w:tc>
          <w:tcPr>
            <w:tcW w:w="461"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213</w:t>
            </w:r>
          </w:p>
        </w:tc>
        <w:tc>
          <w:tcPr>
            <w:tcW w:w="257"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rPr>
                <w:rFonts w:ascii="Calibri" w:hAnsi="Calibri"/>
                <w:i/>
                <w:color w:val="000000"/>
                <w:sz w:val="16"/>
                <w:szCs w:val="16"/>
              </w:rPr>
            </w:pPr>
            <w:r w:rsidRPr="00DC6448">
              <w:rPr>
                <w:rFonts w:ascii="Calibri" w:hAnsi="Calibri"/>
                <w: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36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58</w:t>
            </w:r>
          </w:p>
        </w:tc>
        <w:tc>
          <w:tcPr>
            <w:tcW w:w="79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87583" w:rsidRPr="00DC6448" w:rsidRDefault="00B87583" w:rsidP="00EF1117">
            <w:pPr>
              <w:jc w:val="right"/>
              <w:rPr>
                <w:rFonts w:ascii="Calibri" w:hAnsi="Calibri"/>
                <w:i/>
                <w:color w:val="9C0006"/>
                <w:sz w:val="16"/>
                <w:szCs w:val="16"/>
              </w:rPr>
            </w:pPr>
            <w:r w:rsidRPr="00DC6448">
              <w:rPr>
                <w:rFonts w:ascii="Calibri" w:hAnsi="Calibri"/>
                <w:i/>
                <w:color w:val="9C0006"/>
                <w:sz w:val="16"/>
                <w:szCs w:val="16"/>
              </w:rPr>
              <w:t>62.07%</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43</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87</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87583" w:rsidRPr="00DC6448" w:rsidRDefault="00B87583" w:rsidP="00EF1117">
            <w:pPr>
              <w:jc w:val="right"/>
              <w:rPr>
                <w:rFonts w:ascii="Calibri" w:hAnsi="Calibri"/>
                <w:i/>
                <w:color w:val="9C0006"/>
                <w:sz w:val="16"/>
                <w:szCs w:val="16"/>
              </w:rPr>
            </w:pPr>
            <w:r w:rsidRPr="00DC6448">
              <w:rPr>
                <w:rFonts w:ascii="Calibri" w:hAnsi="Calibri"/>
                <w:i/>
                <w:color w:val="9C0006"/>
                <w:sz w:val="16"/>
                <w:szCs w:val="16"/>
              </w:rPr>
              <w:t>49.43%</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43</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66</w:t>
            </w:r>
          </w:p>
        </w:tc>
        <w:tc>
          <w:tcPr>
            <w:tcW w:w="813" w:type="dxa"/>
            <w:gridSpan w:val="3"/>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B87583" w:rsidRPr="00DC6448" w:rsidRDefault="00B87583" w:rsidP="00EF1117">
            <w:pPr>
              <w:jc w:val="right"/>
              <w:rPr>
                <w:rFonts w:ascii="Calibri" w:hAnsi="Calibri"/>
                <w:i/>
                <w:color w:val="9C0006"/>
                <w:sz w:val="16"/>
                <w:szCs w:val="16"/>
              </w:rPr>
            </w:pPr>
            <w:r w:rsidRPr="00DC6448">
              <w:rPr>
                <w:rFonts w:ascii="Calibri" w:hAnsi="Calibri"/>
                <w:i/>
                <w:color w:val="9C0006"/>
                <w:sz w:val="16"/>
                <w:szCs w:val="16"/>
              </w:rPr>
              <w:t>65.15%</w:t>
            </w:r>
          </w:p>
        </w:tc>
        <w:tc>
          <w:tcPr>
            <w:tcW w:w="813"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B87583" w:rsidRPr="00B505FF" w:rsidRDefault="00B87583">
            <w:pPr>
              <w:jc w:val="right"/>
              <w:rPr>
                <w:rFonts w:ascii="Calibri" w:hAnsi="Calibri"/>
                <w:i/>
                <w:color w:val="9C0006"/>
                <w:sz w:val="16"/>
                <w:szCs w:val="16"/>
              </w:rPr>
            </w:pPr>
            <w:r w:rsidRPr="00B505FF">
              <w:rPr>
                <w:rFonts w:ascii="Calibri" w:hAnsi="Calibri"/>
                <w:i/>
                <w:color w:val="9C0006"/>
                <w:sz w:val="16"/>
                <w:szCs w:val="16"/>
              </w:rPr>
              <w:t>57.82%</w:t>
            </w:r>
          </w:p>
        </w:tc>
        <w:tc>
          <w:tcPr>
            <w:tcW w:w="822" w:type="dxa"/>
            <w:gridSpan w:val="2"/>
            <w:tcBorders>
              <w:top w:val="single" w:sz="4" w:space="0" w:color="auto"/>
              <w:left w:val="single" w:sz="4" w:space="0" w:color="auto"/>
              <w:bottom w:val="single" w:sz="4" w:space="0" w:color="auto"/>
              <w:right w:val="single" w:sz="4" w:space="0" w:color="auto"/>
            </w:tcBorders>
            <w:shd w:val="clear" w:color="000000" w:fill="FFC7CE"/>
            <w:vAlign w:val="bottom"/>
          </w:tcPr>
          <w:p w:rsidR="00B87583" w:rsidRPr="00DC6448" w:rsidRDefault="00B87583" w:rsidP="00B505FF">
            <w:pPr>
              <w:jc w:val="center"/>
              <w:rPr>
                <w:rFonts w:ascii="Calibri" w:hAnsi="Calibri"/>
                <w:i/>
                <w:color w:val="9C0006"/>
                <w:sz w:val="16"/>
                <w:szCs w:val="16"/>
              </w:rPr>
            </w:pPr>
            <w:r>
              <w:rPr>
                <w:rFonts w:ascii="Calibri" w:hAnsi="Calibri"/>
                <w:i/>
                <w:color w:val="9C0006"/>
                <w:sz w:val="16"/>
                <w:szCs w:val="16"/>
              </w:rPr>
              <w:t>UP</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ETD</w:t>
            </w:r>
          </w:p>
        </w:tc>
        <w:tc>
          <w:tcPr>
            <w:tcW w:w="461"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278</w:t>
            </w:r>
          </w:p>
        </w:tc>
        <w:tc>
          <w:tcPr>
            <w:tcW w:w="257"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rPr>
                <w:rFonts w:ascii="Calibri" w:hAnsi="Calibri"/>
                <w:i/>
                <w:color w:val="000000"/>
                <w:sz w:val="16"/>
                <w:szCs w:val="16"/>
              </w:rPr>
            </w:pPr>
            <w:r w:rsidRPr="00DC6448">
              <w:rPr>
                <w:rFonts w:ascii="Calibri" w:hAnsi="Calibri"/>
                <w: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13</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13</w:t>
            </w:r>
          </w:p>
        </w:tc>
        <w:tc>
          <w:tcPr>
            <w:tcW w:w="79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87583" w:rsidRPr="00DC6448" w:rsidRDefault="00B87583" w:rsidP="00EF1117">
            <w:pPr>
              <w:jc w:val="right"/>
              <w:rPr>
                <w:rFonts w:ascii="Calibri" w:hAnsi="Calibri"/>
                <w:i/>
                <w:color w:val="006100"/>
                <w:sz w:val="16"/>
                <w:szCs w:val="16"/>
              </w:rPr>
            </w:pPr>
            <w:r w:rsidRPr="00DC6448">
              <w:rPr>
                <w:rFonts w:ascii="Calibri" w:hAnsi="Calibri"/>
                <w:i/>
                <w:color w:val="006100"/>
                <w:sz w:val="16"/>
                <w:szCs w:val="16"/>
              </w:rPr>
              <w:t>100.00%</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17</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17</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87583" w:rsidRPr="00DC6448" w:rsidRDefault="00B87583" w:rsidP="00EF1117">
            <w:pPr>
              <w:jc w:val="right"/>
              <w:rPr>
                <w:rFonts w:ascii="Calibri" w:hAnsi="Calibri"/>
                <w:i/>
                <w:color w:val="006100"/>
                <w:sz w:val="16"/>
                <w:szCs w:val="16"/>
              </w:rPr>
            </w:pPr>
            <w:r w:rsidRPr="00DC6448">
              <w:rPr>
                <w:rFonts w:ascii="Calibri" w:hAnsi="Calibri"/>
                <w:i/>
                <w:color w:val="006100"/>
                <w:sz w:val="16"/>
                <w:szCs w:val="16"/>
              </w:rPr>
              <w:t>100.00%</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19</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20</w:t>
            </w:r>
          </w:p>
        </w:tc>
        <w:tc>
          <w:tcPr>
            <w:tcW w:w="813" w:type="dxa"/>
            <w:gridSpan w:val="3"/>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87583" w:rsidRPr="00DC6448" w:rsidRDefault="00B87583" w:rsidP="00EF1117">
            <w:pPr>
              <w:jc w:val="right"/>
              <w:rPr>
                <w:rFonts w:ascii="Calibri" w:hAnsi="Calibri"/>
                <w:i/>
                <w:color w:val="006100"/>
                <w:sz w:val="16"/>
                <w:szCs w:val="16"/>
              </w:rPr>
            </w:pPr>
            <w:r w:rsidRPr="00DC6448">
              <w:rPr>
                <w:rFonts w:ascii="Calibri" w:hAnsi="Calibri"/>
                <w:i/>
                <w:color w:val="006100"/>
                <w:sz w:val="16"/>
                <w:szCs w:val="16"/>
              </w:rPr>
              <w:t>95.00%</w:t>
            </w:r>
          </w:p>
        </w:tc>
        <w:tc>
          <w:tcPr>
            <w:tcW w:w="813" w:type="dxa"/>
            <w:gridSpan w:val="2"/>
            <w:tcBorders>
              <w:top w:val="single" w:sz="4" w:space="0" w:color="auto"/>
              <w:left w:val="single" w:sz="4" w:space="0" w:color="auto"/>
              <w:bottom w:val="single" w:sz="4" w:space="0" w:color="auto"/>
              <w:right w:val="single" w:sz="4" w:space="0" w:color="auto"/>
            </w:tcBorders>
            <w:shd w:val="clear" w:color="000000" w:fill="C6EFCE"/>
            <w:vAlign w:val="bottom"/>
          </w:tcPr>
          <w:p w:rsidR="00B87583" w:rsidRPr="00B505FF" w:rsidRDefault="00B87583">
            <w:pPr>
              <w:jc w:val="right"/>
              <w:rPr>
                <w:rFonts w:ascii="Calibri" w:hAnsi="Calibri"/>
                <w:i/>
                <w:color w:val="006100"/>
                <w:sz w:val="16"/>
                <w:szCs w:val="16"/>
              </w:rPr>
            </w:pPr>
            <w:r w:rsidRPr="00B505FF">
              <w:rPr>
                <w:rFonts w:ascii="Calibri" w:hAnsi="Calibri"/>
                <w:i/>
                <w:color w:val="006100"/>
                <w:sz w:val="16"/>
                <w:szCs w:val="16"/>
              </w:rPr>
              <w:t>98.00%</w:t>
            </w:r>
          </w:p>
        </w:tc>
        <w:tc>
          <w:tcPr>
            <w:tcW w:w="822" w:type="dxa"/>
            <w:gridSpan w:val="2"/>
            <w:tcBorders>
              <w:top w:val="single" w:sz="4" w:space="0" w:color="auto"/>
              <w:left w:val="single" w:sz="4" w:space="0" w:color="auto"/>
              <w:bottom w:val="single" w:sz="4" w:space="0" w:color="auto"/>
              <w:right w:val="single" w:sz="4" w:space="0" w:color="auto"/>
            </w:tcBorders>
            <w:shd w:val="clear" w:color="000000" w:fill="C6EFCE"/>
            <w:vAlign w:val="bottom"/>
          </w:tcPr>
          <w:p w:rsidR="00B87583" w:rsidRPr="00DC6448" w:rsidRDefault="00B505FF" w:rsidP="00B505FF">
            <w:pPr>
              <w:jc w:val="center"/>
              <w:rPr>
                <w:rFonts w:ascii="Calibri" w:hAnsi="Calibri"/>
                <w:i/>
                <w:color w:val="006100"/>
                <w:sz w:val="16"/>
                <w:szCs w:val="16"/>
              </w:rPr>
            </w:pPr>
            <w:r>
              <w:rPr>
                <w:rFonts w:ascii="Calibri" w:hAnsi="Calibri"/>
                <w:i/>
                <w:color w:val="006100"/>
                <w:sz w:val="16"/>
                <w:szCs w:val="16"/>
              </w:rPr>
              <w:t>EVEN</w:t>
            </w:r>
          </w:p>
        </w:tc>
      </w:tr>
      <w:tr w:rsidR="00B87583" w:rsidRPr="00DC6448" w:rsidTr="00B505FF">
        <w:trPr>
          <w:trHeight w:val="25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ETD</w:t>
            </w:r>
          </w:p>
        </w:tc>
        <w:tc>
          <w:tcPr>
            <w:tcW w:w="461"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284</w:t>
            </w:r>
          </w:p>
        </w:tc>
        <w:tc>
          <w:tcPr>
            <w:tcW w:w="257"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rPr>
                <w:rFonts w:ascii="Calibri" w:hAnsi="Calibri"/>
                <w:i/>
                <w:color w:val="000000"/>
                <w:sz w:val="16"/>
                <w:szCs w:val="16"/>
              </w:rPr>
            </w:pPr>
            <w:r w:rsidRPr="00DC6448">
              <w:rPr>
                <w:rFonts w:ascii="Calibri" w:hAnsi="Calibri"/>
                <w: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32</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center"/>
              <w:rPr>
                <w:rFonts w:ascii="Calibri" w:hAnsi="Calibri"/>
                <w:i/>
                <w:color w:val="000000"/>
                <w:sz w:val="16"/>
                <w:szCs w:val="16"/>
              </w:rPr>
            </w:pPr>
            <w:r w:rsidRPr="00DC6448">
              <w:rPr>
                <w:rFonts w:ascii="Calibri" w:hAnsi="Calibri"/>
                <w:i/>
                <w:color w:val="000000"/>
                <w:sz w:val="16"/>
                <w:szCs w:val="16"/>
              </w:rPr>
              <w:t>34</w:t>
            </w:r>
          </w:p>
        </w:tc>
        <w:tc>
          <w:tcPr>
            <w:tcW w:w="790" w:type="dxa"/>
            <w:tcBorders>
              <w:top w:val="single" w:sz="4" w:space="0" w:color="auto"/>
              <w:left w:val="single" w:sz="4" w:space="0" w:color="auto"/>
              <w:bottom w:val="single" w:sz="8" w:space="0" w:color="auto"/>
              <w:right w:val="single" w:sz="4" w:space="0" w:color="auto"/>
            </w:tcBorders>
            <w:shd w:val="clear" w:color="000000" w:fill="C6EFCE"/>
            <w:noWrap/>
            <w:vAlign w:val="bottom"/>
            <w:hideMark/>
          </w:tcPr>
          <w:p w:rsidR="00B87583" w:rsidRPr="00DC6448" w:rsidRDefault="00B87583" w:rsidP="00EF1117">
            <w:pPr>
              <w:jc w:val="right"/>
              <w:rPr>
                <w:rFonts w:ascii="Calibri" w:hAnsi="Calibri"/>
                <w:i/>
                <w:color w:val="006100"/>
                <w:sz w:val="16"/>
                <w:szCs w:val="16"/>
              </w:rPr>
            </w:pPr>
            <w:r w:rsidRPr="00DC6448">
              <w:rPr>
                <w:rFonts w:ascii="Calibri" w:hAnsi="Calibri"/>
                <w:i/>
                <w:color w:val="006100"/>
                <w:sz w:val="16"/>
                <w:szCs w:val="16"/>
              </w:rPr>
              <w:t>94.12%</w:t>
            </w:r>
          </w:p>
        </w:tc>
        <w:tc>
          <w:tcPr>
            <w:tcW w:w="750" w:type="dxa"/>
            <w:gridSpan w:val="3"/>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41</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44</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87583" w:rsidRPr="00DC6448" w:rsidRDefault="00B87583" w:rsidP="00EF1117">
            <w:pPr>
              <w:jc w:val="right"/>
              <w:rPr>
                <w:rFonts w:ascii="Calibri" w:hAnsi="Calibri"/>
                <w:i/>
                <w:color w:val="006100"/>
                <w:sz w:val="16"/>
                <w:szCs w:val="16"/>
              </w:rPr>
            </w:pPr>
            <w:r w:rsidRPr="00DC6448">
              <w:rPr>
                <w:rFonts w:ascii="Calibri" w:hAnsi="Calibri"/>
                <w:i/>
                <w:color w:val="006100"/>
                <w:sz w:val="16"/>
                <w:szCs w:val="16"/>
              </w:rPr>
              <w:t>93.18%</w:t>
            </w:r>
          </w:p>
        </w:tc>
        <w:tc>
          <w:tcPr>
            <w:tcW w:w="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31</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B87583" w:rsidRPr="00DC6448" w:rsidRDefault="00B87583" w:rsidP="00EF1117">
            <w:pPr>
              <w:jc w:val="right"/>
              <w:rPr>
                <w:rFonts w:ascii="Calibri" w:hAnsi="Calibri"/>
                <w:i/>
                <w:color w:val="000000"/>
                <w:sz w:val="16"/>
                <w:szCs w:val="16"/>
              </w:rPr>
            </w:pPr>
            <w:r w:rsidRPr="00DC6448">
              <w:rPr>
                <w:rFonts w:ascii="Calibri" w:hAnsi="Calibri"/>
                <w:i/>
                <w:color w:val="000000"/>
                <w:sz w:val="16"/>
                <w:szCs w:val="16"/>
              </w:rPr>
              <w:t>33</w:t>
            </w:r>
          </w:p>
        </w:tc>
        <w:tc>
          <w:tcPr>
            <w:tcW w:w="813" w:type="dxa"/>
            <w:gridSpan w:val="3"/>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87583" w:rsidRPr="00DC6448" w:rsidRDefault="00B87583" w:rsidP="00EF1117">
            <w:pPr>
              <w:jc w:val="right"/>
              <w:rPr>
                <w:rFonts w:ascii="Calibri" w:hAnsi="Calibri"/>
                <w:i/>
                <w:color w:val="006100"/>
                <w:sz w:val="16"/>
                <w:szCs w:val="16"/>
              </w:rPr>
            </w:pPr>
            <w:r w:rsidRPr="00DC6448">
              <w:rPr>
                <w:rFonts w:ascii="Calibri" w:hAnsi="Calibri"/>
                <w:i/>
                <w:color w:val="006100"/>
                <w:sz w:val="16"/>
                <w:szCs w:val="16"/>
              </w:rPr>
              <w:t>93.94%</w:t>
            </w:r>
          </w:p>
        </w:tc>
        <w:tc>
          <w:tcPr>
            <w:tcW w:w="813" w:type="dxa"/>
            <w:gridSpan w:val="2"/>
            <w:tcBorders>
              <w:top w:val="single" w:sz="4" w:space="0" w:color="auto"/>
              <w:left w:val="single" w:sz="4" w:space="0" w:color="auto"/>
              <w:bottom w:val="single" w:sz="4" w:space="0" w:color="auto"/>
              <w:right w:val="single" w:sz="4" w:space="0" w:color="auto"/>
            </w:tcBorders>
            <w:shd w:val="clear" w:color="000000" w:fill="C6EFCE"/>
            <w:vAlign w:val="bottom"/>
          </w:tcPr>
          <w:p w:rsidR="00B87583" w:rsidRPr="00B505FF" w:rsidRDefault="00B87583">
            <w:pPr>
              <w:jc w:val="right"/>
              <w:rPr>
                <w:rFonts w:ascii="Calibri" w:hAnsi="Calibri"/>
                <w:i/>
                <w:color w:val="006100"/>
                <w:sz w:val="16"/>
                <w:szCs w:val="16"/>
              </w:rPr>
            </w:pPr>
            <w:r w:rsidRPr="00B505FF">
              <w:rPr>
                <w:rFonts w:ascii="Calibri" w:hAnsi="Calibri"/>
                <w:i/>
                <w:color w:val="006100"/>
                <w:sz w:val="16"/>
                <w:szCs w:val="16"/>
              </w:rPr>
              <w:t>93.69%</w:t>
            </w:r>
          </w:p>
        </w:tc>
        <w:tc>
          <w:tcPr>
            <w:tcW w:w="822" w:type="dxa"/>
            <w:gridSpan w:val="2"/>
            <w:tcBorders>
              <w:top w:val="single" w:sz="4" w:space="0" w:color="auto"/>
              <w:left w:val="single" w:sz="4" w:space="0" w:color="auto"/>
              <w:bottom w:val="single" w:sz="4" w:space="0" w:color="auto"/>
              <w:right w:val="single" w:sz="4" w:space="0" w:color="auto"/>
            </w:tcBorders>
            <w:shd w:val="clear" w:color="000000" w:fill="C6EFCE"/>
            <w:vAlign w:val="bottom"/>
          </w:tcPr>
          <w:p w:rsidR="00B87583" w:rsidRPr="00DC6448" w:rsidRDefault="00B505FF" w:rsidP="00B505FF">
            <w:pPr>
              <w:jc w:val="center"/>
              <w:rPr>
                <w:rFonts w:ascii="Calibri" w:hAnsi="Calibri"/>
                <w:i/>
                <w:color w:val="006100"/>
                <w:sz w:val="16"/>
                <w:szCs w:val="16"/>
              </w:rPr>
            </w:pPr>
            <w:r>
              <w:rPr>
                <w:rFonts w:ascii="Calibri" w:hAnsi="Calibri"/>
                <w:i/>
                <w:color w:val="006100"/>
                <w:sz w:val="16"/>
                <w:szCs w:val="16"/>
              </w:rPr>
              <w:t>EVEN</w:t>
            </w:r>
          </w:p>
        </w:tc>
      </w:tr>
      <w:tr w:rsidR="00B505FF" w:rsidRPr="00EF1117" w:rsidTr="00B505FF">
        <w:trPr>
          <w:gridAfter w:val="17"/>
          <w:wAfter w:w="6391" w:type="dxa"/>
          <w:trHeight w:val="259"/>
        </w:trPr>
        <w:tc>
          <w:tcPr>
            <w:tcW w:w="1464" w:type="dxa"/>
            <w:gridSpan w:val="3"/>
            <w:tcBorders>
              <w:top w:val="nil"/>
              <w:left w:val="nil"/>
              <w:bottom w:val="nil"/>
              <w:right w:val="nil"/>
            </w:tcBorders>
            <w:shd w:val="clear" w:color="auto" w:fill="auto"/>
            <w:noWrap/>
            <w:vAlign w:val="bottom"/>
            <w:hideMark/>
          </w:tcPr>
          <w:p w:rsidR="00B505FF" w:rsidRPr="00EF1117" w:rsidRDefault="00B505FF" w:rsidP="00EF1117">
            <w:pPr>
              <w:rPr>
                <w:rFonts w:ascii="Calibri" w:hAnsi="Calibri"/>
                <w:color w:val="000000"/>
                <w:sz w:val="16"/>
                <w:szCs w:val="16"/>
              </w:rPr>
            </w:pPr>
          </w:p>
        </w:tc>
        <w:tc>
          <w:tcPr>
            <w:tcW w:w="761"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color w:val="000000"/>
                <w:sz w:val="16"/>
                <w:szCs w:val="16"/>
              </w:rPr>
            </w:pPr>
          </w:p>
        </w:tc>
        <w:tc>
          <w:tcPr>
            <w:tcW w:w="815" w:type="dxa"/>
            <w:tcBorders>
              <w:top w:val="nil"/>
              <w:left w:val="nil"/>
              <w:bottom w:val="nil"/>
              <w:right w:val="nil"/>
            </w:tcBorders>
          </w:tcPr>
          <w:p w:rsidR="00B505FF" w:rsidRPr="00EF1117" w:rsidRDefault="00B505FF" w:rsidP="00EF1117">
            <w:pPr>
              <w:rPr>
                <w:rFonts w:ascii="Calibri" w:hAnsi="Calibri"/>
                <w:color w:val="000000"/>
                <w:sz w:val="16"/>
                <w:szCs w:val="16"/>
              </w:rPr>
            </w:pPr>
          </w:p>
        </w:tc>
        <w:tc>
          <w:tcPr>
            <w:tcW w:w="912" w:type="dxa"/>
            <w:gridSpan w:val="2"/>
            <w:tcBorders>
              <w:top w:val="nil"/>
              <w:left w:val="nil"/>
              <w:bottom w:val="nil"/>
              <w:right w:val="nil"/>
            </w:tcBorders>
          </w:tcPr>
          <w:p w:rsidR="00B505FF" w:rsidRPr="00EF1117" w:rsidRDefault="00B505FF" w:rsidP="00EF1117">
            <w:pPr>
              <w:rPr>
                <w:rFonts w:ascii="Calibri" w:hAnsi="Calibri"/>
                <w:color w:val="000000"/>
                <w:sz w:val="16"/>
                <w:szCs w:val="16"/>
              </w:rPr>
            </w:pPr>
          </w:p>
        </w:tc>
      </w:tr>
      <w:tr w:rsidR="00B505FF" w:rsidRPr="00EF1117" w:rsidTr="00B505FF">
        <w:trPr>
          <w:gridAfter w:val="1"/>
          <w:wAfter w:w="508" w:type="dxa"/>
          <w:trHeight w:val="259"/>
        </w:trPr>
        <w:tc>
          <w:tcPr>
            <w:tcW w:w="1464" w:type="dxa"/>
            <w:gridSpan w:val="3"/>
            <w:tcBorders>
              <w:top w:val="nil"/>
              <w:left w:val="nil"/>
              <w:bottom w:val="nil"/>
              <w:right w:val="nil"/>
            </w:tcBorders>
            <w:shd w:val="clear" w:color="auto" w:fill="auto"/>
            <w:noWrap/>
            <w:vAlign w:val="bottom"/>
            <w:hideMark/>
          </w:tcPr>
          <w:p w:rsidR="00B505FF" w:rsidRPr="00B505FF" w:rsidRDefault="00B505FF" w:rsidP="003C7A90">
            <w:pPr>
              <w:rPr>
                <w:rFonts w:ascii="Calibri" w:hAnsi="Calibri"/>
                <w:b/>
                <w:color w:val="000000"/>
                <w:szCs w:val="16"/>
              </w:rPr>
            </w:pPr>
            <w:r w:rsidRPr="00B505FF">
              <w:rPr>
                <w:rFonts w:ascii="Calibri" w:hAnsi="Calibri"/>
                <w:b/>
                <w:color w:val="000000"/>
                <w:sz w:val="22"/>
                <w:szCs w:val="16"/>
              </w:rPr>
              <w:t>OVERALL ETD</w:t>
            </w:r>
          </w:p>
        </w:tc>
        <w:tc>
          <w:tcPr>
            <w:tcW w:w="714" w:type="dxa"/>
            <w:tcBorders>
              <w:top w:val="nil"/>
              <w:left w:val="nil"/>
              <w:bottom w:val="nil"/>
              <w:right w:val="nil"/>
            </w:tcBorders>
            <w:shd w:val="clear" w:color="auto" w:fill="auto"/>
            <w:noWrap/>
            <w:vAlign w:val="bottom"/>
            <w:hideMark/>
          </w:tcPr>
          <w:p w:rsidR="00B505FF" w:rsidRPr="00EF1117" w:rsidRDefault="00B505FF" w:rsidP="00EF1117">
            <w:pPr>
              <w:rPr>
                <w:rFonts w:ascii="Calibri" w:hAnsi="Calibri"/>
                <w:color w:val="000000"/>
              </w:rPr>
            </w:pPr>
          </w:p>
        </w:tc>
        <w:tc>
          <w:tcPr>
            <w:tcW w:w="862"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90" w:type="dxa"/>
            <w:tcBorders>
              <w:top w:val="nil"/>
              <w:left w:val="nil"/>
              <w:bottom w:val="nil"/>
              <w:right w:val="nil"/>
            </w:tcBorders>
            <w:shd w:val="clear" w:color="auto" w:fill="auto"/>
            <w:noWrap/>
            <w:vAlign w:val="bottom"/>
            <w:hideMark/>
          </w:tcPr>
          <w:p w:rsidR="00B505FF" w:rsidRPr="00EF1117" w:rsidRDefault="00B505FF" w:rsidP="00EF1117">
            <w:pPr>
              <w:jc w:val="right"/>
              <w:rPr>
                <w:rFonts w:ascii="Calibri" w:hAnsi="Calibri"/>
                <w:b/>
                <w:bCs/>
                <w:color w:val="000000"/>
                <w:sz w:val="20"/>
                <w:szCs w:val="20"/>
              </w:rPr>
            </w:pPr>
            <w:r w:rsidRPr="00B87583">
              <w:rPr>
                <w:rFonts w:ascii="Calibri" w:hAnsi="Calibri"/>
                <w:b/>
                <w:bCs/>
                <w:color w:val="000000"/>
                <w:sz w:val="18"/>
                <w:szCs w:val="20"/>
              </w:rPr>
              <w:t>80.27%</w:t>
            </w:r>
          </w:p>
        </w:tc>
        <w:tc>
          <w:tcPr>
            <w:tcW w:w="253"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47"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874"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73"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r w:rsidRPr="00B87583">
              <w:rPr>
                <w:rFonts w:ascii="Calibri" w:hAnsi="Calibri"/>
                <w:b/>
                <w:bCs/>
                <w:color w:val="000000"/>
                <w:sz w:val="18"/>
                <w:szCs w:val="20"/>
              </w:rPr>
              <w:t>81.43%</w:t>
            </w:r>
          </w:p>
        </w:tc>
        <w:tc>
          <w:tcPr>
            <w:tcW w:w="873"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61" w:type="dxa"/>
            <w:gridSpan w:val="2"/>
            <w:tcBorders>
              <w:top w:val="nil"/>
              <w:left w:val="nil"/>
              <w:bottom w:val="nil"/>
              <w:right w:val="nil"/>
            </w:tcBorders>
            <w:shd w:val="clear" w:color="auto" w:fill="auto"/>
            <w:noWrap/>
            <w:vAlign w:val="bottom"/>
            <w:hideMark/>
          </w:tcPr>
          <w:p w:rsidR="00B505FF" w:rsidRPr="00EF1117" w:rsidRDefault="00B505FF" w:rsidP="003C7A90">
            <w:pPr>
              <w:jc w:val="center"/>
              <w:rPr>
                <w:rFonts w:ascii="Calibri" w:hAnsi="Calibri"/>
                <w:b/>
                <w:bCs/>
                <w:color w:val="000000"/>
                <w:sz w:val="20"/>
                <w:szCs w:val="20"/>
              </w:rPr>
            </w:pPr>
          </w:p>
        </w:tc>
        <w:tc>
          <w:tcPr>
            <w:tcW w:w="813" w:type="dxa"/>
            <w:gridSpan w:val="3"/>
            <w:tcBorders>
              <w:top w:val="nil"/>
              <w:left w:val="nil"/>
              <w:bottom w:val="nil"/>
              <w:right w:val="nil"/>
            </w:tcBorders>
          </w:tcPr>
          <w:p w:rsidR="00B505FF" w:rsidRPr="00EF1117" w:rsidRDefault="00B505FF" w:rsidP="00EF1117">
            <w:pPr>
              <w:jc w:val="right"/>
              <w:rPr>
                <w:rFonts w:ascii="Calibri" w:hAnsi="Calibri"/>
                <w:b/>
                <w:bCs/>
                <w:color w:val="000000"/>
                <w:sz w:val="20"/>
                <w:szCs w:val="20"/>
              </w:rPr>
            </w:pPr>
            <w:r w:rsidRPr="00B87583">
              <w:rPr>
                <w:rFonts w:ascii="Calibri" w:hAnsi="Calibri"/>
                <w:b/>
                <w:bCs/>
                <w:color w:val="000000"/>
                <w:sz w:val="18"/>
                <w:szCs w:val="20"/>
              </w:rPr>
              <w:t>84.50%</w:t>
            </w:r>
          </w:p>
        </w:tc>
        <w:tc>
          <w:tcPr>
            <w:tcW w:w="911" w:type="dxa"/>
            <w:gridSpan w:val="2"/>
            <w:tcBorders>
              <w:top w:val="nil"/>
              <w:left w:val="nil"/>
              <w:bottom w:val="nil"/>
              <w:right w:val="nil"/>
            </w:tcBorders>
          </w:tcPr>
          <w:p w:rsidR="00B505FF" w:rsidRPr="00EF1117" w:rsidRDefault="00B505FF" w:rsidP="00EF1117">
            <w:pPr>
              <w:jc w:val="right"/>
              <w:rPr>
                <w:rFonts w:ascii="Calibri" w:hAnsi="Calibri"/>
                <w:b/>
                <w:bCs/>
                <w:color w:val="000000"/>
                <w:sz w:val="20"/>
                <w:szCs w:val="20"/>
              </w:rPr>
            </w:pPr>
          </w:p>
        </w:tc>
      </w:tr>
      <w:tr w:rsidR="00B505FF" w:rsidRPr="00EF1117" w:rsidTr="00B505FF">
        <w:trPr>
          <w:gridAfter w:val="1"/>
          <w:wAfter w:w="508" w:type="dxa"/>
          <w:trHeight w:val="259"/>
        </w:trPr>
        <w:tc>
          <w:tcPr>
            <w:tcW w:w="746" w:type="dxa"/>
            <w:tcBorders>
              <w:top w:val="nil"/>
              <w:left w:val="nil"/>
              <w:bottom w:val="nil"/>
              <w:right w:val="nil"/>
            </w:tcBorders>
            <w:shd w:val="clear" w:color="auto" w:fill="auto"/>
            <w:noWrap/>
            <w:vAlign w:val="bottom"/>
            <w:hideMark/>
          </w:tcPr>
          <w:p w:rsidR="00B505FF" w:rsidRDefault="00B505FF" w:rsidP="00EF1117">
            <w:pPr>
              <w:rPr>
                <w:rFonts w:ascii="Calibri" w:hAnsi="Calibri"/>
                <w:color w:val="000000"/>
              </w:rPr>
            </w:pPr>
          </w:p>
          <w:p w:rsidR="00B505FF" w:rsidRPr="00EF1117" w:rsidRDefault="00B505FF" w:rsidP="00B87583">
            <w:pPr>
              <w:rPr>
                <w:rFonts w:ascii="Calibri" w:hAnsi="Calibri"/>
                <w:color w:val="000000"/>
              </w:rPr>
            </w:pPr>
          </w:p>
        </w:tc>
        <w:tc>
          <w:tcPr>
            <w:tcW w:w="461" w:type="dxa"/>
            <w:tcBorders>
              <w:top w:val="nil"/>
              <w:left w:val="nil"/>
              <w:bottom w:val="nil"/>
              <w:right w:val="nil"/>
            </w:tcBorders>
            <w:shd w:val="clear" w:color="auto" w:fill="auto"/>
            <w:noWrap/>
            <w:vAlign w:val="bottom"/>
            <w:hideMark/>
          </w:tcPr>
          <w:p w:rsidR="00B505FF" w:rsidRPr="00EF1117" w:rsidRDefault="00B505FF" w:rsidP="00EF1117">
            <w:pPr>
              <w:rPr>
                <w:rFonts w:ascii="Calibri" w:hAnsi="Calibri"/>
                <w:color w:val="000000"/>
              </w:rPr>
            </w:pPr>
          </w:p>
        </w:tc>
        <w:tc>
          <w:tcPr>
            <w:tcW w:w="257" w:type="dxa"/>
            <w:tcBorders>
              <w:top w:val="nil"/>
              <w:left w:val="nil"/>
              <w:bottom w:val="nil"/>
              <w:right w:val="nil"/>
            </w:tcBorders>
            <w:shd w:val="clear" w:color="auto" w:fill="auto"/>
            <w:noWrap/>
            <w:vAlign w:val="bottom"/>
            <w:hideMark/>
          </w:tcPr>
          <w:p w:rsidR="00B505FF" w:rsidRPr="00EF1117" w:rsidRDefault="00B505FF" w:rsidP="00EF1117">
            <w:pPr>
              <w:rPr>
                <w:rFonts w:ascii="Calibri" w:hAnsi="Calibri"/>
                <w:color w:val="000000"/>
              </w:rPr>
            </w:pPr>
          </w:p>
        </w:tc>
        <w:tc>
          <w:tcPr>
            <w:tcW w:w="714" w:type="dxa"/>
            <w:tcBorders>
              <w:top w:val="nil"/>
              <w:left w:val="nil"/>
              <w:bottom w:val="nil"/>
              <w:right w:val="nil"/>
            </w:tcBorders>
            <w:shd w:val="clear" w:color="auto" w:fill="auto"/>
            <w:noWrap/>
            <w:vAlign w:val="bottom"/>
            <w:hideMark/>
          </w:tcPr>
          <w:p w:rsidR="00B505FF" w:rsidRPr="00EF1117" w:rsidRDefault="00B505FF" w:rsidP="00EF1117">
            <w:pPr>
              <w:rPr>
                <w:rFonts w:ascii="Calibri" w:hAnsi="Calibri"/>
                <w:color w:val="000000"/>
              </w:rPr>
            </w:pPr>
          </w:p>
        </w:tc>
        <w:tc>
          <w:tcPr>
            <w:tcW w:w="862"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90" w:type="dxa"/>
            <w:tcBorders>
              <w:top w:val="nil"/>
              <w:left w:val="nil"/>
              <w:bottom w:val="nil"/>
              <w:right w:val="nil"/>
            </w:tcBorders>
            <w:shd w:val="clear" w:color="auto" w:fill="auto"/>
            <w:noWrap/>
            <w:vAlign w:val="bottom"/>
            <w:hideMark/>
          </w:tcPr>
          <w:p w:rsidR="00B505FF" w:rsidRPr="00EF1117" w:rsidRDefault="00B505FF" w:rsidP="00EF1117">
            <w:pPr>
              <w:jc w:val="right"/>
              <w:rPr>
                <w:rFonts w:ascii="Calibri" w:hAnsi="Calibri"/>
                <w:b/>
                <w:bCs/>
                <w:color w:val="000000"/>
                <w:sz w:val="20"/>
                <w:szCs w:val="20"/>
              </w:rPr>
            </w:pPr>
          </w:p>
        </w:tc>
        <w:tc>
          <w:tcPr>
            <w:tcW w:w="253"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47"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874"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73"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873" w:type="dxa"/>
            <w:gridSpan w:val="2"/>
            <w:tcBorders>
              <w:top w:val="nil"/>
              <w:left w:val="nil"/>
              <w:bottom w:val="nil"/>
              <w:right w:val="nil"/>
            </w:tcBorders>
            <w:shd w:val="clear" w:color="auto" w:fill="auto"/>
            <w:noWrap/>
            <w:vAlign w:val="bottom"/>
            <w:hideMark/>
          </w:tcPr>
          <w:p w:rsidR="00B505FF" w:rsidRPr="00EF1117" w:rsidRDefault="00B505FF" w:rsidP="00EF1117">
            <w:pPr>
              <w:rPr>
                <w:rFonts w:ascii="Calibri" w:hAnsi="Calibri"/>
                <w:b/>
                <w:bCs/>
                <w:color w:val="000000"/>
                <w:sz w:val="20"/>
                <w:szCs w:val="20"/>
              </w:rPr>
            </w:pPr>
          </w:p>
        </w:tc>
        <w:tc>
          <w:tcPr>
            <w:tcW w:w="761" w:type="dxa"/>
            <w:gridSpan w:val="2"/>
            <w:tcBorders>
              <w:top w:val="nil"/>
              <w:left w:val="nil"/>
              <w:bottom w:val="nil"/>
              <w:right w:val="nil"/>
            </w:tcBorders>
            <w:shd w:val="clear" w:color="auto" w:fill="auto"/>
            <w:noWrap/>
            <w:vAlign w:val="bottom"/>
            <w:hideMark/>
          </w:tcPr>
          <w:p w:rsidR="00B505FF" w:rsidRPr="00EF1117" w:rsidRDefault="00B505FF" w:rsidP="00EF1117">
            <w:pPr>
              <w:jc w:val="right"/>
              <w:rPr>
                <w:rFonts w:ascii="Calibri" w:hAnsi="Calibri"/>
                <w:b/>
                <w:bCs/>
                <w:color w:val="000000"/>
                <w:sz w:val="20"/>
                <w:szCs w:val="20"/>
              </w:rPr>
            </w:pPr>
          </w:p>
        </w:tc>
        <w:tc>
          <w:tcPr>
            <w:tcW w:w="813" w:type="dxa"/>
            <w:gridSpan w:val="3"/>
            <w:tcBorders>
              <w:top w:val="nil"/>
              <w:left w:val="nil"/>
              <w:bottom w:val="nil"/>
              <w:right w:val="nil"/>
            </w:tcBorders>
          </w:tcPr>
          <w:p w:rsidR="00B505FF" w:rsidRPr="00EF1117" w:rsidRDefault="00B505FF" w:rsidP="00EF1117">
            <w:pPr>
              <w:jc w:val="right"/>
              <w:rPr>
                <w:rFonts w:ascii="Calibri" w:hAnsi="Calibri"/>
                <w:b/>
                <w:bCs/>
                <w:color w:val="000000"/>
                <w:sz w:val="20"/>
                <w:szCs w:val="20"/>
              </w:rPr>
            </w:pPr>
          </w:p>
        </w:tc>
        <w:tc>
          <w:tcPr>
            <w:tcW w:w="911" w:type="dxa"/>
            <w:gridSpan w:val="2"/>
            <w:tcBorders>
              <w:top w:val="nil"/>
              <w:left w:val="nil"/>
              <w:bottom w:val="nil"/>
              <w:right w:val="nil"/>
            </w:tcBorders>
          </w:tcPr>
          <w:p w:rsidR="00B505FF" w:rsidRPr="00EF1117" w:rsidRDefault="00B505FF" w:rsidP="00EF1117">
            <w:pPr>
              <w:jc w:val="right"/>
              <w:rPr>
                <w:rFonts w:ascii="Calibri" w:hAnsi="Calibri"/>
                <w:b/>
                <w:bCs/>
                <w:color w:val="000000"/>
                <w:sz w:val="20"/>
                <w:szCs w:val="20"/>
              </w:rPr>
            </w:pPr>
          </w:p>
        </w:tc>
      </w:tr>
    </w:tbl>
    <w:p w:rsidR="001A7546" w:rsidRDefault="001A7546" w:rsidP="00EF1117">
      <w:pPr>
        <w:pStyle w:val="ListParagraph"/>
        <w:numPr>
          <w:ilvl w:val="0"/>
          <w:numId w:val="24"/>
        </w:numPr>
        <w:rPr>
          <w:rFonts w:ascii="Arial" w:hAnsi="Arial" w:cs="Arial"/>
          <w:b/>
          <w:u w:val="single"/>
        </w:rPr>
      </w:pPr>
      <w:r>
        <w:rPr>
          <w:rFonts w:ascii="Arial" w:hAnsi="Arial" w:cs="Arial"/>
          <w:b/>
          <w:u w:val="single"/>
        </w:rPr>
        <w:t>Enrollment Trends</w:t>
      </w:r>
    </w:p>
    <w:p w:rsidR="001A7546" w:rsidRDefault="001A7546" w:rsidP="001A7546">
      <w:pPr>
        <w:rPr>
          <w:rFonts w:ascii="Arial" w:hAnsi="Arial" w:cs="Arial"/>
          <w:b/>
          <w:u w:val="single"/>
        </w:rPr>
      </w:pPr>
    </w:p>
    <w:p w:rsidR="001A7546" w:rsidRDefault="001A7546" w:rsidP="001A7546">
      <w:pPr>
        <w:rPr>
          <w:rFonts w:ascii="Arial" w:hAnsi="Arial" w:cs="Arial"/>
          <w:b/>
          <w:u w:val="single"/>
        </w:rPr>
      </w:pPr>
      <w:r w:rsidRPr="001A7546">
        <w:rPr>
          <w:rFonts w:ascii="Arial" w:hAnsi="Arial" w:cs="Arial"/>
          <w:b/>
          <w:noProof/>
          <w:u w:val="single"/>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7546" w:rsidRDefault="001A7546" w:rsidP="001A7546">
      <w:pPr>
        <w:rPr>
          <w:rFonts w:ascii="Arial" w:hAnsi="Arial" w:cs="Arial"/>
          <w:b/>
          <w:u w:val="single"/>
        </w:rPr>
      </w:pPr>
    </w:p>
    <w:p w:rsidR="001A7546" w:rsidRDefault="001A7546" w:rsidP="001A7546">
      <w:pPr>
        <w:rPr>
          <w:rFonts w:ascii="Arial" w:hAnsi="Arial" w:cs="Arial"/>
          <w:b/>
          <w:u w:val="single"/>
        </w:rPr>
      </w:pPr>
    </w:p>
    <w:p w:rsidR="001A7546" w:rsidRDefault="001A7546" w:rsidP="001A7546">
      <w:pPr>
        <w:rPr>
          <w:rFonts w:ascii="Arial" w:hAnsi="Arial" w:cs="Arial"/>
          <w:b/>
          <w:u w:val="single"/>
        </w:rPr>
      </w:pPr>
    </w:p>
    <w:p w:rsidR="001A7546" w:rsidRPr="001A7546" w:rsidRDefault="001A7546" w:rsidP="001A7546">
      <w:pPr>
        <w:rPr>
          <w:rFonts w:ascii="Arial" w:hAnsi="Arial" w:cs="Arial"/>
          <w:b/>
          <w:u w:val="single"/>
        </w:rPr>
      </w:pPr>
    </w:p>
    <w:p w:rsidR="00EF1117" w:rsidRPr="00981AE0" w:rsidRDefault="00EF1117" w:rsidP="00EF1117">
      <w:pPr>
        <w:pStyle w:val="ListParagraph"/>
        <w:numPr>
          <w:ilvl w:val="0"/>
          <w:numId w:val="24"/>
        </w:numPr>
        <w:rPr>
          <w:rFonts w:ascii="Arial" w:hAnsi="Arial" w:cs="Arial"/>
          <w:b/>
          <w:u w:val="single"/>
        </w:rPr>
      </w:pPr>
      <w:r w:rsidRPr="00981AE0">
        <w:rPr>
          <w:rFonts w:ascii="Arial" w:hAnsi="Arial" w:cs="Arial"/>
          <w:b/>
          <w:u w:val="single"/>
        </w:rPr>
        <w:lastRenderedPageBreak/>
        <w:t>Degree and certification completion</w:t>
      </w:r>
      <w:r w:rsidR="00550B4C">
        <w:rPr>
          <w:rFonts w:ascii="Arial" w:hAnsi="Arial" w:cs="Arial"/>
          <w:b/>
          <w:u w:val="single"/>
        </w:rPr>
        <w:t>, 5 years</w:t>
      </w:r>
    </w:p>
    <w:tbl>
      <w:tblPr>
        <w:tblW w:w="10615" w:type="dxa"/>
        <w:tblInd w:w="-439" w:type="dxa"/>
        <w:tblLook w:val="04A0"/>
      </w:tblPr>
      <w:tblGrid>
        <w:gridCol w:w="3427"/>
        <w:gridCol w:w="271"/>
        <w:gridCol w:w="1079"/>
        <w:gridCol w:w="1080"/>
        <w:gridCol w:w="1080"/>
        <w:gridCol w:w="1170"/>
        <w:gridCol w:w="1080"/>
        <w:gridCol w:w="1428"/>
      </w:tblGrid>
      <w:tr w:rsidR="00550B4C" w:rsidRPr="00DA62A8" w:rsidTr="003808B1">
        <w:trPr>
          <w:trHeight w:val="242"/>
        </w:trPr>
        <w:tc>
          <w:tcPr>
            <w:tcW w:w="3427" w:type="dxa"/>
            <w:tcBorders>
              <w:top w:val="nil"/>
              <w:left w:val="nil"/>
              <w:bottom w:val="nil"/>
              <w:right w:val="nil"/>
            </w:tcBorders>
            <w:shd w:val="clear" w:color="auto" w:fill="auto"/>
            <w:noWrap/>
            <w:vAlign w:val="bottom"/>
            <w:hideMark/>
          </w:tcPr>
          <w:p w:rsidR="00550B4C" w:rsidRPr="00DA62A8" w:rsidRDefault="00550B4C" w:rsidP="00EF1117">
            <w:pPr>
              <w:rPr>
                <w:rFonts w:ascii="Calibri" w:hAnsi="Calibri" w:cs="Calibri"/>
                <w:color w:val="000000"/>
              </w:rPr>
            </w:pPr>
          </w:p>
        </w:tc>
        <w:tc>
          <w:tcPr>
            <w:tcW w:w="271" w:type="dxa"/>
            <w:tcBorders>
              <w:top w:val="nil"/>
              <w:left w:val="nil"/>
              <w:bottom w:val="nil"/>
              <w:right w:val="nil"/>
            </w:tcBorders>
            <w:shd w:val="clear" w:color="auto" w:fill="auto"/>
            <w:noWrap/>
            <w:vAlign w:val="bottom"/>
            <w:hideMark/>
          </w:tcPr>
          <w:p w:rsidR="00550B4C" w:rsidRPr="00DA62A8" w:rsidRDefault="00550B4C" w:rsidP="00EF1117">
            <w:pPr>
              <w:rPr>
                <w:rFonts w:ascii="Calibri" w:hAnsi="Calibri" w:cs="Calibri"/>
                <w:color w:val="000000"/>
              </w:rPr>
            </w:pPr>
          </w:p>
        </w:tc>
        <w:tc>
          <w:tcPr>
            <w:tcW w:w="1079" w:type="dxa"/>
            <w:tcBorders>
              <w:top w:val="nil"/>
              <w:left w:val="nil"/>
              <w:bottom w:val="nil"/>
              <w:right w:val="nil"/>
            </w:tcBorders>
            <w:shd w:val="clear" w:color="auto" w:fill="auto"/>
            <w:noWrap/>
            <w:vAlign w:val="bottom"/>
            <w:hideMark/>
          </w:tcPr>
          <w:p w:rsidR="00550B4C" w:rsidRPr="00DA62A8" w:rsidRDefault="00550B4C" w:rsidP="00EF1117">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550B4C" w:rsidRPr="00DA62A8" w:rsidRDefault="00550B4C" w:rsidP="00EF1117">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550B4C" w:rsidRPr="00DA62A8" w:rsidRDefault="00550B4C" w:rsidP="00EF1117">
            <w:pPr>
              <w:rPr>
                <w:rFonts w:ascii="Calibri" w:hAnsi="Calibri" w:cs="Calibri"/>
                <w:color w:val="000000"/>
              </w:rPr>
            </w:pPr>
          </w:p>
        </w:tc>
        <w:tc>
          <w:tcPr>
            <w:tcW w:w="1170" w:type="dxa"/>
            <w:tcBorders>
              <w:top w:val="nil"/>
              <w:left w:val="nil"/>
              <w:bottom w:val="nil"/>
              <w:right w:val="nil"/>
            </w:tcBorders>
            <w:shd w:val="clear" w:color="auto" w:fill="auto"/>
            <w:noWrap/>
            <w:vAlign w:val="bottom"/>
            <w:hideMark/>
          </w:tcPr>
          <w:p w:rsidR="00550B4C" w:rsidRPr="00DA62A8" w:rsidRDefault="00550B4C" w:rsidP="00EF1117">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550B4C" w:rsidRPr="00DA62A8" w:rsidRDefault="00550B4C" w:rsidP="00EF1117">
            <w:pPr>
              <w:rPr>
                <w:rFonts w:ascii="Calibri" w:hAnsi="Calibri" w:cs="Calibri"/>
                <w:color w:val="000000"/>
              </w:rPr>
            </w:pPr>
          </w:p>
        </w:tc>
        <w:tc>
          <w:tcPr>
            <w:tcW w:w="1428" w:type="dxa"/>
            <w:vMerge w:val="restart"/>
            <w:tcBorders>
              <w:top w:val="single" w:sz="8" w:space="0" w:color="auto"/>
              <w:left w:val="single" w:sz="8" w:space="0" w:color="auto"/>
              <w:right w:val="single" w:sz="8" w:space="0" w:color="auto"/>
            </w:tcBorders>
            <w:shd w:val="clear" w:color="auto" w:fill="auto"/>
            <w:noWrap/>
            <w:vAlign w:val="bottom"/>
            <w:hideMark/>
          </w:tcPr>
          <w:p w:rsidR="00550B4C" w:rsidRPr="00B87583" w:rsidRDefault="00550B4C" w:rsidP="00A56115">
            <w:pPr>
              <w:jc w:val="center"/>
              <w:rPr>
                <w:rFonts w:ascii="Calibri" w:hAnsi="Calibri" w:cs="Calibri"/>
                <w:b/>
                <w:color w:val="000000"/>
              </w:rPr>
            </w:pPr>
            <w:r w:rsidRPr="00B87583">
              <w:rPr>
                <w:rFonts w:ascii="Calibri" w:hAnsi="Calibri" w:cs="Calibri"/>
                <w:b/>
                <w:color w:val="000000"/>
              </w:rPr>
              <w:t>Total Per Degree</w:t>
            </w:r>
          </w:p>
        </w:tc>
      </w:tr>
      <w:tr w:rsidR="00550B4C" w:rsidRPr="00DA62A8" w:rsidTr="00550B4C">
        <w:trPr>
          <w:trHeight w:val="242"/>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B4C" w:rsidRPr="00DA62A8" w:rsidRDefault="00550B4C" w:rsidP="00EF1117">
            <w:pPr>
              <w:rPr>
                <w:rFonts w:ascii="Calibri" w:hAnsi="Calibri" w:cs="Calibri"/>
                <w:color w:val="000000"/>
              </w:rPr>
            </w:pPr>
            <w:r w:rsidRPr="00DA62A8">
              <w:rPr>
                <w:rFonts w:ascii="Calibri" w:hAnsi="Calibri" w:cs="Calibri"/>
                <w:color w:val="000000"/>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550B4C" w:rsidRPr="00DA62A8" w:rsidRDefault="00550B4C" w:rsidP="00EF1117">
            <w:pPr>
              <w:rPr>
                <w:rFonts w:ascii="Calibri" w:hAnsi="Calibri" w:cs="Calibri"/>
                <w:color w:val="000000"/>
              </w:rPr>
            </w:pPr>
            <w:r w:rsidRPr="00DA62A8">
              <w:rPr>
                <w:rFonts w:ascii="Calibri" w:hAnsi="Calibri" w:cs="Calibri"/>
                <w:color w:val="00000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550B4C" w:rsidRPr="00DA62A8" w:rsidRDefault="00550B4C" w:rsidP="00227510">
            <w:pPr>
              <w:jc w:val="center"/>
              <w:rPr>
                <w:rFonts w:ascii="Calibri" w:hAnsi="Calibri" w:cs="Calibri"/>
                <w:color w:val="000000"/>
              </w:rPr>
            </w:pPr>
            <w:r w:rsidRPr="00DA62A8">
              <w:rPr>
                <w:rFonts w:ascii="Calibri" w:hAnsi="Calibri" w:cs="Calibri"/>
                <w:color w:val="000000"/>
              </w:rPr>
              <w:t>2006-07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50B4C" w:rsidRPr="00DA62A8" w:rsidRDefault="00550B4C" w:rsidP="00227510">
            <w:pPr>
              <w:jc w:val="center"/>
              <w:rPr>
                <w:rFonts w:ascii="Calibri" w:hAnsi="Calibri" w:cs="Calibri"/>
                <w:color w:val="000000"/>
              </w:rPr>
            </w:pPr>
            <w:r w:rsidRPr="00DA62A8">
              <w:rPr>
                <w:rFonts w:ascii="Calibri" w:hAnsi="Calibri" w:cs="Calibri"/>
                <w:color w:val="000000"/>
              </w:rPr>
              <w:t>2007-08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50B4C" w:rsidRPr="00DA62A8" w:rsidRDefault="00550B4C" w:rsidP="00227510">
            <w:pPr>
              <w:jc w:val="center"/>
              <w:rPr>
                <w:rFonts w:ascii="Calibri" w:hAnsi="Calibri" w:cs="Calibri"/>
                <w:color w:val="000000"/>
              </w:rPr>
            </w:pPr>
            <w:r w:rsidRPr="00DA62A8">
              <w:rPr>
                <w:rFonts w:ascii="Calibri" w:hAnsi="Calibri" w:cs="Calibri"/>
                <w:color w:val="000000"/>
              </w:rPr>
              <w:t>2008-09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50B4C" w:rsidRPr="00DA62A8" w:rsidRDefault="00550B4C" w:rsidP="00227510">
            <w:pPr>
              <w:jc w:val="center"/>
              <w:rPr>
                <w:rFonts w:ascii="Calibri" w:hAnsi="Calibri" w:cs="Calibri"/>
                <w:color w:val="000000"/>
              </w:rPr>
            </w:pPr>
            <w:r w:rsidRPr="00DA62A8">
              <w:rPr>
                <w:rFonts w:ascii="Calibri" w:hAnsi="Calibri" w:cs="Calibri"/>
                <w:color w:val="000000"/>
              </w:rPr>
              <w:t>2009-10</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rsidR="00550B4C" w:rsidRPr="00DA62A8" w:rsidRDefault="00550B4C" w:rsidP="00227510">
            <w:pPr>
              <w:jc w:val="center"/>
              <w:rPr>
                <w:rFonts w:ascii="Calibri" w:hAnsi="Calibri" w:cs="Calibri"/>
                <w:color w:val="000000"/>
              </w:rPr>
            </w:pPr>
            <w:r w:rsidRPr="00DA62A8">
              <w:rPr>
                <w:rFonts w:ascii="Calibri" w:hAnsi="Calibri" w:cs="Calibri"/>
                <w:color w:val="000000"/>
              </w:rPr>
              <w:t>2010-11</w:t>
            </w:r>
          </w:p>
        </w:tc>
        <w:tc>
          <w:tcPr>
            <w:tcW w:w="1428" w:type="dxa"/>
            <w:vMerge/>
            <w:tcBorders>
              <w:left w:val="single" w:sz="8" w:space="0" w:color="auto"/>
              <w:bottom w:val="single" w:sz="4" w:space="0" w:color="auto"/>
              <w:right w:val="single" w:sz="8" w:space="0" w:color="auto"/>
            </w:tcBorders>
            <w:shd w:val="clear" w:color="auto" w:fill="auto"/>
            <w:noWrap/>
            <w:vAlign w:val="bottom"/>
            <w:hideMark/>
          </w:tcPr>
          <w:p w:rsidR="00550B4C" w:rsidRPr="00DA62A8" w:rsidRDefault="00550B4C" w:rsidP="00A56115">
            <w:pPr>
              <w:jc w:val="center"/>
              <w:rPr>
                <w:rFonts w:ascii="Calibri" w:hAnsi="Calibri" w:cs="Calibri"/>
                <w:color w:val="000000"/>
              </w:rPr>
            </w:pPr>
          </w:p>
        </w:tc>
      </w:tr>
      <w:tr w:rsidR="00B87583" w:rsidRPr="00DA62A8" w:rsidTr="00550B4C">
        <w:trPr>
          <w:trHeight w:val="242"/>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DRT AAS Degree</w:t>
            </w:r>
            <w:r>
              <w:rPr>
                <w:rFonts w:ascii="Calibri" w:hAnsi="Calibri" w:cs="Calibri"/>
                <w:color w:val="000000"/>
              </w:rPr>
              <w:t xml:space="preserve"> (legacy)</w:t>
            </w:r>
          </w:p>
        </w:tc>
        <w:tc>
          <w:tcPr>
            <w:tcW w:w="271"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87583" w:rsidRPr="00DA62A8" w:rsidRDefault="00B87583" w:rsidP="00A56115">
            <w:pPr>
              <w:jc w:val="center"/>
              <w:rPr>
                <w:rFonts w:ascii="Calibri" w:hAnsi="Calibri" w:cs="Calibri"/>
                <w:color w:val="000000"/>
              </w:rPr>
            </w:pPr>
            <w:r w:rsidRPr="00DA62A8">
              <w:rPr>
                <w:rFonts w:ascii="Calibri" w:hAnsi="Calibri" w:cs="Calibri"/>
                <w:color w:val="000000"/>
              </w:rPr>
              <w:t>2</w:t>
            </w:r>
          </w:p>
        </w:tc>
      </w:tr>
      <w:tr w:rsidR="00B87583" w:rsidRPr="00DA62A8" w:rsidTr="00B87583">
        <w:trPr>
          <w:trHeight w:val="242"/>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ETD AAS Mechanical -CAD</w:t>
            </w:r>
          </w:p>
        </w:tc>
        <w:tc>
          <w:tcPr>
            <w:tcW w:w="271"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6</w:t>
            </w:r>
          </w:p>
        </w:tc>
        <w:tc>
          <w:tcPr>
            <w:tcW w:w="1428"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A56115">
            <w:pPr>
              <w:jc w:val="center"/>
              <w:rPr>
                <w:rFonts w:ascii="Calibri" w:hAnsi="Calibri" w:cs="Calibri"/>
                <w:color w:val="000000"/>
              </w:rPr>
            </w:pPr>
            <w:r w:rsidRPr="00DA62A8">
              <w:rPr>
                <w:rFonts w:ascii="Calibri" w:hAnsi="Calibri" w:cs="Calibri"/>
                <w:color w:val="000000"/>
              </w:rPr>
              <w:t>10</w:t>
            </w:r>
          </w:p>
        </w:tc>
      </w:tr>
      <w:tr w:rsidR="00B87583" w:rsidRPr="00DA62A8" w:rsidTr="00B87583">
        <w:trPr>
          <w:trHeight w:val="242"/>
        </w:trPr>
        <w:tc>
          <w:tcPr>
            <w:tcW w:w="3427"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IDGT AAS Graphic Tech</w:t>
            </w:r>
            <w:r>
              <w:rPr>
                <w:rFonts w:ascii="Calibri" w:hAnsi="Calibri" w:cs="Calibri"/>
                <w:color w:val="000000"/>
              </w:rPr>
              <w:t xml:space="preserve"> (legacy)</w:t>
            </w:r>
          </w:p>
        </w:tc>
        <w:tc>
          <w:tcPr>
            <w:tcW w:w="27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 </w:t>
            </w:r>
          </w:p>
        </w:tc>
        <w:tc>
          <w:tcPr>
            <w:tcW w:w="107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3</w:t>
            </w:r>
          </w:p>
        </w:tc>
        <w:tc>
          <w:tcPr>
            <w:tcW w:w="108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5</w:t>
            </w:r>
          </w:p>
        </w:tc>
        <w:tc>
          <w:tcPr>
            <w:tcW w:w="108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17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42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A56115">
            <w:pPr>
              <w:jc w:val="center"/>
              <w:rPr>
                <w:rFonts w:ascii="Calibri" w:hAnsi="Calibri" w:cs="Calibri"/>
                <w:color w:val="000000"/>
              </w:rPr>
            </w:pPr>
            <w:r w:rsidRPr="00DA62A8">
              <w:rPr>
                <w:rFonts w:ascii="Calibri" w:hAnsi="Calibri" w:cs="Calibri"/>
                <w:color w:val="000000"/>
              </w:rPr>
              <w:t>8</w:t>
            </w:r>
          </w:p>
        </w:tc>
      </w:tr>
      <w:tr w:rsidR="00B87583" w:rsidRPr="00DA62A8" w:rsidTr="00B87583">
        <w:trPr>
          <w:trHeight w:val="548"/>
        </w:trPr>
        <w:tc>
          <w:tcPr>
            <w:tcW w:w="342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87583" w:rsidRPr="00A56115" w:rsidRDefault="00B87583" w:rsidP="00A56115">
            <w:pPr>
              <w:jc w:val="center"/>
              <w:rPr>
                <w:rFonts w:ascii="Calibri" w:hAnsi="Calibri" w:cs="Calibri"/>
                <w:b/>
                <w:color w:val="000000"/>
              </w:rPr>
            </w:pPr>
            <w:r w:rsidRPr="00A56115">
              <w:rPr>
                <w:rFonts w:ascii="Calibri" w:hAnsi="Calibri" w:cs="Calibri"/>
                <w:b/>
                <w:color w:val="000000"/>
              </w:rPr>
              <w:t xml:space="preserve">Drafting-oriented </w:t>
            </w:r>
            <w:r>
              <w:rPr>
                <w:rFonts w:ascii="Calibri" w:hAnsi="Calibri" w:cs="Calibri"/>
                <w:b/>
                <w:color w:val="000000"/>
              </w:rPr>
              <w:t>D</w:t>
            </w:r>
            <w:r w:rsidRPr="00A56115">
              <w:rPr>
                <w:rFonts w:ascii="Calibri" w:hAnsi="Calibri" w:cs="Calibri"/>
                <w:b/>
                <w:color w:val="000000"/>
              </w:rPr>
              <w:t>egrees</w:t>
            </w:r>
          </w:p>
        </w:tc>
        <w:tc>
          <w:tcPr>
            <w:tcW w:w="271" w:type="dxa"/>
            <w:tcBorders>
              <w:top w:val="double" w:sz="4" w:space="0" w:color="auto"/>
              <w:left w:val="nil"/>
              <w:bottom w:val="single" w:sz="4" w:space="0" w:color="auto"/>
              <w:right w:val="single" w:sz="4" w:space="0" w:color="auto"/>
            </w:tcBorders>
            <w:shd w:val="clear" w:color="auto" w:fill="auto"/>
            <w:noWrap/>
            <w:vAlign w:val="center"/>
            <w:hideMark/>
          </w:tcPr>
          <w:p w:rsidR="00B87583" w:rsidRPr="00870A64" w:rsidRDefault="00B87583" w:rsidP="00A56115">
            <w:pPr>
              <w:jc w:val="center"/>
              <w:rPr>
                <w:rFonts w:ascii="Calibri" w:hAnsi="Calibri" w:cs="Calibri"/>
                <w:b/>
                <w:color w:val="000000"/>
              </w:rPr>
            </w:pPr>
          </w:p>
        </w:tc>
        <w:tc>
          <w:tcPr>
            <w:tcW w:w="1079" w:type="dxa"/>
            <w:tcBorders>
              <w:top w:val="double" w:sz="4" w:space="0" w:color="auto"/>
              <w:left w:val="nil"/>
              <w:bottom w:val="single" w:sz="4" w:space="0" w:color="auto"/>
              <w:right w:val="single" w:sz="4" w:space="0" w:color="auto"/>
            </w:tcBorders>
            <w:shd w:val="clear" w:color="auto" w:fill="auto"/>
            <w:noWrap/>
            <w:vAlign w:val="center"/>
            <w:hideMark/>
          </w:tcPr>
          <w:p w:rsidR="00B87583" w:rsidRPr="00870A64" w:rsidRDefault="00B87583" w:rsidP="00A56115">
            <w:pPr>
              <w:jc w:val="center"/>
              <w:rPr>
                <w:rFonts w:ascii="Calibri" w:hAnsi="Calibri" w:cs="Calibri"/>
                <w:b/>
                <w:color w:val="000000"/>
                <w:sz w:val="32"/>
              </w:rPr>
            </w:pPr>
            <w:r w:rsidRPr="00870A64">
              <w:rPr>
                <w:rFonts w:ascii="Calibri" w:hAnsi="Calibri" w:cs="Calibri"/>
                <w:b/>
                <w:color w:val="000000"/>
                <w:sz w:val="32"/>
              </w:rPr>
              <w:t>3</w:t>
            </w:r>
          </w:p>
        </w:tc>
        <w:tc>
          <w:tcPr>
            <w:tcW w:w="1080" w:type="dxa"/>
            <w:tcBorders>
              <w:top w:val="double" w:sz="4" w:space="0" w:color="auto"/>
              <w:left w:val="nil"/>
              <w:bottom w:val="single" w:sz="4" w:space="0" w:color="auto"/>
              <w:right w:val="single" w:sz="4" w:space="0" w:color="auto"/>
            </w:tcBorders>
            <w:shd w:val="clear" w:color="auto" w:fill="auto"/>
            <w:noWrap/>
            <w:vAlign w:val="center"/>
            <w:hideMark/>
          </w:tcPr>
          <w:p w:rsidR="00B87583" w:rsidRPr="00870A64" w:rsidRDefault="00B87583" w:rsidP="00A56115">
            <w:pPr>
              <w:jc w:val="center"/>
              <w:rPr>
                <w:rFonts w:ascii="Calibri" w:hAnsi="Calibri" w:cs="Calibri"/>
                <w:b/>
                <w:color w:val="000000"/>
                <w:sz w:val="32"/>
              </w:rPr>
            </w:pPr>
            <w:r w:rsidRPr="00870A64">
              <w:rPr>
                <w:rFonts w:ascii="Calibri" w:hAnsi="Calibri" w:cs="Calibri"/>
                <w:b/>
                <w:color w:val="000000"/>
                <w:sz w:val="32"/>
              </w:rPr>
              <w:t>7</w:t>
            </w:r>
          </w:p>
        </w:tc>
        <w:tc>
          <w:tcPr>
            <w:tcW w:w="1080" w:type="dxa"/>
            <w:tcBorders>
              <w:top w:val="double" w:sz="4" w:space="0" w:color="auto"/>
              <w:left w:val="nil"/>
              <w:bottom w:val="single" w:sz="4" w:space="0" w:color="auto"/>
              <w:right w:val="single" w:sz="4" w:space="0" w:color="auto"/>
            </w:tcBorders>
            <w:shd w:val="clear" w:color="auto" w:fill="auto"/>
            <w:noWrap/>
            <w:vAlign w:val="center"/>
            <w:hideMark/>
          </w:tcPr>
          <w:p w:rsidR="00B87583" w:rsidRPr="00870A64" w:rsidRDefault="00B87583" w:rsidP="00A56115">
            <w:pPr>
              <w:jc w:val="center"/>
              <w:rPr>
                <w:rFonts w:ascii="Calibri" w:hAnsi="Calibri" w:cs="Calibri"/>
                <w:b/>
                <w:color w:val="000000"/>
                <w:sz w:val="32"/>
              </w:rPr>
            </w:pPr>
            <w:r w:rsidRPr="00870A64">
              <w:rPr>
                <w:rFonts w:ascii="Calibri" w:hAnsi="Calibri" w:cs="Calibri"/>
                <w:b/>
                <w:color w:val="000000"/>
                <w:sz w:val="32"/>
              </w:rPr>
              <w:t>1</w:t>
            </w:r>
          </w:p>
        </w:tc>
        <w:tc>
          <w:tcPr>
            <w:tcW w:w="1170" w:type="dxa"/>
            <w:tcBorders>
              <w:top w:val="double" w:sz="4" w:space="0" w:color="auto"/>
              <w:left w:val="nil"/>
              <w:bottom w:val="single" w:sz="4" w:space="0" w:color="auto"/>
              <w:right w:val="single" w:sz="4" w:space="0" w:color="auto"/>
            </w:tcBorders>
            <w:shd w:val="clear" w:color="auto" w:fill="auto"/>
            <w:noWrap/>
            <w:vAlign w:val="center"/>
            <w:hideMark/>
          </w:tcPr>
          <w:p w:rsidR="00B87583" w:rsidRPr="00870A64" w:rsidRDefault="00B87583" w:rsidP="00A56115">
            <w:pPr>
              <w:jc w:val="center"/>
              <w:rPr>
                <w:rFonts w:ascii="Calibri" w:hAnsi="Calibri" w:cs="Calibri"/>
                <w:b/>
                <w:color w:val="000000"/>
                <w:sz w:val="32"/>
              </w:rPr>
            </w:pPr>
            <w:r w:rsidRPr="00870A64">
              <w:rPr>
                <w:rFonts w:ascii="Calibri" w:hAnsi="Calibri" w:cs="Calibri"/>
                <w:b/>
                <w:color w:val="000000"/>
                <w:sz w:val="32"/>
              </w:rPr>
              <w:t>3</w:t>
            </w:r>
          </w:p>
        </w:tc>
        <w:tc>
          <w:tcPr>
            <w:tcW w:w="1080" w:type="dxa"/>
            <w:tcBorders>
              <w:top w:val="double" w:sz="4" w:space="0" w:color="auto"/>
              <w:left w:val="nil"/>
              <w:bottom w:val="single" w:sz="4" w:space="0" w:color="auto"/>
              <w:right w:val="single" w:sz="4" w:space="0" w:color="auto"/>
            </w:tcBorders>
            <w:shd w:val="clear" w:color="auto" w:fill="auto"/>
            <w:noWrap/>
            <w:vAlign w:val="center"/>
            <w:hideMark/>
          </w:tcPr>
          <w:p w:rsidR="00B87583" w:rsidRPr="00870A64" w:rsidRDefault="00B87583" w:rsidP="00A56115">
            <w:pPr>
              <w:jc w:val="center"/>
              <w:rPr>
                <w:rFonts w:ascii="Calibri" w:hAnsi="Calibri" w:cs="Calibri"/>
                <w:b/>
                <w:color w:val="000000"/>
                <w:sz w:val="32"/>
              </w:rPr>
            </w:pPr>
            <w:r w:rsidRPr="00870A64">
              <w:rPr>
                <w:rFonts w:ascii="Calibri" w:hAnsi="Calibri" w:cs="Calibri"/>
                <w:b/>
                <w:color w:val="000000"/>
                <w:sz w:val="32"/>
              </w:rPr>
              <w:t>6</w:t>
            </w:r>
          </w:p>
        </w:tc>
        <w:tc>
          <w:tcPr>
            <w:tcW w:w="1428" w:type="dxa"/>
            <w:tcBorders>
              <w:top w:val="double" w:sz="4" w:space="0" w:color="auto"/>
              <w:left w:val="nil"/>
              <w:bottom w:val="single" w:sz="4" w:space="0" w:color="auto"/>
              <w:right w:val="single" w:sz="4" w:space="0" w:color="auto"/>
            </w:tcBorders>
            <w:shd w:val="clear" w:color="auto" w:fill="auto"/>
            <w:noWrap/>
            <w:vAlign w:val="center"/>
            <w:hideMark/>
          </w:tcPr>
          <w:p w:rsidR="00B87583" w:rsidRPr="00870A64" w:rsidRDefault="00B87583" w:rsidP="00A56115">
            <w:pPr>
              <w:jc w:val="center"/>
              <w:rPr>
                <w:rFonts w:ascii="Calibri" w:hAnsi="Calibri" w:cs="Calibri"/>
                <w:b/>
                <w:color w:val="000000"/>
                <w:sz w:val="32"/>
              </w:rPr>
            </w:pPr>
            <w:r w:rsidRPr="00870A64">
              <w:rPr>
                <w:rFonts w:ascii="Calibri" w:hAnsi="Calibri" w:cs="Calibri"/>
                <w:b/>
                <w:color w:val="000000"/>
                <w:sz w:val="32"/>
              </w:rPr>
              <w:t>20</w:t>
            </w:r>
          </w:p>
        </w:tc>
      </w:tr>
      <w:tr w:rsidR="00B87583" w:rsidRPr="00DA62A8" w:rsidTr="00B87583">
        <w:trPr>
          <w:trHeight w:val="242"/>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B87583" w:rsidRPr="00DA62A8" w:rsidRDefault="00B87583" w:rsidP="00227510">
            <w:pPr>
              <w:rPr>
                <w:rFonts w:ascii="Calibri" w:hAnsi="Calibri" w:cs="Calibri"/>
                <w:color w:val="000000"/>
              </w:rPr>
            </w:pPr>
            <w:r w:rsidRPr="00DA62A8">
              <w:rPr>
                <w:rFonts w:ascii="Calibri" w:hAnsi="Calibri" w:cs="Calibri"/>
                <w:color w:val="000000"/>
              </w:rPr>
              <w:t>EMT AAS Mechanical</w:t>
            </w:r>
            <w:r>
              <w:rPr>
                <w:rFonts w:ascii="Calibri" w:hAnsi="Calibri" w:cs="Calibri"/>
                <w:color w:val="000000"/>
              </w:rPr>
              <w:t xml:space="preserve"> (legacy)</w:t>
            </w:r>
          </w:p>
        </w:tc>
        <w:tc>
          <w:tcPr>
            <w:tcW w:w="271"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rPr>
                <w:rFonts w:ascii="Calibri" w:hAnsi="Calibri" w:cs="Calibri"/>
                <w:color w:val="000000"/>
              </w:rPr>
            </w:pPr>
            <w:r w:rsidRPr="00DA62A8">
              <w:rPr>
                <w:rFonts w:ascii="Calibri" w:hAnsi="Calibri" w:cs="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7</w:t>
            </w:r>
          </w:p>
        </w:tc>
        <w:tc>
          <w:tcPr>
            <w:tcW w:w="117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428"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A56115">
            <w:pPr>
              <w:jc w:val="center"/>
              <w:rPr>
                <w:rFonts w:ascii="Calibri" w:hAnsi="Calibri" w:cs="Calibri"/>
                <w:color w:val="000000"/>
              </w:rPr>
            </w:pPr>
            <w:r w:rsidRPr="00DA62A8">
              <w:rPr>
                <w:rFonts w:ascii="Calibri" w:hAnsi="Calibri" w:cs="Calibri"/>
                <w:color w:val="000000"/>
              </w:rPr>
              <w:t>36</w:t>
            </w:r>
          </w:p>
        </w:tc>
      </w:tr>
      <w:tr w:rsidR="00B87583" w:rsidRPr="00DA62A8" w:rsidTr="00B87583">
        <w:trPr>
          <w:trHeight w:val="242"/>
        </w:trPr>
        <w:tc>
          <w:tcPr>
            <w:tcW w:w="3427"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MEGT AAS Mechanical</w:t>
            </w:r>
          </w:p>
        </w:tc>
        <w:tc>
          <w:tcPr>
            <w:tcW w:w="271" w:type="dxa"/>
            <w:tcBorders>
              <w:top w:val="single" w:sz="4" w:space="0" w:color="auto"/>
              <w:left w:val="nil"/>
              <w:bottom w:val="doub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 </w:t>
            </w:r>
          </w:p>
        </w:tc>
        <w:tc>
          <w:tcPr>
            <w:tcW w:w="1079" w:type="dxa"/>
            <w:tcBorders>
              <w:top w:val="single" w:sz="4" w:space="0" w:color="auto"/>
              <w:left w:val="nil"/>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single" w:sz="4" w:space="0" w:color="auto"/>
              <w:left w:val="nil"/>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single" w:sz="4" w:space="0" w:color="auto"/>
              <w:left w:val="nil"/>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5</w:t>
            </w:r>
          </w:p>
        </w:tc>
        <w:tc>
          <w:tcPr>
            <w:tcW w:w="1170" w:type="dxa"/>
            <w:tcBorders>
              <w:top w:val="single" w:sz="4" w:space="0" w:color="auto"/>
              <w:left w:val="nil"/>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6</w:t>
            </w:r>
          </w:p>
        </w:tc>
        <w:tc>
          <w:tcPr>
            <w:tcW w:w="1080" w:type="dxa"/>
            <w:tcBorders>
              <w:top w:val="single" w:sz="4" w:space="0" w:color="auto"/>
              <w:left w:val="nil"/>
              <w:bottom w:val="doub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r w:rsidRPr="00DA62A8">
              <w:rPr>
                <w:rFonts w:ascii="Calibri" w:hAnsi="Calibri" w:cs="Calibri"/>
                <w:color w:val="000000"/>
              </w:rPr>
              <w:t>9</w:t>
            </w:r>
          </w:p>
        </w:tc>
        <w:tc>
          <w:tcPr>
            <w:tcW w:w="1428" w:type="dxa"/>
            <w:tcBorders>
              <w:top w:val="single" w:sz="4" w:space="0" w:color="auto"/>
              <w:left w:val="nil"/>
              <w:bottom w:val="double" w:sz="4" w:space="0" w:color="auto"/>
              <w:right w:val="single" w:sz="4" w:space="0" w:color="auto"/>
            </w:tcBorders>
            <w:shd w:val="clear" w:color="auto" w:fill="auto"/>
            <w:noWrap/>
            <w:vAlign w:val="bottom"/>
            <w:hideMark/>
          </w:tcPr>
          <w:p w:rsidR="00B87583" w:rsidRPr="00DA62A8" w:rsidRDefault="00B87583" w:rsidP="00A56115">
            <w:pPr>
              <w:jc w:val="center"/>
              <w:rPr>
                <w:rFonts w:ascii="Calibri" w:hAnsi="Calibri" w:cs="Calibri"/>
                <w:color w:val="000000"/>
              </w:rPr>
            </w:pPr>
            <w:r w:rsidRPr="00DA62A8">
              <w:rPr>
                <w:rFonts w:ascii="Calibri" w:hAnsi="Calibri" w:cs="Calibri"/>
                <w:color w:val="000000"/>
              </w:rPr>
              <w:t>20</w:t>
            </w:r>
          </w:p>
        </w:tc>
      </w:tr>
      <w:tr w:rsidR="00B87583" w:rsidRPr="00A56115" w:rsidTr="00B87583">
        <w:trPr>
          <w:trHeight w:val="575"/>
        </w:trPr>
        <w:tc>
          <w:tcPr>
            <w:tcW w:w="3427"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rPr>
            </w:pPr>
            <w:r>
              <w:rPr>
                <w:rFonts w:ascii="Calibri" w:hAnsi="Calibri" w:cs="Calibri"/>
                <w:b/>
                <w:color w:val="000000"/>
              </w:rPr>
              <w:t>Mechanical Technology Degrees</w:t>
            </w:r>
          </w:p>
        </w:tc>
        <w:tc>
          <w:tcPr>
            <w:tcW w:w="271" w:type="dxa"/>
            <w:tcBorders>
              <w:top w:val="double" w:sz="4" w:space="0" w:color="auto"/>
              <w:left w:val="nil"/>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rPr>
            </w:pPr>
          </w:p>
        </w:tc>
        <w:tc>
          <w:tcPr>
            <w:tcW w:w="1079" w:type="dxa"/>
            <w:tcBorders>
              <w:top w:val="double" w:sz="4" w:space="0" w:color="auto"/>
              <w:left w:val="nil"/>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sz w:val="32"/>
              </w:rPr>
            </w:pPr>
            <w:r>
              <w:rPr>
                <w:rFonts w:ascii="Calibri" w:hAnsi="Calibri" w:cs="Calibri"/>
                <w:b/>
                <w:color w:val="000000"/>
                <w:sz w:val="32"/>
              </w:rPr>
              <w:t>12</w:t>
            </w:r>
          </w:p>
        </w:tc>
        <w:tc>
          <w:tcPr>
            <w:tcW w:w="1080" w:type="dxa"/>
            <w:tcBorders>
              <w:top w:val="double" w:sz="4" w:space="0" w:color="auto"/>
              <w:left w:val="nil"/>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sz w:val="32"/>
              </w:rPr>
            </w:pPr>
            <w:r>
              <w:rPr>
                <w:rFonts w:ascii="Calibri" w:hAnsi="Calibri" w:cs="Calibri"/>
                <w:b/>
                <w:color w:val="000000"/>
                <w:sz w:val="32"/>
              </w:rPr>
              <w:t>15</w:t>
            </w:r>
          </w:p>
        </w:tc>
        <w:tc>
          <w:tcPr>
            <w:tcW w:w="1080" w:type="dxa"/>
            <w:tcBorders>
              <w:top w:val="double" w:sz="4" w:space="0" w:color="auto"/>
              <w:left w:val="nil"/>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sz w:val="32"/>
              </w:rPr>
            </w:pPr>
            <w:r>
              <w:rPr>
                <w:rFonts w:ascii="Calibri" w:hAnsi="Calibri" w:cs="Calibri"/>
                <w:b/>
                <w:color w:val="000000"/>
                <w:sz w:val="32"/>
              </w:rPr>
              <w:t>12</w:t>
            </w:r>
          </w:p>
        </w:tc>
        <w:tc>
          <w:tcPr>
            <w:tcW w:w="1170" w:type="dxa"/>
            <w:tcBorders>
              <w:top w:val="double" w:sz="4" w:space="0" w:color="auto"/>
              <w:left w:val="nil"/>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sz w:val="32"/>
              </w:rPr>
            </w:pPr>
            <w:r>
              <w:rPr>
                <w:rFonts w:ascii="Calibri" w:hAnsi="Calibri" w:cs="Calibri"/>
                <w:b/>
                <w:color w:val="000000"/>
                <w:sz w:val="32"/>
              </w:rPr>
              <w:t>8</w:t>
            </w:r>
          </w:p>
        </w:tc>
        <w:tc>
          <w:tcPr>
            <w:tcW w:w="1080" w:type="dxa"/>
            <w:tcBorders>
              <w:top w:val="double" w:sz="4" w:space="0" w:color="auto"/>
              <w:left w:val="nil"/>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sz w:val="32"/>
              </w:rPr>
            </w:pPr>
            <w:r>
              <w:rPr>
                <w:rFonts w:ascii="Calibri" w:hAnsi="Calibri" w:cs="Calibri"/>
                <w:b/>
                <w:color w:val="000000"/>
                <w:sz w:val="32"/>
              </w:rPr>
              <w:t>9</w:t>
            </w:r>
          </w:p>
        </w:tc>
        <w:tc>
          <w:tcPr>
            <w:tcW w:w="1428" w:type="dxa"/>
            <w:tcBorders>
              <w:top w:val="double" w:sz="4" w:space="0" w:color="auto"/>
              <w:left w:val="nil"/>
              <w:bottom w:val="single" w:sz="4" w:space="0" w:color="auto"/>
              <w:right w:val="single" w:sz="4" w:space="0" w:color="auto"/>
            </w:tcBorders>
            <w:shd w:val="clear" w:color="auto" w:fill="auto"/>
            <w:noWrap/>
            <w:vAlign w:val="center"/>
          </w:tcPr>
          <w:p w:rsidR="00B87583" w:rsidRPr="00A56115" w:rsidRDefault="00B87583" w:rsidP="00A56115">
            <w:pPr>
              <w:jc w:val="center"/>
              <w:rPr>
                <w:rFonts w:ascii="Calibri" w:hAnsi="Calibri" w:cs="Calibri"/>
                <w:b/>
                <w:color w:val="000000"/>
                <w:sz w:val="32"/>
              </w:rPr>
            </w:pPr>
            <w:r>
              <w:rPr>
                <w:rFonts w:ascii="Calibri" w:hAnsi="Calibri" w:cs="Calibri"/>
                <w:b/>
                <w:color w:val="000000"/>
                <w:sz w:val="32"/>
              </w:rPr>
              <w:t>56</w:t>
            </w:r>
          </w:p>
        </w:tc>
      </w:tr>
      <w:tr w:rsidR="00B87583" w:rsidRPr="00DA62A8" w:rsidTr="00B87583">
        <w:trPr>
          <w:trHeight w:val="242"/>
        </w:trPr>
        <w:tc>
          <w:tcPr>
            <w:tcW w:w="3427" w:type="dxa"/>
            <w:tcBorders>
              <w:top w:val="nil"/>
              <w:left w:val="single" w:sz="4" w:space="0" w:color="auto"/>
              <w:bottom w:val="single" w:sz="4" w:space="0" w:color="auto"/>
              <w:right w:val="single" w:sz="4" w:space="0" w:color="auto"/>
            </w:tcBorders>
            <w:shd w:val="clear" w:color="auto" w:fill="auto"/>
            <w:noWrap/>
            <w:vAlign w:val="bottom"/>
          </w:tcPr>
          <w:p w:rsidR="00B87583" w:rsidRPr="00870A64" w:rsidRDefault="00B87583" w:rsidP="00EF1117">
            <w:pPr>
              <w:rPr>
                <w:rFonts w:ascii="Calibri" w:hAnsi="Calibri" w:cs="Calibri"/>
                <w:b/>
                <w:color w:val="000000"/>
                <w:sz w:val="32"/>
              </w:rPr>
            </w:pPr>
          </w:p>
        </w:tc>
        <w:tc>
          <w:tcPr>
            <w:tcW w:w="271" w:type="dxa"/>
            <w:tcBorders>
              <w:top w:val="nil"/>
              <w:left w:val="nil"/>
              <w:bottom w:val="single" w:sz="4" w:space="0" w:color="auto"/>
              <w:right w:val="single" w:sz="4" w:space="0" w:color="auto"/>
            </w:tcBorders>
            <w:shd w:val="clear" w:color="auto" w:fill="auto"/>
            <w:noWrap/>
            <w:vAlign w:val="bottom"/>
          </w:tcPr>
          <w:p w:rsidR="00B87583" w:rsidRPr="00DA62A8" w:rsidRDefault="00B87583" w:rsidP="00EF1117">
            <w:pPr>
              <w:rPr>
                <w:rFonts w:ascii="Calibri" w:hAnsi="Calibri" w:cs="Calibri"/>
                <w:color w:val="000000"/>
              </w:rPr>
            </w:pPr>
          </w:p>
        </w:tc>
        <w:tc>
          <w:tcPr>
            <w:tcW w:w="1079"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p>
        </w:tc>
        <w:tc>
          <w:tcPr>
            <w:tcW w:w="108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p>
        </w:tc>
        <w:tc>
          <w:tcPr>
            <w:tcW w:w="108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p>
        </w:tc>
        <w:tc>
          <w:tcPr>
            <w:tcW w:w="117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p>
        </w:tc>
        <w:tc>
          <w:tcPr>
            <w:tcW w:w="108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p>
        </w:tc>
        <w:tc>
          <w:tcPr>
            <w:tcW w:w="1428" w:type="dxa"/>
            <w:tcBorders>
              <w:top w:val="nil"/>
              <w:left w:val="nil"/>
              <w:bottom w:val="single" w:sz="4" w:space="0" w:color="auto"/>
              <w:right w:val="single" w:sz="4" w:space="0" w:color="auto"/>
            </w:tcBorders>
            <w:shd w:val="clear" w:color="auto" w:fill="auto"/>
            <w:noWrap/>
            <w:vAlign w:val="bottom"/>
          </w:tcPr>
          <w:p w:rsidR="00B87583" w:rsidRPr="00870A64" w:rsidRDefault="00B87583" w:rsidP="00A56115">
            <w:pPr>
              <w:jc w:val="center"/>
              <w:rPr>
                <w:rFonts w:ascii="Calibri" w:hAnsi="Calibri" w:cs="Calibri"/>
                <w:b/>
                <w:color w:val="000000"/>
                <w:sz w:val="32"/>
              </w:rPr>
            </w:pPr>
          </w:p>
        </w:tc>
      </w:tr>
      <w:tr w:rsidR="00B87583" w:rsidRPr="00DA62A8" w:rsidTr="00B87583">
        <w:trPr>
          <w:trHeight w:val="242"/>
        </w:trPr>
        <w:tc>
          <w:tcPr>
            <w:tcW w:w="3427" w:type="dxa"/>
            <w:tcBorders>
              <w:top w:val="nil"/>
              <w:left w:val="single" w:sz="4" w:space="0" w:color="auto"/>
              <w:bottom w:val="single" w:sz="4" w:space="0" w:color="auto"/>
              <w:right w:val="single" w:sz="4" w:space="0" w:color="auto"/>
            </w:tcBorders>
            <w:shd w:val="clear" w:color="auto" w:fill="auto"/>
            <w:noWrap/>
            <w:vAlign w:val="bottom"/>
          </w:tcPr>
          <w:p w:rsidR="00B87583" w:rsidRPr="00870A64" w:rsidRDefault="00B87583" w:rsidP="00EF1117">
            <w:pPr>
              <w:rPr>
                <w:rFonts w:ascii="Calibri" w:hAnsi="Calibri" w:cs="Calibri"/>
                <w:b/>
                <w:color w:val="000000"/>
              </w:rPr>
            </w:pPr>
            <w:r w:rsidRPr="00870A64">
              <w:rPr>
                <w:rFonts w:ascii="Calibri" w:hAnsi="Calibri" w:cs="Calibri"/>
                <w:b/>
                <w:color w:val="000000"/>
                <w:sz w:val="32"/>
              </w:rPr>
              <w:t>Total Degrees Awarded</w:t>
            </w:r>
          </w:p>
        </w:tc>
        <w:tc>
          <w:tcPr>
            <w:tcW w:w="271" w:type="dxa"/>
            <w:tcBorders>
              <w:top w:val="nil"/>
              <w:left w:val="nil"/>
              <w:bottom w:val="single" w:sz="4" w:space="0" w:color="auto"/>
              <w:right w:val="single" w:sz="4" w:space="0" w:color="auto"/>
            </w:tcBorders>
            <w:shd w:val="clear" w:color="auto" w:fill="auto"/>
            <w:noWrap/>
            <w:vAlign w:val="bottom"/>
          </w:tcPr>
          <w:p w:rsidR="00B87583" w:rsidRPr="00DA62A8" w:rsidRDefault="00B87583" w:rsidP="00EF1117">
            <w:pPr>
              <w:rPr>
                <w:rFonts w:ascii="Calibri" w:hAnsi="Calibri" w:cs="Calibri"/>
                <w:color w:val="000000"/>
              </w:rPr>
            </w:pPr>
          </w:p>
        </w:tc>
        <w:tc>
          <w:tcPr>
            <w:tcW w:w="1079"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r w:rsidRPr="00870A64">
              <w:rPr>
                <w:rFonts w:ascii="Calibri" w:hAnsi="Calibri" w:cs="Calibri"/>
                <w:b/>
                <w:color w:val="000000"/>
                <w:sz w:val="32"/>
              </w:rPr>
              <w:t>15</w:t>
            </w:r>
          </w:p>
        </w:tc>
        <w:tc>
          <w:tcPr>
            <w:tcW w:w="108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r w:rsidRPr="00870A64">
              <w:rPr>
                <w:rFonts w:ascii="Calibri" w:hAnsi="Calibri" w:cs="Calibri"/>
                <w:b/>
                <w:color w:val="000000"/>
                <w:sz w:val="32"/>
              </w:rPr>
              <w:t>22</w:t>
            </w:r>
          </w:p>
        </w:tc>
        <w:tc>
          <w:tcPr>
            <w:tcW w:w="108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r w:rsidRPr="00870A64">
              <w:rPr>
                <w:rFonts w:ascii="Calibri" w:hAnsi="Calibri" w:cs="Calibri"/>
                <w:b/>
                <w:color w:val="000000"/>
                <w:sz w:val="32"/>
              </w:rPr>
              <w:t>13</w:t>
            </w:r>
          </w:p>
        </w:tc>
        <w:tc>
          <w:tcPr>
            <w:tcW w:w="117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r w:rsidRPr="00870A64">
              <w:rPr>
                <w:rFonts w:ascii="Calibri" w:hAnsi="Calibri" w:cs="Calibri"/>
                <w:b/>
                <w:color w:val="000000"/>
                <w:sz w:val="32"/>
              </w:rPr>
              <w:t>19</w:t>
            </w:r>
          </w:p>
        </w:tc>
        <w:tc>
          <w:tcPr>
            <w:tcW w:w="1080" w:type="dxa"/>
            <w:tcBorders>
              <w:top w:val="nil"/>
              <w:left w:val="nil"/>
              <w:bottom w:val="single" w:sz="4" w:space="0" w:color="auto"/>
              <w:right w:val="single" w:sz="4" w:space="0" w:color="auto"/>
            </w:tcBorders>
            <w:shd w:val="clear" w:color="auto" w:fill="auto"/>
            <w:noWrap/>
            <w:vAlign w:val="bottom"/>
          </w:tcPr>
          <w:p w:rsidR="00B87583" w:rsidRPr="00870A64" w:rsidRDefault="00B87583" w:rsidP="00227510">
            <w:pPr>
              <w:jc w:val="center"/>
              <w:rPr>
                <w:rFonts w:ascii="Calibri" w:hAnsi="Calibri" w:cs="Calibri"/>
                <w:b/>
                <w:color w:val="000000"/>
                <w:sz w:val="32"/>
              </w:rPr>
            </w:pPr>
            <w:r w:rsidRPr="00870A64">
              <w:rPr>
                <w:rFonts w:ascii="Calibri" w:hAnsi="Calibri" w:cs="Calibri"/>
                <w:b/>
                <w:color w:val="000000"/>
                <w:sz w:val="32"/>
              </w:rPr>
              <w:t>15</w:t>
            </w:r>
          </w:p>
        </w:tc>
        <w:tc>
          <w:tcPr>
            <w:tcW w:w="1428" w:type="dxa"/>
            <w:tcBorders>
              <w:top w:val="nil"/>
              <w:left w:val="nil"/>
              <w:bottom w:val="single" w:sz="4" w:space="0" w:color="auto"/>
              <w:right w:val="single" w:sz="4" w:space="0" w:color="auto"/>
            </w:tcBorders>
            <w:shd w:val="clear" w:color="auto" w:fill="auto"/>
            <w:noWrap/>
            <w:vAlign w:val="bottom"/>
          </w:tcPr>
          <w:p w:rsidR="00B87583" w:rsidRPr="00870A64" w:rsidRDefault="00B87583" w:rsidP="00A56115">
            <w:pPr>
              <w:jc w:val="center"/>
              <w:rPr>
                <w:rFonts w:ascii="Calibri" w:hAnsi="Calibri" w:cs="Calibri"/>
                <w:b/>
                <w:color w:val="000000"/>
                <w:sz w:val="32"/>
              </w:rPr>
            </w:pPr>
            <w:r w:rsidRPr="00870A64">
              <w:rPr>
                <w:rFonts w:ascii="Calibri" w:hAnsi="Calibri" w:cs="Calibri"/>
                <w:b/>
                <w:color w:val="000000"/>
                <w:sz w:val="32"/>
              </w:rPr>
              <w:t>76</w:t>
            </w:r>
          </w:p>
        </w:tc>
      </w:tr>
      <w:tr w:rsidR="00B87583" w:rsidRPr="00DA62A8" w:rsidTr="00B87583">
        <w:trPr>
          <w:trHeight w:val="242"/>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EF1117">
            <w:pPr>
              <w:rPr>
                <w:rFonts w:ascii="Calibri" w:hAnsi="Calibri" w:cs="Calibri"/>
                <w:color w:val="000000"/>
              </w:rPr>
            </w:pPr>
            <w:r w:rsidRPr="00DA62A8">
              <w:rPr>
                <w:rFonts w:ascii="Calibri" w:hAnsi="Calibri" w:cs="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227510">
            <w:pPr>
              <w:jc w:val="center"/>
              <w:rPr>
                <w:rFonts w:ascii="Calibri" w:hAnsi="Calibri" w:cs="Calibri"/>
                <w:color w:val="000000"/>
              </w:rPr>
            </w:pPr>
          </w:p>
        </w:tc>
        <w:tc>
          <w:tcPr>
            <w:tcW w:w="1428" w:type="dxa"/>
            <w:tcBorders>
              <w:top w:val="nil"/>
              <w:left w:val="nil"/>
              <w:bottom w:val="single" w:sz="4" w:space="0" w:color="auto"/>
              <w:right w:val="single" w:sz="4" w:space="0" w:color="auto"/>
            </w:tcBorders>
            <w:shd w:val="clear" w:color="auto" w:fill="auto"/>
            <w:noWrap/>
            <w:vAlign w:val="bottom"/>
            <w:hideMark/>
          </w:tcPr>
          <w:p w:rsidR="00B87583" w:rsidRPr="00DA62A8" w:rsidRDefault="00B87583" w:rsidP="00A56115">
            <w:pPr>
              <w:jc w:val="center"/>
              <w:rPr>
                <w:rFonts w:ascii="Calibri" w:hAnsi="Calibri" w:cs="Calibri"/>
                <w:color w:val="000000"/>
              </w:rPr>
            </w:pPr>
          </w:p>
        </w:tc>
      </w:tr>
      <w:tr w:rsidR="00B87583" w:rsidRPr="00DA62A8" w:rsidTr="00B87583">
        <w:trPr>
          <w:trHeight w:val="242"/>
        </w:trPr>
        <w:tc>
          <w:tcPr>
            <w:tcW w:w="3427" w:type="dxa"/>
            <w:tcBorders>
              <w:top w:val="nil"/>
              <w:left w:val="single" w:sz="4" w:space="0" w:color="auto"/>
              <w:bottom w:val="single" w:sz="4" w:space="0" w:color="auto"/>
              <w:right w:val="single" w:sz="4" w:space="0" w:color="auto"/>
            </w:tcBorders>
            <w:shd w:val="clear" w:color="auto" w:fill="auto"/>
            <w:noWrap/>
            <w:vAlign w:val="center"/>
            <w:hideMark/>
          </w:tcPr>
          <w:p w:rsidR="00B87583" w:rsidRPr="00870A64" w:rsidRDefault="00F12A8B" w:rsidP="00870A64">
            <w:pPr>
              <w:jc w:val="center"/>
              <w:rPr>
                <w:rFonts w:ascii="Calibri" w:hAnsi="Calibri" w:cs="Calibri"/>
                <w:b/>
                <w:color w:val="000000"/>
              </w:rPr>
            </w:pPr>
            <w:r>
              <w:rPr>
                <w:rFonts w:ascii="Calibri" w:hAnsi="Calibri" w:cs="Calibri"/>
                <w:b/>
                <w:color w:val="000000"/>
              </w:rPr>
              <w:t>Drafting-</w:t>
            </w:r>
            <w:r w:rsidR="00B87583" w:rsidRPr="00870A64">
              <w:rPr>
                <w:rFonts w:ascii="Calibri" w:hAnsi="Calibri" w:cs="Calibri"/>
                <w:b/>
                <w:color w:val="000000"/>
              </w:rPr>
              <w:t>Design STC</w:t>
            </w:r>
          </w:p>
        </w:tc>
        <w:tc>
          <w:tcPr>
            <w:tcW w:w="271" w:type="dxa"/>
            <w:tcBorders>
              <w:top w:val="nil"/>
              <w:left w:val="nil"/>
              <w:bottom w:val="single" w:sz="4" w:space="0" w:color="auto"/>
              <w:right w:val="single" w:sz="4" w:space="0" w:color="auto"/>
            </w:tcBorders>
            <w:shd w:val="clear" w:color="auto" w:fill="auto"/>
            <w:noWrap/>
            <w:vAlign w:val="center"/>
            <w:hideMark/>
          </w:tcPr>
          <w:p w:rsidR="00B87583" w:rsidRPr="00870A64" w:rsidRDefault="00B87583" w:rsidP="00870A64">
            <w:pPr>
              <w:jc w:val="center"/>
              <w:rPr>
                <w:rFonts w:ascii="Calibri" w:hAnsi="Calibri" w:cs="Calibri"/>
                <w:b/>
                <w:color w:val="000000"/>
              </w:rPr>
            </w:pPr>
          </w:p>
        </w:tc>
        <w:tc>
          <w:tcPr>
            <w:tcW w:w="1079" w:type="dxa"/>
            <w:tcBorders>
              <w:top w:val="nil"/>
              <w:left w:val="nil"/>
              <w:bottom w:val="single" w:sz="4" w:space="0" w:color="auto"/>
              <w:right w:val="single" w:sz="4" w:space="0" w:color="auto"/>
            </w:tcBorders>
            <w:shd w:val="clear" w:color="auto" w:fill="auto"/>
            <w:noWrap/>
            <w:vAlign w:val="center"/>
            <w:hideMark/>
          </w:tcPr>
          <w:p w:rsidR="00B87583" w:rsidRPr="00870A64" w:rsidRDefault="00B87583" w:rsidP="00870A64">
            <w:pPr>
              <w:jc w:val="center"/>
              <w:rPr>
                <w:rFonts w:ascii="Calibri" w:hAnsi="Calibri" w:cs="Calibri"/>
                <w:b/>
                <w:color w:val="000000"/>
                <w:sz w:val="32"/>
              </w:rPr>
            </w:pPr>
            <w:r w:rsidRPr="00870A64">
              <w:rPr>
                <w:rFonts w:ascii="Calibri" w:hAnsi="Calibri" w:cs="Calibri"/>
                <w:b/>
                <w:color w:val="000000"/>
                <w:sz w:val="32"/>
              </w:rPr>
              <w:t>3</w:t>
            </w:r>
          </w:p>
        </w:tc>
        <w:tc>
          <w:tcPr>
            <w:tcW w:w="1080" w:type="dxa"/>
            <w:tcBorders>
              <w:top w:val="nil"/>
              <w:left w:val="nil"/>
              <w:bottom w:val="single" w:sz="4" w:space="0" w:color="auto"/>
              <w:right w:val="single" w:sz="4" w:space="0" w:color="auto"/>
            </w:tcBorders>
            <w:shd w:val="clear" w:color="auto" w:fill="auto"/>
            <w:noWrap/>
            <w:vAlign w:val="center"/>
            <w:hideMark/>
          </w:tcPr>
          <w:p w:rsidR="00B87583" w:rsidRPr="00870A64" w:rsidRDefault="00B87583" w:rsidP="00870A64">
            <w:pPr>
              <w:jc w:val="center"/>
              <w:rPr>
                <w:rFonts w:ascii="Calibri" w:hAnsi="Calibri" w:cs="Calibri"/>
                <w:b/>
                <w:color w:val="000000"/>
                <w:sz w:val="32"/>
              </w:rPr>
            </w:pPr>
            <w:r w:rsidRPr="00870A64">
              <w:rPr>
                <w:rFonts w:ascii="Calibri" w:hAnsi="Calibri" w:cs="Calibri"/>
                <w:b/>
                <w:color w:val="000000"/>
                <w:sz w:val="32"/>
              </w:rPr>
              <w:t>5</w:t>
            </w:r>
          </w:p>
        </w:tc>
        <w:tc>
          <w:tcPr>
            <w:tcW w:w="1080" w:type="dxa"/>
            <w:tcBorders>
              <w:top w:val="nil"/>
              <w:left w:val="nil"/>
              <w:bottom w:val="single" w:sz="4" w:space="0" w:color="auto"/>
              <w:right w:val="single" w:sz="4" w:space="0" w:color="auto"/>
            </w:tcBorders>
            <w:shd w:val="clear" w:color="auto" w:fill="auto"/>
            <w:noWrap/>
            <w:vAlign w:val="center"/>
            <w:hideMark/>
          </w:tcPr>
          <w:p w:rsidR="00B87583" w:rsidRPr="00870A64" w:rsidRDefault="00B87583" w:rsidP="00870A64">
            <w:pPr>
              <w:jc w:val="center"/>
              <w:rPr>
                <w:rFonts w:ascii="Calibri" w:hAnsi="Calibri" w:cs="Calibri"/>
                <w:b/>
                <w:color w:val="000000"/>
                <w:sz w:val="32"/>
              </w:rPr>
            </w:pPr>
            <w:r w:rsidRPr="00870A64">
              <w:rPr>
                <w:rFonts w:ascii="Calibri" w:hAnsi="Calibri" w:cs="Calibri"/>
                <w:b/>
                <w:color w:val="000000"/>
                <w:sz w:val="32"/>
              </w:rPr>
              <w:t>4</w:t>
            </w:r>
          </w:p>
        </w:tc>
        <w:tc>
          <w:tcPr>
            <w:tcW w:w="1170" w:type="dxa"/>
            <w:tcBorders>
              <w:top w:val="nil"/>
              <w:left w:val="nil"/>
              <w:bottom w:val="single" w:sz="4" w:space="0" w:color="auto"/>
              <w:right w:val="single" w:sz="4" w:space="0" w:color="auto"/>
            </w:tcBorders>
            <w:shd w:val="clear" w:color="auto" w:fill="auto"/>
            <w:noWrap/>
            <w:vAlign w:val="center"/>
            <w:hideMark/>
          </w:tcPr>
          <w:p w:rsidR="00B87583" w:rsidRPr="00870A64" w:rsidRDefault="00B87583" w:rsidP="00870A64">
            <w:pPr>
              <w:jc w:val="center"/>
              <w:rPr>
                <w:rFonts w:ascii="Calibri" w:hAnsi="Calibri" w:cs="Calibri"/>
                <w:b/>
                <w:color w:val="000000"/>
                <w:sz w:val="32"/>
              </w:rPr>
            </w:pPr>
            <w:r w:rsidRPr="00870A64">
              <w:rPr>
                <w:rFonts w:ascii="Calibri" w:hAnsi="Calibri" w:cs="Calibri"/>
                <w:b/>
                <w:color w:val="000000"/>
                <w:sz w:val="32"/>
              </w:rPr>
              <w:t>5</w:t>
            </w:r>
          </w:p>
        </w:tc>
        <w:tc>
          <w:tcPr>
            <w:tcW w:w="1080" w:type="dxa"/>
            <w:tcBorders>
              <w:top w:val="nil"/>
              <w:left w:val="nil"/>
              <w:bottom w:val="single" w:sz="4" w:space="0" w:color="auto"/>
              <w:right w:val="single" w:sz="4" w:space="0" w:color="auto"/>
            </w:tcBorders>
            <w:shd w:val="clear" w:color="auto" w:fill="auto"/>
            <w:noWrap/>
            <w:vAlign w:val="center"/>
            <w:hideMark/>
          </w:tcPr>
          <w:p w:rsidR="00B87583" w:rsidRPr="00870A64" w:rsidRDefault="00B87583" w:rsidP="00870A64">
            <w:pPr>
              <w:jc w:val="center"/>
              <w:rPr>
                <w:rFonts w:ascii="Calibri" w:hAnsi="Calibri" w:cs="Calibri"/>
                <w:b/>
                <w:color w:val="000000"/>
                <w:sz w:val="32"/>
              </w:rPr>
            </w:pPr>
            <w:r w:rsidRPr="00870A64">
              <w:rPr>
                <w:rFonts w:ascii="Calibri" w:hAnsi="Calibri" w:cs="Calibri"/>
                <w:b/>
                <w:color w:val="000000"/>
                <w:sz w:val="32"/>
              </w:rPr>
              <w:t>7</w:t>
            </w:r>
          </w:p>
        </w:tc>
        <w:tc>
          <w:tcPr>
            <w:tcW w:w="1428" w:type="dxa"/>
            <w:tcBorders>
              <w:top w:val="nil"/>
              <w:left w:val="nil"/>
              <w:bottom w:val="single" w:sz="4" w:space="0" w:color="auto"/>
              <w:right w:val="single" w:sz="4" w:space="0" w:color="auto"/>
            </w:tcBorders>
            <w:shd w:val="clear" w:color="auto" w:fill="auto"/>
            <w:noWrap/>
            <w:vAlign w:val="center"/>
            <w:hideMark/>
          </w:tcPr>
          <w:p w:rsidR="00B87583" w:rsidRPr="00870A64" w:rsidRDefault="00B87583" w:rsidP="00870A64">
            <w:pPr>
              <w:jc w:val="center"/>
              <w:rPr>
                <w:rFonts w:ascii="Calibri" w:hAnsi="Calibri" w:cs="Calibri"/>
                <w:b/>
                <w:color w:val="000000"/>
                <w:sz w:val="32"/>
              </w:rPr>
            </w:pPr>
            <w:r w:rsidRPr="00870A64">
              <w:rPr>
                <w:rFonts w:ascii="Calibri" w:hAnsi="Calibri" w:cs="Calibri"/>
                <w:b/>
                <w:color w:val="000000"/>
                <w:sz w:val="32"/>
              </w:rPr>
              <w:t>24</w:t>
            </w:r>
          </w:p>
        </w:tc>
      </w:tr>
    </w:tbl>
    <w:p w:rsidR="00EF1117" w:rsidRDefault="00EF1117" w:rsidP="00EF1117">
      <w:pPr>
        <w:rPr>
          <w:rFonts w:ascii="Arial" w:hAnsi="Arial" w:cs="Arial"/>
          <w:b/>
          <w:u w:val="single"/>
        </w:rPr>
      </w:pPr>
    </w:p>
    <w:p w:rsidR="00847243" w:rsidRPr="004E47AA" w:rsidRDefault="001A7546" w:rsidP="00870A64">
      <w:pPr>
        <w:jc w:val="center"/>
        <w:rPr>
          <w:b/>
        </w:rPr>
      </w:pPr>
      <w:r w:rsidRPr="001A7546">
        <w:rPr>
          <w:b/>
          <w:noProof/>
        </w:rPr>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7243" w:rsidRDefault="00847243" w:rsidP="00827AE5">
      <w:pPr>
        <w:ind w:firstLine="360"/>
        <w:rPr>
          <w:b/>
        </w:rPr>
      </w:pPr>
    </w:p>
    <w:p w:rsidR="0028603C" w:rsidRPr="003A298D" w:rsidRDefault="0028603C" w:rsidP="00981AE0">
      <w:pPr>
        <w:pStyle w:val="ListParagraph"/>
        <w:numPr>
          <w:ilvl w:val="0"/>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Pr="003A298D" w:rsidRDefault="00114111" w:rsidP="00BA3246">
      <w:pPr>
        <w:ind w:left="720" w:firstLine="720"/>
        <w:rPr>
          <w:b/>
        </w:rPr>
      </w:pPr>
      <w:r w:rsidRPr="003A298D">
        <w:rPr>
          <w:rFonts w:ascii="Arial" w:hAnsi="Arial" w:cs="Arial"/>
        </w:rPr>
        <w:fldChar w:fldCharType="begin">
          <w:ffData>
            <w:name w:val="Text6"/>
            <w:enabled/>
            <w:calcOnExit w:val="0"/>
            <w:textInput/>
          </w:ffData>
        </w:fldChar>
      </w:r>
      <w:r w:rsidR="003A298D" w:rsidRPr="003A298D">
        <w:rPr>
          <w:rFonts w:ascii="Arial" w:hAnsi="Arial" w:cs="Arial"/>
        </w:rPr>
        <w:instrText xml:space="preserve"> FORMTEXT </w:instrText>
      </w:r>
      <w:r w:rsidRPr="003A298D">
        <w:rPr>
          <w:rFonts w:ascii="Arial" w:hAnsi="Arial" w:cs="Arial"/>
        </w:rPr>
      </w:r>
      <w:r w:rsidRPr="003A298D">
        <w:rPr>
          <w:rFonts w:ascii="Arial" w:hAnsi="Arial" w:cs="Arial"/>
        </w:rPr>
        <w:fldChar w:fldCharType="separate"/>
      </w:r>
      <w:r w:rsidR="003A298D" w:rsidRPr="00C63945">
        <w:rPr>
          <w:noProof/>
        </w:rPr>
        <w:t> </w:t>
      </w:r>
      <w:r w:rsidR="003A298D" w:rsidRPr="00C63945">
        <w:rPr>
          <w:noProof/>
        </w:rPr>
        <w:t> </w:t>
      </w:r>
      <w:r w:rsidR="003A298D" w:rsidRPr="00C63945">
        <w:rPr>
          <w:noProof/>
        </w:rPr>
        <w:t> </w:t>
      </w:r>
      <w:r w:rsidR="003A298D" w:rsidRPr="00C63945">
        <w:rPr>
          <w:noProof/>
        </w:rPr>
        <w:t> </w:t>
      </w:r>
      <w:r w:rsidR="003A298D" w:rsidRPr="00C63945">
        <w:rPr>
          <w:noProof/>
        </w:rPr>
        <w:t> </w:t>
      </w:r>
      <w:r w:rsidRPr="003A298D">
        <w:rPr>
          <w:rFonts w:ascii="Arial" w:hAnsi="Arial" w:cs="Arial"/>
        </w:rPr>
        <w:fldChar w:fldCharType="end"/>
      </w:r>
    </w:p>
    <w:p w:rsidR="0020556C" w:rsidRDefault="0020556C" w:rsidP="0020556C">
      <w:r>
        <w:t xml:space="preserve">The cells show </w:t>
      </w:r>
      <w:r w:rsidR="008C1EB6">
        <w:t xml:space="preserve">major </w:t>
      </w:r>
      <w:r>
        <w:t>classes below 70% (RED) and above 85% (GREEN) to make it easy to identify successes and challenges.</w:t>
      </w:r>
      <w:r w:rsidR="008C1EB6">
        <w:t xml:space="preserve">  Yellow highlighted cells are highest-enrollment classes.</w:t>
      </w:r>
    </w:p>
    <w:p w:rsidR="0020556C" w:rsidRDefault="0020556C" w:rsidP="0020556C"/>
    <w:p w:rsidR="0020556C" w:rsidRDefault="0020556C" w:rsidP="0020556C">
      <w:r>
        <w:t xml:space="preserve">The Course success rate averages over the last 3 years have seen improvement. The overall rate has improved 4% with a nearly consistent number of students over the last 3 years.  </w:t>
      </w:r>
    </w:p>
    <w:p w:rsidR="0020556C" w:rsidRDefault="008C1EB6" w:rsidP="0020556C">
      <w:r>
        <w:lastRenderedPageBreak/>
        <w:t xml:space="preserve">The lowest success rate course is ETD 213, Statics.  This is the first solid engineering course students take and many struggle.  Efforts in the past two years have revolved around adding on-line media to aid in learning.  Initial data is promising and we expect success rates to climb as this is more fully implemented.  </w:t>
      </w:r>
    </w:p>
    <w:p w:rsidR="008C1EB6" w:rsidRDefault="008C1EB6" w:rsidP="0020556C"/>
    <w:p w:rsidR="00FD2640" w:rsidRDefault="008C1EB6" w:rsidP="00FD2640">
      <w:r>
        <w:t xml:space="preserve">ETD 110 and ETD 278 are project–oriented classes that students take after they have been in the program for some time (ETD 278 is the capstone course, where it is expected that students ready to graduate would be successful). </w:t>
      </w:r>
      <w:r w:rsidR="00FD2640">
        <w:t xml:space="preserve"> ETD students are tending to coalesce into cohorts, which appears to be improving success rates in some of their classes.  </w:t>
      </w:r>
      <w:r>
        <w:t xml:space="preserve">The highest-enrollment course, ETD 198, has been trending slightly down – we have observed more students than usual failing to complete the course by stopping attendance without dropping the course.  </w:t>
      </w:r>
    </w:p>
    <w:p w:rsidR="00456951" w:rsidRDefault="00456951" w:rsidP="00FD2640"/>
    <w:p w:rsidR="00456951" w:rsidRPr="0028793E" w:rsidRDefault="00456951" w:rsidP="00FD2640">
      <w:r>
        <w:t xml:space="preserve">ETD 284 is an advanced software course taken by CAD students as well as a large number of working professionals, which supports the high success rate.  </w:t>
      </w:r>
    </w:p>
    <w:p w:rsidR="0020556C" w:rsidRDefault="0020556C" w:rsidP="0020556C"/>
    <w:p w:rsidR="00FD2640" w:rsidRDefault="00FD2640" w:rsidP="00FD2640">
      <w:r>
        <w:t>Overall success rates in the two courses offered as part of the Engineering Transfer degree are consistently above 70%, with ETD 212 higher than ETD 211.  These classes are taught by the same instructor with a high level of rigor.</w:t>
      </w:r>
    </w:p>
    <w:p w:rsidR="00FD2640" w:rsidRDefault="00FD2640" w:rsidP="00FD2640"/>
    <w:p w:rsidR="001A7546" w:rsidRDefault="001A7546" w:rsidP="00F12A8B">
      <w:r>
        <w:t xml:space="preserve">Enrollment has been trending up in the degree programs since the department and program changes in 2005-06.  Enrollment in the drafting certificates has been steady.  </w:t>
      </w:r>
    </w:p>
    <w:p w:rsidR="001A7546" w:rsidRDefault="001A7546" w:rsidP="00F12A8B"/>
    <w:p w:rsidR="006D2217" w:rsidRDefault="00F12A8B" w:rsidP="00F12A8B">
      <w:r>
        <w:t xml:space="preserve">Since the </w:t>
      </w:r>
      <w:r w:rsidR="0020556C" w:rsidRPr="0028793E">
        <w:t xml:space="preserve">Drafting &amp; Design and Mechanical </w:t>
      </w:r>
      <w:r>
        <w:t xml:space="preserve">departments were combined </w:t>
      </w:r>
      <w:r w:rsidR="0020556C" w:rsidRPr="0028793E">
        <w:t xml:space="preserve">in 2005-06, there are legacy students still completing the </w:t>
      </w:r>
      <w:r>
        <w:t xml:space="preserve">original </w:t>
      </w:r>
      <w:r w:rsidR="0020556C" w:rsidRPr="0028793E">
        <w:t xml:space="preserve">degrees.  </w:t>
      </w:r>
      <w:r w:rsidR="008C1EB6">
        <w:t xml:space="preserve">As shown in the data, more students select the Mechanical degree over the drafting degree – under </w:t>
      </w:r>
      <w:r>
        <w:t>semesters, these two programs will be merged into one</w:t>
      </w:r>
      <w:r w:rsidR="006D2217">
        <w:t xml:space="preserve"> and with</w:t>
      </w:r>
      <w:r w:rsidR="00FD2640">
        <w:t xml:space="preserve"> </w:t>
      </w:r>
      <w:r>
        <w:t>an elective</w:t>
      </w:r>
      <w:r w:rsidR="006D2217">
        <w:t xml:space="preserve"> that will allow those students interested in additional drafting courses to select a course of their choice.</w:t>
      </w:r>
    </w:p>
    <w:p w:rsidR="00F12A8B" w:rsidRPr="0028793E" w:rsidRDefault="00FD2640" w:rsidP="00F12A8B">
      <w:r>
        <w:t>.</w:t>
      </w:r>
      <w:r w:rsidR="00F12A8B">
        <w:t xml:space="preserve"> </w:t>
      </w:r>
      <w:r>
        <w:t xml:space="preserve"> </w:t>
      </w:r>
    </w:p>
    <w:p w:rsidR="00F12A8B" w:rsidRDefault="00F12A8B" w:rsidP="0020556C">
      <w:r>
        <w:t xml:space="preserve">There has been consistent demand for the drafting certificate.  </w:t>
      </w:r>
    </w:p>
    <w:p w:rsidR="00333660" w:rsidRDefault="00333660" w:rsidP="0020556C"/>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20556C" w:rsidRDefault="00F0239E" w:rsidP="00F0239E">
      <w:pPr>
        <w:pStyle w:val="ListParagraph"/>
        <w:numPr>
          <w:ilvl w:val="0"/>
          <w:numId w:val="6"/>
        </w:numPr>
      </w:pPr>
      <w:r>
        <w:t>What was the fiscal year of the most recent Program Review for this program</w:t>
      </w:r>
      <w:r w:rsidR="003C1C8E">
        <w:t xml:space="preserve">? </w:t>
      </w:r>
    </w:p>
    <w:p w:rsidR="0020556C" w:rsidRDefault="0020556C" w:rsidP="0020556C">
      <w:pPr>
        <w:ind w:left="360"/>
      </w:pPr>
    </w:p>
    <w:p w:rsidR="00F0239E" w:rsidRPr="0094204C" w:rsidRDefault="00456951" w:rsidP="00456951">
      <w:r>
        <w:tab/>
      </w:r>
      <w:r w:rsidR="00227510" w:rsidRPr="00456951">
        <w:t>2008-09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456951" w:rsidRDefault="00456951" w:rsidP="00456951">
      <w:r>
        <w:tab/>
      </w:r>
      <w:r w:rsidR="0020556C" w:rsidRPr="00456951">
        <w:t>Continue work with Project Lead the Way</w:t>
      </w:r>
      <w:r w:rsidR="007A2943" w:rsidRPr="00456951">
        <w:t>.</w:t>
      </w:r>
    </w:p>
    <w:p w:rsidR="0020556C" w:rsidRPr="00456951" w:rsidRDefault="00456951" w:rsidP="00456951">
      <w:r>
        <w:tab/>
      </w:r>
      <w:r w:rsidR="0020556C" w:rsidRPr="00456951">
        <w:t>Continue the development of grants</w:t>
      </w:r>
      <w:r w:rsidR="007A2943" w:rsidRPr="00456951">
        <w:t>.</w:t>
      </w:r>
    </w:p>
    <w:p w:rsidR="0020556C" w:rsidRDefault="00456951" w:rsidP="00456951">
      <w:r>
        <w:tab/>
      </w:r>
      <w:r w:rsidR="007A2943" w:rsidRPr="00456951">
        <w:t>Increasing delivery options of course materials and project-based learning.</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3C1C8E" w:rsidRPr="00227510" w:rsidRDefault="00AD4ADF" w:rsidP="00456951">
      <w:pPr>
        <w:pStyle w:val="ListParagraph"/>
        <w:numPr>
          <w:ilvl w:val="0"/>
          <w:numId w:val="26"/>
        </w:numPr>
      </w:pPr>
      <w:r w:rsidRPr="00456951">
        <w:lastRenderedPageBreak/>
        <w:t xml:space="preserve">Review the value and need for the AAS degree in MET when students have the option for pursuing the Engineering Transfer Degree? The MET AAS provides an option for the student who cannot handle the higher math of the traditional engineering program. Enrollment in the two-year University Transfer degree (MEGT) continues to increase while the stand-alone degree (ETD) decreases. </w:t>
      </w:r>
      <w:r w:rsidR="00FD2640" w:rsidRPr="00456951">
        <w:t>The new</w:t>
      </w:r>
      <w:r w:rsidRPr="00456951">
        <w:t xml:space="preserve"> semester curriculum eliminates the ETD degree but includes an elective in the MEGT degree to allow for additional design software classes for students who are not immediately university bound. </w:t>
      </w:r>
    </w:p>
    <w:p w:rsidR="00227510" w:rsidRPr="00AD4ADF" w:rsidRDefault="00227510" w:rsidP="00456951"/>
    <w:p w:rsidR="00AD4ADF" w:rsidRDefault="00DD2632" w:rsidP="00456951">
      <w:pPr>
        <w:pStyle w:val="ListParagraph"/>
        <w:numPr>
          <w:ilvl w:val="0"/>
          <w:numId w:val="26"/>
        </w:numPr>
      </w:pPr>
      <w:r w:rsidRPr="00456951">
        <w:t>Confer with the mathematics department to explore means of improving student success. An evaluation of the success in statics and the correlation with the math and physics courses the students have taken and grades in those courses</w:t>
      </w:r>
      <w:r w:rsidR="00977811" w:rsidRPr="00456951">
        <w:t xml:space="preserve"> the students have taken and the grades in those courses shows no </w:t>
      </w:r>
      <w:r w:rsidR="00ED0B5E" w:rsidRPr="00456951">
        <w:t>apparent</w:t>
      </w:r>
      <w:r w:rsidR="00977811" w:rsidRPr="00456951">
        <w:t xml:space="preserve"> correlation between success in math and physics and success rate in statics. We will continue to study thes</w:t>
      </w:r>
      <w:r w:rsidR="00ED0B5E" w:rsidRPr="00456951">
        <w:t>e over the next few years.</w:t>
      </w:r>
    </w:p>
    <w:p w:rsidR="003233E7" w:rsidRPr="0094204C" w:rsidRDefault="003233E7" w:rsidP="0094204C">
      <w:pPr>
        <w:pStyle w:val="ListParagraph"/>
        <w:tabs>
          <w:tab w:val="left" w:pos="504"/>
        </w:tabs>
        <w:spacing w:after="120"/>
        <w:rPr>
          <w:sz w:val="22"/>
          <w:szCs w:val="22"/>
        </w:rPr>
      </w:pPr>
    </w:p>
    <w:p w:rsidR="00320CDE"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427FE7" w:rsidRPr="002E548B" w:rsidRDefault="00427FE7" w:rsidP="00427FE7">
      <w:pPr>
        <w:ind w:left="360"/>
      </w:pPr>
    </w:p>
    <w:p w:rsidR="00320CDE" w:rsidRDefault="00427FE7" w:rsidP="00320CDE">
      <w:pPr>
        <w:pStyle w:val="ListParagraph"/>
      </w:pPr>
      <w:r w:rsidRPr="00333660">
        <w:t>Our primary emphasis is on project-based learning and the use of new and innovative materials.  Project based learning is incorporated in several classes such as ETD</w:t>
      </w:r>
      <w:r w:rsidR="0082610D">
        <w:t xml:space="preserve"> </w:t>
      </w:r>
      <w:r w:rsidRPr="00333660">
        <w:t>118 (Project Realization Process), ETD 222 (Strength of Material), ETD 238 (Project Development and Testing), and ETD 278 (Capstone).</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EC63B9" w:rsidRDefault="00EC63B9" w:rsidP="00EC63B9">
      <w:pPr>
        <w:ind w:left="360"/>
      </w:pPr>
    </w:p>
    <w:p w:rsidR="00EC63B9" w:rsidRPr="00333660" w:rsidRDefault="00427FE7" w:rsidP="000337E6">
      <w:pPr>
        <w:pStyle w:val="ListParagraph"/>
      </w:pPr>
      <w:r w:rsidRPr="00333660">
        <w:t>Continued work wit</w:t>
      </w:r>
      <w:r w:rsidR="00EC63B9" w:rsidRPr="00333660">
        <w:t>h Project Lead the Way.</w:t>
      </w:r>
    </w:p>
    <w:p w:rsidR="003E36C8" w:rsidRPr="00333660" w:rsidRDefault="003E36C8" w:rsidP="000337E6">
      <w:pPr>
        <w:pStyle w:val="ListParagraph"/>
      </w:pPr>
    </w:p>
    <w:p w:rsidR="00EC63B9" w:rsidRPr="00333660" w:rsidRDefault="00EC63B9" w:rsidP="000337E6">
      <w:pPr>
        <w:pStyle w:val="ListParagraph"/>
      </w:pPr>
      <w:r w:rsidRPr="00333660">
        <w:t xml:space="preserve">The department faculty </w:t>
      </w:r>
      <w:r w:rsidR="0082610D">
        <w:t xml:space="preserve">members have </w:t>
      </w:r>
      <w:r w:rsidRPr="00333660">
        <w:t>received several grants for improving and developing new curriculum.</w:t>
      </w:r>
    </w:p>
    <w:p w:rsidR="00EC63B9" w:rsidRPr="00333660" w:rsidRDefault="00EC63B9" w:rsidP="000337E6">
      <w:pPr>
        <w:pStyle w:val="ListParagraph"/>
      </w:pPr>
    </w:p>
    <w:p w:rsidR="000337E6" w:rsidRPr="00333660" w:rsidRDefault="00EC63B9" w:rsidP="000337E6">
      <w:pPr>
        <w:pStyle w:val="ListParagraph"/>
      </w:pPr>
      <w:r w:rsidRPr="00333660">
        <w:t>Elevated the engineering capstone learning experience by enrolling in a</w:t>
      </w:r>
      <w:r w:rsidR="00227510" w:rsidRPr="00333660">
        <w:t>n</w:t>
      </w:r>
      <w:r w:rsidRPr="00333660">
        <w:t xml:space="preserve"> SAE Baja competition.  The competition includes designing, building, testing and competing in an endurance race.</w:t>
      </w:r>
    </w:p>
    <w:p w:rsidR="00EC63B9" w:rsidRPr="00333660" w:rsidRDefault="00EC63B9" w:rsidP="000337E6">
      <w:pPr>
        <w:pStyle w:val="ListParagraph"/>
      </w:pPr>
    </w:p>
    <w:p w:rsidR="00EC63B9" w:rsidRPr="00333660" w:rsidRDefault="00EC63B9" w:rsidP="000337E6">
      <w:pPr>
        <w:pStyle w:val="ListParagraph"/>
      </w:pPr>
      <w:r w:rsidRPr="00333660">
        <w:t>STEM based guitar design and build project is offered as the “first year capstone” (ETD 110) course.</w:t>
      </w:r>
    </w:p>
    <w:p w:rsidR="0094204C" w:rsidRPr="00333660" w:rsidRDefault="0094204C" w:rsidP="000337E6">
      <w:pPr>
        <w:pStyle w:val="ListParagraph"/>
      </w:pPr>
    </w:p>
    <w:p w:rsidR="00266F2F" w:rsidRPr="00333660" w:rsidRDefault="003E36C8" w:rsidP="000337E6">
      <w:pPr>
        <w:pStyle w:val="ListParagraph"/>
      </w:pPr>
      <w:r w:rsidRPr="00333660">
        <w:t xml:space="preserve">The faculty developed </w:t>
      </w:r>
      <w:r w:rsidR="0028793E" w:rsidRPr="00333660">
        <w:t>a single MET degree for the semester conversion. This will help eliminate the spli</w:t>
      </w:r>
      <w:r w:rsidRPr="00333660">
        <w:t>ntering of students between the degree options.</w:t>
      </w:r>
    </w:p>
    <w:p w:rsidR="00266F2F" w:rsidRPr="003E36C8" w:rsidRDefault="00266F2F" w:rsidP="000337E6">
      <w:pPr>
        <w:pStyle w:val="ListParagraph"/>
        <w:rPr>
          <w:rFonts w:ascii="Arial" w:hAnsi="Arial" w:cs="Arial"/>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4260"/>
        <w:gridCol w:w="2160"/>
        <w:gridCol w:w="1620"/>
        <w:gridCol w:w="2798"/>
      </w:tblGrid>
      <w:tr w:rsidR="00B724CE" w:rsidRPr="00B41A47" w:rsidTr="00EF1117">
        <w:trPr>
          <w:trHeight w:val="71"/>
        </w:trPr>
        <w:tc>
          <w:tcPr>
            <w:tcW w:w="4260" w:type="dxa"/>
            <w:shd w:val="clear" w:color="auto" w:fill="FFFFFF"/>
            <w:vAlign w:val="center"/>
          </w:tcPr>
          <w:p w:rsidR="00B724CE" w:rsidRPr="00C438D9" w:rsidRDefault="00B724CE" w:rsidP="00EF1117">
            <w:pPr>
              <w:jc w:val="center"/>
              <w:rPr>
                <w:rFonts w:ascii="Arial" w:hAnsi="Arial" w:cs="Arial"/>
                <w:b/>
                <w:u w:val="single"/>
              </w:rPr>
            </w:pPr>
            <w:r w:rsidRPr="00C438D9">
              <w:rPr>
                <w:rFonts w:ascii="Arial" w:hAnsi="Arial" w:cs="Arial"/>
                <w:b/>
                <w:u w:val="single"/>
              </w:rPr>
              <w:t>Engineering Technology Design</w:t>
            </w:r>
          </w:p>
          <w:p w:rsidR="00B724CE" w:rsidRPr="00C438D9" w:rsidRDefault="00B724CE" w:rsidP="00EF1117">
            <w:pPr>
              <w:jc w:val="center"/>
              <w:rPr>
                <w:rFonts w:ascii="Arial" w:hAnsi="Arial" w:cs="Arial"/>
              </w:rPr>
            </w:pPr>
            <w:r w:rsidRPr="00C438D9">
              <w:rPr>
                <w:rFonts w:ascii="Arial" w:hAnsi="Arial" w:cs="Arial"/>
              </w:rPr>
              <w:t>Program Outcomes</w:t>
            </w:r>
          </w:p>
        </w:tc>
        <w:tc>
          <w:tcPr>
            <w:tcW w:w="2160" w:type="dxa"/>
          </w:tcPr>
          <w:p w:rsidR="00B724CE" w:rsidRPr="00B41A47" w:rsidRDefault="00B724CE" w:rsidP="00EF1117">
            <w:pPr>
              <w:jc w:val="center"/>
              <w:rPr>
                <w:rFonts w:ascii="Arial" w:hAnsi="Arial" w:cs="Arial"/>
              </w:rPr>
            </w:pPr>
            <w:r w:rsidRPr="00B41A47">
              <w:rPr>
                <w:rFonts w:ascii="Arial" w:hAnsi="Arial" w:cs="Arial"/>
              </w:rPr>
              <w:t>In which courses are these program outcomes addressed?</w:t>
            </w:r>
          </w:p>
        </w:tc>
        <w:tc>
          <w:tcPr>
            <w:tcW w:w="1620" w:type="dxa"/>
            <w:shd w:val="clear" w:color="auto" w:fill="auto"/>
          </w:tcPr>
          <w:p w:rsidR="00B724CE" w:rsidRPr="00B41A47" w:rsidRDefault="00B724CE" w:rsidP="00EF1117">
            <w:pPr>
              <w:jc w:val="center"/>
              <w:rPr>
                <w:rFonts w:ascii="Arial" w:hAnsi="Arial" w:cs="Arial"/>
              </w:rPr>
            </w:pPr>
            <w:r w:rsidRPr="00B41A47">
              <w:rPr>
                <w:rFonts w:ascii="Arial" w:hAnsi="Arial" w:cs="Arial"/>
              </w:rPr>
              <w:t>Which of these program outcomes were assessed during the last fiscal year? </w:t>
            </w:r>
          </w:p>
        </w:tc>
        <w:tc>
          <w:tcPr>
            <w:tcW w:w="2798" w:type="dxa"/>
          </w:tcPr>
          <w:p w:rsidR="00B724CE" w:rsidRPr="00C438D9" w:rsidRDefault="00B724CE" w:rsidP="00EF1117">
            <w:pPr>
              <w:jc w:val="center"/>
              <w:rPr>
                <w:rFonts w:ascii="Arial" w:hAnsi="Arial" w:cs="Arial"/>
              </w:rPr>
            </w:pPr>
            <w:r w:rsidRPr="00C438D9">
              <w:rPr>
                <w:rFonts w:ascii="Arial" w:hAnsi="Arial" w:cs="Arial"/>
              </w:rPr>
              <w:t>Assessment Methods</w:t>
            </w:r>
          </w:p>
          <w:p w:rsidR="00B724CE" w:rsidRPr="00C438D9" w:rsidRDefault="00B724CE" w:rsidP="00EF1117">
            <w:pPr>
              <w:jc w:val="center"/>
              <w:rPr>
                <w:rFonts w:ascii="Arial" w:hAnsi="Arial" w:cs="Arial"/>
              </w:rPr>
            </w:pPr>
            <w:r w:rsidRPr="00C438D9">
              <w:rPr>
                <w:rFonts w:ascii="Arial" w:hAnsi="Arial" w:cs="Arial"/>
              </w:rPr>
              <w:t>Used</w:t>
            </w:r>
          </w:p>
          <w:p w:rsidR="00B724CE" w:rsidRPr="00C438D9" w:rsidRDefault="00B724CE" w:rsidP="00EF1117">
            <w:pPr>
              <w:jc w:val="center"/>
              <w:rPr>
                <w:rFonts w:ascii="Arial" w:hAnsi="Arial" w:cs="Arial"/>
              </w:rPr>
            </w:pPr>
          </w:p>
        </w:tc>
      </w:tr>
      <w:tr w:rsidR="00B724CE" w:rsidRPr="00B41A47" w:rsidTr="00EF1117">
        <w:trPr>
          <w:trHeight w:val="269"/>
        </w:trPr>
        <w:tc>
          <w:tcPr>
            <w:tcW w:w="4260" w:type="dxa"/>
            <w:shd w:val="clear" w:color="auto" w:fill="FFFFFF"/>
            <w:vAlign w:val="center"/>
          </w:tcPr>
          <w:p w:rsidR="00B724CE" w:rsidRPr="00C438D9" w:rsidRDefault="00B724CE" w:rsidP="00EF1117">
            <w:pPr>
              <w:rPr>
                <w:rFonts w:ascii="Arial" w:hAnsi="Arial" w:cs="Arial"/>
                <w:i/>
              </w:rPr>
            </w:pPr>
            <w:r w:rsidRPr="00C438D9">
              <w:rPr>
                <w:rFonts w:ascii="Arial" w:hAnsi="Arial" w:cs="Arial"/>
                <w:b/>
              </w:rPr>
              <w:t xml:space="preserve">1) </w:t>
            </w:r>
            <w:r w:rsidRPr="00C438D9">
              <w:rPr>
                <w:rFonts w:ascii="Arial" w:hAnsi="Arial" w:cs="Arial"/>
              </w:rPr>
              <w:t>Communicate effectively orally and, in writing and graphically, on an interdisciplinary team, as a design technician using appropriate CADD tools.</w:t>
            </w:r>
          </w:p>
        </w:tc>
        <w:tc>
          <w:tcPr>
            <w:tcW w:w="2160" w:type="dxa"/>
          </w:tcPr>
          <w:p w:rsidR="00B724CE" w:rsidRPr="00B41A47" w:rsidRDefault="00B724CE" w:rsidP="00EF1117">
            <w:pPr>
              <w:jc w:val="center"/>
              <w:rPr>
                <w:rFonts w:ascii="Arial" w:hAnsi="Arial" w:cs="Arial"/>
              </w:rPr>
            </w:pPr>
            <w:r w:rsidRPr="00B41A47">
              <w:rPr>
                <w:rFonts w:ascii="Arial" w:hAnsi="Arial" w:cs="Arial"/>
              </w:rPr>
              <w:t xml:space="preserve">ETD 101, ETD 110, ETD 118, ETD 128, ETD 198, ETD 230, ETD 238, ETD 245, ETD 270, ETD 278, ETD 280, ETD 291 CAT </w:t>
            </w:r>
            <w:r w:rsidRPr="00F128EA">
              <w:rPr>
                <w:rFonts w:ascii="Arial" w:hAnsi="Arial" w:cs="Arial"/>
              </w:rPr>
              <w:t>218, COM 211, ENG 111, ENG 112</w:t>
            </w:r>
          </w:p>
        </w:tc>
        <w:tc>
          <w:tcPr>
            <w:tcW w:w="1620" w:type="dxa"/>
            <w:shd w:val="clear" w:color="auto" w:fill="auto"/>
          </w:tcPr>
          <w:p w:rsidR="00B724CE" w:rsidRDefault="00B724CE" w:rsidP="00EF1117">
            <w:pPr>
              <w:jc w:val="center"/>
              <w:rPr>
                <w:rFonts w:ascii="Arial" w:hAnsi="Arial" w:cs="Arial"/>
              </w:rPr>
            </w:pPr>
            <w:r>
              <w:rPr>
                <w:rFonts w:ascii="Arial" w:hAnsi="Arial" w:cs="Arial"/>
              </w:rPr>
              <w:t xml:space="preserve">ASSESSED IN </w:t>
            </w:r>
          </w:p>
          <w:p w:rsidR="00B724CE" w:rsidRPr="002C1797" w:rsidRDefault="00B724CE" w:rsidP="00EF1117">
            <w:pPr>
              <w:jc w:val="center"/>
              <w:rPr>
                <w:sz w:val="20"/>
                <w:szCs w:val="20"/>
              </w:rPr>
            </w:pPr>
            <w:r>
              <w:rPr>
                <w:rFonts w:ascii="Arial" w:hAnsi="Arial" w:cs="Arial"/>
              </w:rPr>
              <w:t>FY 09-10</w:t>
            </w:r>
          </w:p>
        </w:tc>
        <w:tc>
          <w:tcPr>
            <w:tcW w:w="2798" w:type="dxa"/>
          </w:tcPr>
          <w:p w:rsidR="00B724CE" w:rsidRPr="00C438D9" w:rsidRDefault="00B724CE" w:rsidP="00EF1117">
            <w:pPr>
              <w:rPr>
                <w:rFonts w:ascii="Arial" w:hAnsi="Arial" w:cs="Arial"/>
              </w:rPr>
            </w:pPr>
            <w:r w:rsidRPr="00C438D9">
              <w:rPr>
                <w:rFonts w:ascii="Arial" w:hAnsi="Arial" w:cs="Arial"/>
              </w:rPr>
              <w:t>Faculty and Advisory Committee assessment of ETD 278 Capstone Course</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Core competency survey at the time of graduation</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Graduate Exit Interviews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Employer Surveys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Faculty review of student comments from course evaluations</w:t>
            </w:r>
          </w:p>
        </w:tc>
      </w:tr>
      <w:tr w:rsidR="00B724CE" w:rsidRPr="00B41A47" w:rsidTr="00EF1117">
        <w:trPr>
          <w:trHeight w:val="71"/>
        </w:trPr>
        <w:tc>
          <w:tcPr>
            <w:tcW w:w="4260" w:type="dxa"/>
            <w:shd w:val="clear" w:color="auto" w:fill="FFFFFF"/>
            <w:vAlign w:val="center"/>
          </w:tcPr>
          <w:p w:rsidR="00B724CE" w:rsidRPr="00C438D9" w:rsidRDefault="00B724CE" w:rsidP="00EF1117">
            <w:pPr>
              <w:rPr>
                <w:rFonts w:ascii="Arial" w:hAnsi="Arial" w:cs="Arial"/>
              </w:rPr>
            </w:pPr>
            <w:r w:rsidRPr="00C438D9">
              <w:rPr>
                <w:rFonts w:ascii="Arial" w:hAnsi="Arial" w:cs="Arial"/>
                <w:b/>
              </w:rPr>
              <w:t xml:space="preserve">2) </w:t>
            </w:r>
            <w:r w:rsidRPr="00C438D9">
              <w:rPr>
                <w:rFonts w:ascii="Arial" w:hAnsi="Arial" w:cs="Arial"/>
              </w:rPr>
              <w:t>Organize and Manage:  As an interdisciplinary team member empowered to develop products, processes, solve problems, project planning, time estimates, ethics, and make sound decisions.</w:t>
            </w:r>
          </w:p>
        </w:tc>
        <w:tc>
          <w:tcPr>
            <w:tcW w:w="2160" w:type="dxa"/>
          </w:tcPr>
          <w:p w:rsidR="00B724CE" w:rsidRPr="00B41A47" w:rsidRDefault="00B724CE" w:rsidP="00EF1117">
            <w:pPr>
              <w:jc w:val="center"/>
              <w:rPr>
                <w:rFonts w:ascii="Arial" w:hAnsi="Arial" w:cs="Arial"/>
              </w:rPr>
            </w:pPr>
            <w:r w:rsidRPr="00B41A47">
              <w:rPr>
                <w:rFonts w:ascii="Arial" w:hAnsi="Arial" w:cs="Arial"/>
              </w:rPr>
              <w:t>COM 211, OPT 105, ETD 118, ETD 101, ETD 102, ETD 110, ETD 238, ETD 270, ETD 278, CAT 218, EGR 128</w:t>
            </w:r>
          </w:p>
        </w:tc>
        <w:tc>
          <w:tcPr>
            <w:tcW w:w="1620" w:type="dxa"/>
            <w:shd w:val="clear" w:color="auto" w:fill="auto"/>
          </w:tcPr>
          <w:p w:rsidR="00B724CE" w:rsidRPr="00B41A47" w:rsidRDefault="00114111" w:rsidP="00EF1117">
            <w:pPr>
              <w:jc w:val="center"/>
              <w:rPr>
                <w:rFonts w:ascii="Arial" w:hAnsi="Arial" w:cs="Arial"/>
              </w:rPr>
            </w:pPr>
            <w:r>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87" type="#_x0000_t201" style="position:absolute;left:0;text-align:left;margin-left:34.9pt;margin-top:3.35pt;width:16.5pt;height:19.5pt;z-index:25168281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87"/>
              </w:pict>
            </w:r>
          </w:p>
        </w:tc>
        <w:tc>
          <w:tcPr>
            <w:tcW w:w="2798" w:type="dxa"/>
          </w:tcPr>
          <w:p w:rsidR="00B724CE" w:rsidRPr="00C438D9" w:rsidRDefault="00B724CE" w:rsidP="00EF1117">
            <w:pPr>
              <w:rPr>
                <w:rFonts w:ascii="Arial" w:hAnsi="Arial" w:cs="Arial"/>
              </w:rPr>
            </w:pPr>
            <w:r w:rsidRPr="00C438D9">
              <w:rPr>
                <w:rFonts w:ascii="Arial" w:hAnsi="Arial" w:cs="Arial"/>
              </w:rPr>
              <w:t>Faculty and Advisory Committee assessment of ETD 278 Capstone Course</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Core competency survey at the time of graduation</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Graduate Exit Interviews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Employer Surveys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Faculty review of student comments from course evaluations</w:t>
            </w:r>
          </w:p>
        </w:tc>
      </w:tr>
      <w:tr w:rsidR="00B724CE" w:rsidRPr="00B41A47" w:rsidTr="00EF1117">
        <w:trPr>
          <w:trHeight w:val="71"/>
        </w:trPr>
        <w:tc>
          <w:tcPr>
            <w:tcW w:w="4260" w:type="dxa"/>
            <w:shd w:val="clear" w:color="auto" w:fill="FFFFFF"/>
            <w:vAlign w:val="center"/>
          </w:tcPr>
          <w:p w:rsidR="00B724CE" w:rsidRPr="00C438D9" w:rsidRDefault="00B724CE" w:rsidP="00EF1117">
            <w:pPr>
              <w:rPr>
                <w:rFonts w:ascii="Arial" w:hAnsi="Arial" w:cs="Arial"/>
              </w:rPr>
            </w:pPr>
            <w:r w:rsidRPr="00C438D9">
              <w:rPr>
                <w:rFonts w:ascii="Arial" w:hAnsi="Arial" w:cs="Arial"/>
                <w:b/>
              </w:rPr>
              <w:t xml:space="preserve">3) </w:t>
            </w:r>
            <w:r w:rsidRPr="00C438D9">
              <w:rPr>
                <w:rFonts w:ascii="Arial" w:hAnsi="Arial" w:cs="Arial"/>
              </w:rPr>
              <w:t>Design in detail individual parts from functional sketches provided by an engineer, and model them using a three-dimensional parametric modeler. (i.e. 3D CAD).</w:t>
            </w:r>
          </w:p>
        </w:tc>
        <w:tc>
          <w:tcPr>
            <w:tcW w:w="2160" w:type="dxa"/>
          </w:tcPr>
          <w:p w:rsidR="00B724CE" w:rsidRPr="00B41A47" w:rsidRDefault="00B724CE" w:rsidP="00EF1117">
            <w:pPr>
              <w:jc w:val="center"/>
              <w:rPr>
                <w:rFonts w:ascii="Arial" w:hAnsi="Arial" w:cs="Arial"/>
              </w:rPr>
            </w:pPr>
            <w:r w:rsidRPr="00B41A47">
              <w:rPr>
                <w:rFonts w:ascii="Arial" w:hAnsi="Arial" w:cs="Arial"/>
              </w:rPr>
              <w:t>OPT 101, MAT 131, MAT 132, PHY 131, PHY 132, ETD 101, ETD 110, ETD 118,  ETD 213, ETD 222, ETD 230, ETD 238, ETD 245, ETD 270, ETD 278, CAT 218</w:t>
            </w:r>
          </w:p>
        </w:tc>
        <w:tc>
          <w:tcPr>
            <w:tcW w:w="1620" w:type="dxa"/>
            <w:shd w:val="clear" w:color="auto" w:fill="auto"/>
          </w:tcPr>
          <w:p w:rsidR="00B724CE" w:rsidRPr="00B41A47" w:rsidRDefault="00114111" w:rsidP="00EF1117">
            <w:pPr>
              <w:rPr>
                <w:rFonts w:ascii="Arial" w:hAnsi="Arial" w:cs="Arial"/>
              </w:rPr>
            </w:pPr>
            <w:r>
              <w:rPr>
                <w:rFonts w:ascii="Arial" w:hAnsi="Arial" w:cs="Arial"/>
                <w:noProof/>
              </w:rPr>
              <w:pict>
                <v:shape id="_x0000_s1088" type="#_x0000_t201" style="position:absolute;margin-left:34.9pt;margin-top:3.65pt;width:16.5pt;height:15pt;z-index:25167974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88"/>
              </w:pict>
            </w:r>
          </w:p>
        </w:tc>
        <w:tc>
          <w:tcPr>
            <w:tcW w:w="2798" w:type="dxa"/>
          </w:tcPr>
          <w:p w:rsidR="00B724CE" w:rsidRPr="00C438D9" w:rsidRDefault="00B724CE" w:rsidP="00EF1117">
            <w:pPr>
              <w:rPr>
                <w:rFonts w:ascii="Arial" w:hAnsi="Arial" w:cs="Arial"/>
              </w:rPr>
            </w:pPr>
            <w:r w:rsidRPr="00C438D9">
              <w:rPr>
                <w:rFonts w:ascii="Arial" w:hAnsi="Arial" w:cs="Arial"/>
              </w:rPr>
              <w:t>Faculty and Advisory Committee assessment of ETD 278 Capstone Course</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Core competency survey at the time of graduation</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Graduate Exit Interviews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Employer Surveys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 xml:space="preserve">Faculty review of student </w:t>
            </w:r>
            <w:r w:rsidRPr="00C438D9">
              <w:rPr>
                <w:rFonts w:ascii="Arial" w:hAnsi="Arial" w:cs="Arial"/>
              </w:rPr>
              <w:lastRenderedPageBreak/>
              <w:t>comments from course evaluations</w:t>
            </w:r>
          </w:p>
        </w:tc>
      </w:tr>
      <w:tr w:rsidR="00B724CE" w:rsidRPr="00B41A47" w:rsidTr="00EF1117">
        <w:trPr>
          <w:trHeight w:val="71"/>
        </w:trPr>
        <w:tc>
          <w:tcPr>
            <w:tcW w:w="4260" w:type="dxa"/>
            <w:shd w:val="clear" w:color="auto" w:fill="FFFFFF"/>
            <w:vAlign w:val="center"/>
          </w:tcPr>
          <w:p w:rsidR="00B724CE" w:rsidRPr="00C438D9" w:rsidRDefault="00B724CE" w:rsidP="00EF1117">
            <w:pPr>
              <w:rPr>
                <w:rFonts w:ascii="Arial" w:hAnsi="Arial" w:cs="Arial"/>
              </w:rPr>
            </w:pPr>
            <w:r w:rsidRPr="00C438D9">
              <w:rPr>
                <w:rFonts w:ascii="Arial" w:hAnsi="Arial" w:cs="Arial"/>
                <w:b/>
              </w:rPr>
              <w:lastRenderedPageBreak/>
              <w:t xml:space="preserve">4) </w:t>
            </w:r>
            <w:r w:rsidRPr="00C438D9">
              <w:rPr>
                <w:rFonts w:ascii="Arial" w:hAnsi="Arial" w:cs="Arial"/>
              </w:rPr>
              <w:t>Analyze parts for important product properties:  Use mathematical and scientific skills to analyze product properties including form, function, fit, strength, thermal, fluid, etc.</w:t>
            </w:r>
          </w:p>
        </w:tc>
        <w:tc>
          <w:tcPr>
            <w:tcW w:w="2160" w:type="dxa"/>
          </w:tcPr>
          <w:p w:rsidR="00B724CE" w:rsidRPr="00B41A47" w:rsidRDefault="00B724CE" w:rsidP="00EF1117">
            <w:pPr>
              <w:jc w:val="center"/>
              <w:rPr>
                <w:rFonts w:ascii="Arial" w:hAnsi="Arial" w:cs="Arial"/>
              </w:rPr>
            </w:pPr>
            <w:r w:rsidRPr="00B41A47">
              <w:rPr>
                <w:rFonts w:ascii="Arial" w:hAnsi="Arial" w:cs="Arial"/>
              </w:rPr>
              <w:t>OPT 101, OPT 201,  INT 113, HVA 286,  MAT 131, MAT 132, PHY 131, PHY 132, ETD 101 ETD 102, ETD 110, ETD 118,ETD 132,  ETD 213, ETD 214, ETD 222, ETD 230, ETD 245, ETD 238, ETD 261, ETD 278, ETD 291 CAT 218</w:t>
            </w:r>
          </w:p>
        </w:tc>
        <w:tc>
          <w:tcPr>
            <w:tcW w:w="1620" w:type="dxa"/>
            <w:shd w:val="clear" w:color="auto" w:fill="auto"/>
          </w:tcPr>
          <w:p w:rsidR="00B724CE" w:rsidRPr="00B41A47" w:rsidRDefault="00114111" w:rsidP="00EF1117">
            <w:pPr>
              <w:jc w:val="center"/>
              <w:rPr>
                <w:rFonts w:ascii="Arial" w:hAnsi="Arial" w:cs="Arial"/>
              </w:rPr>
            </w:pPr>
            <w:r>
              <w:rPr>
                <w:rFonts w:ascii="Arial" w:hAnsi="Arial" w:cs="Arial"/>
                <w:noProof/>
              </w:rPr>
              <w:pict>
                <v:shape id="_x0000_s1089" type="#_x0000_t201" style="position:absolute;left:0;text-align:left;margin-left:34.9pt;margin-top:3.35pt;width:16.5pt;height:19.5pt;z-index:25168076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89"/>
              </w:pict>
            </w:r>
          </w:p>
        </w:tc>
        <w:tc>
          <w:tcPr>
            <w:tcW w:w="2798" w:type="dxa"/>
          </w:tcPr>
          <w:p w:rsidR="00B724CE" w:rsidRPr="00C438D9" w:rsidRDefault="00B724CE" w:rsidP="00EF1117">
            <w:pPr>
              <w:rPr>
                <w:rFonts w:ascii="Arial" w:hAnsi="Arial" w:cs="Arial"/>
              </w:rPr>
            </w:pPr>
            <w:r w:rsidRPr="00C438D9">
              <w:rPr>
                <w:rFonts w:ascii="Arial" w:hAnsi="Arial" w:cs="Arial"/>
              </w:rPr>
              <w:t>Faculty and Advisory Committee assessment of ETD 278 Capstone Course</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Core competency survey at the time of graduation</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Graduate Exit Interviews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Employer Surveys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Faculty review of student comments from course evaluations</w:t>
            </w:r>
          </w:p>
        </w:tc>
      </w:tr>
      <w:tr w:rsidR="00B724CE" w:rsidRPr="00B41A47" w:rsidTr="00EF1117">
        <w:trPr>
          <w:trHeight w:val="71"/>
        </w:trPr>
        <w:tc>
          <w:tcPr>
            <w:tcW w:w="4260" w:type="dxa"/>
            <w:shd w:val="clear" w:color="auto" w:fill="FFFFFF"/>
            <w:vAlign w:val="center"/>
          </w:tcPr>
          <w:p w:rsidR="00B724CE" w:rsidRPr="00C438D9" w:rsidRDefault="00B724CE" w:rsidP="00EF1117">
            <w:pPr>
              <w:rPr>
                <w:rFonts w:ascii="Arial" w:hAnsi="Arial" w:cs="Arial"/>
              </w:rPr>
            </w:pPr>
            <w:r w:rsidRPr="00C438D9">
              <w:rPr>
                <w:rFonts w:ascii="Arial" w:hAnsi="Arial" w:cs="Arial"/>
                <w:b/>
              </w:rPr>
              <w:t xml:space="preserve">5) </w:t>
            </w:r>
            <w:r w:rsidRPr="00C438D9">
              <w:rPr>
                <w:rFonts w:ascii="Arial" w:hAnsi="Arial" w:cs="Arial"/>
              </w:rPr>
              <w:t>Desk-top manufacturing of models, or patterns using solid model data as input to drive rapid prototyping or N/C machining equipment.</w:t>
            </w:r>
          </w:p>
        </w:tc>
        <w:tc>
          <w:tcPr>
            <w:tcW w:w="2160" w:type="dxa"/>
          </w:tcPr>
          <w:p w:rsidR="00B724CE" w:rsidRPr="00B41A47" w:rsidRDefault="00B724CE" w:rsidP="00EF1117">
            <w:pPr>
              <w:jc w:val="center"/>
              <w:rPr>
                <w:rFonts w:ascii="Arial" w:hAnsi="Arial" w:cs="Arial"/>
              </w:rPr>
            </w:pPr>
            <w:r w:rsidRPr="00B41A47">
              <w:rPr>
                <w:rFonts w:ascii="Arial" w:hAnsi="Arial" w:cs="Arial"/>
              </w:rPr>
              <w:t>ETD 128, ETD 110, ETD 228, ETD 238,  ETD 278, CAT 218</w:t>
            </w:r>
          </w:p>
        </w:tc>
        <w:tc>
          <w:tcPr>
            <w:tcW w:w="1620" w:type="dxa"/>
            <w:shd w:val="clear" w:color="auto" w:fill="auto"/>
          </w:tcPr>
          <w:p w:rsidR="00B724CE" w:rsidRPr="00B41A47" w:rsidRDefault="00114111" w:rsidP="00EF1117">
            <w:pPr>
              <w:rPr>
                <w:rFonts w:ascii="Arial" w:hAnsi="Arial" w:cs="Arial"/>
              </w:rPr>
            </w:pPr>
            <w:r>
              <w:rPr>
                <w:rFonts w:ascii="Arial" w:hAnsi="Arial" w:cs="Arial"/>
                <w:noProof/>
              </w:rPr>
              <w:pict>
                <v:shape id="_x0000_s1090" type="#_x0000_t201" style="position:absolute;margin-left:34.9pt;margin-top:8.2pt;width:16.5pt;height:15pt;z-index:251683840;mso-position-horizontal-relative:text;mso-position-vertical-relative:text" o:preferrelative="t" wrapcoords="-982 0 -982 21228 21600 21228 21600 0 -982 0" filled="f" stroked="f">
                  <v:imagedata r:id="rId12" o:title=""/>
                  <o:lock v:ext="edit" aspectratio="t"/>
                  <w10:wrap type="tight"/>
                </v:shape>
                <w:control r:id="rId16" w:name="CheckBox13" w:shapeid="_x0000_s1090"/>
              </w:pict>
            </w:r>
          </w:p>
        </w:tc>
        <w:tc>
          <w:tcPr>
            <w:tcW w:w="2798" w:type="dxa"/>
          </w:tcPr>
          <w:p w:rsidR="00B724CE" w:rsidRPr="00C438D9" w:rsidRDefault="00B724CE" w:rsidP="00EF1117">
            <w:pPr>
              <w:rPr>
                <w:rFonts w:ascii="Arial" w:hAnsi="Arial" w:cs="Arial"/>
              </w:rPr>
            </w:pPr>
            <w:r w:rsidRPr="00C438D9">
              <w:rPr>
                <w:rFonts w:ascii="Arial" w:hAnsi="Arial" w:cs="Arial"/>
              </w:rPr>
              <w:t>Faculty and Advisory Committee assessment of ETD 278 Capstone Course</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Core competency survey at the time of graduation</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Graduate Exit Interviews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Employer Surveys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Faculty review of student comments from course evaluations</w:t>
            </w:r>
          </w:p>
        </w:tc>
      </w:tr>
      <w:tr w:rsidR="00B724CE" w:rsidRPr="00B41A47" w:rsidTr="00EF1117">
        <w:trPr>
          <w:trHeight w:val="71"/>
        </w:trPr>
        <w:tc>
          <w:tcPr>
            <w:tcW w:w="4260" w:type="dxa"/>
            <w:shd w:val="clear" w:color="auto" w:fill="FFFFFF"/>
            <w:vAlign w:val="center"/>
          </w:tcPr>
          <w:p w:rsidR="00B724CE" w:rsidRPr="00C438D9" w:rsidRDefault="00B724CE" w:rsidP="00EF1117">
            <w:pPr>
              <w:rPr>
                <w:rFonts w:ascii="Arial" w:hAnsi="Arial" w:cs="Arial"/>
              </w:rPr>
            </w:pPr>
            <w:r w:rsidRPr="00C438D9">
              <w:rPr>
                <w:rFonts w:ascii="Arial" w:hAnsi="Arial" w:cs="Arial"/>
                <w:b/>
              </w:rPr>
              <w:t xml:space="preserve">6) </w:t>
            </w:r>
            <w:r w:rsidRPr="00C438D9">
              <w:rPr>
                <w:rFonts w:ascii="Arial" w:hAnsi="Arial" w:cs="Arial"/>
              </w:rPr>
              <w:t>Document the product/process model using appropriate means. (</w:t>
            </w:r>
            <w:proofErr w:type="gramStart"/>
            <w:r w:rsidRPr="00C438D9">
              <w:rPr>
                <w:rFonts w:ascii="Arial" w:hAnsi="Arial" w:cs="Arial"/>
              </w:rPr>
              <w:t>multi-view</w:t>
            </w:r>
            <w:proofErr w:type="gramEnd"/>
            <w:r w:rsidRPr="00C438D9">
              <w:rPr>
                <w:rFonts w:ascii="Arial" w:hAnsi="Arial" w:cs="Arial"/>
              </w:rPr>
              <w:t xml:space="preserve"> drawings, pictorials, catalog/manual illustrations, charts/graphs, shaded image, animation, etc.).</w:t>
            </w:r>
          </w:p>
        </w:tc>
        <w:tc>
          <w:tcPr>
            <w:tcW w:w="2160" w:type="dxa"/>
          </w:tcPr>
          <w:p w:rsidR="00B724CE" w:rsidRPr="00B41A47" w:rsidRDefault="00B724CE" w:rsidP="00EF1117">
            <w:pPr>
              <w:jc w:val="center"/>
              <w:rPr>
                <w:rFonts w:ascii="Arial" w:hAnsi="Arial" w:cs="Arial"/>
              </w:rPr>
            </w:pPr>
            <w:r w:rsidRPr="00B41A47">
              <w:rPr>
                <w:rFonts w:ascii="Arial" w:hAnsi="Arial" w:cs="Arial"/>
              </w:rPr>
              <w:t>ETD 128,  ETD 280, ETD 101, ETD 102, ETD 230, ETD 245, ETD 258, ETD 110, ETD 238, ETD 291, ETD 270, ETD 278, EET 198, EGR 128</w:t>
            </w:r>
          </w:p>
        </w:tc>
        <w:tc>
          <w:tcPr>
            <w:tcW w:w="1620" w:type="dxa"/>
            <w:shd w:val="clear" w:color="auto" w:fill="auto"/>
          </w:tcPr>
          <w:p w:rsidR="00B724CE" w:rsidRPr="00B41A47" w:rsidRDefault="00114111" w:rsidP="00EF1117">
            <w:pPr>
              <w:jc w:val="center"/>
              <w:rPr>
                <w:rFonts w:ascii="Arial" w:hAnsi="Arial" w:cs="Arial"/>
              </w:rPr>
            </w:pPr>
            <w:r>
              <w:rPr>
                <w:rFonts w:ascii="Arial" w:hAnsi="Arial" w:cs="Arial"/>
                <w:noProof/>
              </w:rPr>
              <w:pict>
                <v:shape id="_x0000_s1091" type="#_x0000_t201" style="position:absolute;left:0;text-align:left;margin-left:34.9pt;margin-top:3.35pt;width:16.5pt;height:19.5pt;z-index:251684864;mso-position-horizontal-relative:text;mso-position-vertical-relative:text" o:preferrelative="t" wrapcoords="-982 0 -982 21228 21600 21228 21600 0 -982 0" filled="f" stroked="f">
                  <v:imagedata r:id="rId10" o:title=""/>
                  <o:lock v:ext="edit" aspectratio="t"/>
                  <w10:wrap type="tight"/>
                </v:shape>
                <w:control r:id="rId17" w:name="CheckBox112" w:shapeid="_x0000_s1091"/>
              </w:pict>
            </w:r>
          </w:p>
        </w:tc>
        <w:tc>
          <w:tcPr>
            <w:tcW w:w="2798" w:type="dxa"/>
          </w:tcPr>
          <w:p w:rsidR="00B724CE" w:rsidRPr="00C438D9" w:rsidRDefault="00B724CE" w:rsidP="00EF1117">
            <w:pPr>
              <w:rPr>
                <w:rFonts w:ascii="Arial" w:hAnsi="Arial" w:cs="Arial"/>
              </w:rPr>
            </w:pPr>
            <w:r w:rsidRPr="00C438D9">
              <w:rPr>
                <w:rFonts w:ascii="Arial" w:hAnsi="Arial" w:cs="Arial"/>
              </w:rPr>
              <w:t>Faculty and Advisory Committee assessment of ETD 278 Capstone Course</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Core competency survey at the time of graduation</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Graduate Exit Interviews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Employer Surveys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Faculty review of student comments from course evaluations</w:t>
            </w:r>
          </w:p>
        </w:tc>
      </w:tr>
      <w:tr w:rsidR="00B724CE" w:rsidRPr="00B41A47" w:rsidTr="00EF1117">
        <w:trPr>
          <w:trHeight w:val="71"/>
        </w:trPr>
        <w:tc>
          <w:tcPr>
            <w:tcW w:w="4260" w:type="dxa"/>
            <w:shd w:val="clear" w:color="auto" w:fill="FFFFFF"/>
            <w:vAlign w:val="center"/>
          </w:tcPr>
          <w:p w:rsidR="00B724CE" w:rsidRPr="00C438D9" w:rsidRDefault="00B724CE" w:rsidP="00EF1117">
            <w:pPr>
              <w:rPr>
                <w:rFonts w:ascii="Arial" w:hAnsi="Arial" w:cs="Arial"/>
              </w:rPr>
            </w:pPr>
            <w:r w:rsidRPr="00C438D9">
              <w:rPr>
                <w:rFonts w:ascii="Arial" w:hAnsi="Arial" w:cs="Arial"/>
                <w:b/>
              </w:rPr>
              <w:t xml:space="preserve">7) </w:t>
            </w:r>
            <w:r w:rsidRPr="00C438D9">
              <w:rPr>
                <w:rFonts w:ascii="Arial" w:hAnsi="Arial" w:cs="Arial"/>
              </w:rPr>
              <w:t>Recognize professional, ethical and societal responsibilities, respect diversity and commit to lifelong learning.</w:t>
            </w:r>
          </w:p>
        </w:tc>
        <w:tc>
          <w:tcPr>
            <w:tcW w:w="2160" w:type="dxa"/>
          </w:tcPr>
          <w:p w:rsidR="00B724CE" w:rsidRPr="00B41A47" w:rsidRDefault="00B724CE" w:rsidP="00EF1117">
            <w:pPr>
              <w:jc w:val="center"/>
              <w:rPr>
                <w:rFonts w:ascii="Arial" w:hAnsi="Arial" w:cs="Arial"/>
              </w:rPr>
            </w:pPr>
            <w:r w:rsidRPr="00B41A47">
              <w:rPr>
                <w:rFonts w:ascii="Arial" w:hAnsi="Arial" w:cs="Arial"/>
              </w:rPr>
              <w:t xml:space="preserve">ETD 101,  ETD 110, ETD 118, ETD 121, ETD 128, ETD 278,  CAT 218, COM 211, SOC </w:t>
            </w:r>
            <w:r w:rsidRPr="00B41A47">
              <w:rPr>
                <w:rFonts w:ascii="Arial" w:hAnsi="Arial" w:cs="Arial"/>
              </w:rPr>
              <w:lastRenderedPageBreak/>
              <w:t>ELET, HUM ELET</w:t>
            </w:r>
          </w:p>
        </w:tc>
        <w:tc>
          <w:tcPr>
            <w:tcW w:w="1620" w:type="dxa"/>
            <w:shd w:val="clear" w:color="auto" w:fill="auto"/>
          </w:tcPr>
          <w:p w:rsidR="00B724CE" w:rsidRDefault="00B724CE" w:rsidP="00EF1117">
            <w:pPr>
              <w:jc w:val="center"/>
              <w:rPr>
                <w:rFonts w:ascii="Arial" w:hAnsi="Arial" w:cs="Arial"/>
              </w:rPr>
            </w:pPr>
            <w:r>
              <w:rPr>
                <w:rFonts w:ascii="Arial" w:hAnsi="Arial" w:cs="Arial"/>
              </w:rPr>
              <w:lastRenderedPageBreak/>
              <w:t xml:space="preserve">ASSESSED IN </w:t>
            </w:r>
          </w:p>
          <w:p w:rsidR="00B724CE" w:rsidRPr="002C1797" w:rsidRDefault="00B724CE" w:rsidP="00EF1117">
            <w:pPr>
              <w:jc w:val="center"/>
              <w:rPr>
                <w:sz w:val="20"/>
                <w:szCs w:val="20"/>
              </w:rPr>
            </w:pPr>
            <w:r>
              <w:rPr>
                <w:rFonts w:ascii="Arial" w:hAnsi="Arial" w:cs="Arial"/>
              </w:rPr>
              <w:t>FY 09-10</w:t>
            </w:r>
          </w:p>
        </w:tc>
        <w:tc>
          <w:tcPr>
            <w:tcW w:w="2798" w:type="dxa"/>
          </w:tcPr>
          <w:p w:rsidR="00B724CE" w:rsidRPr="00C438D9" w:rsidRDefault="00B724CE" w:rsidP="00EF1117">
            <w:pPr>
              <w:rPr>
                <w:rFonts w:ascii="Arial" w:hAnsi="Arial" w:cs="Arial"/>
              </w:rPr>
            </w:pPr>
            <w:r w:rsidRPr="00C438D9">
              <w:rPr>
                <w:rFonts w:ascii="Arial" w:hAnsi="Arial" w:cs="Arial"/>
              </w:rPr>
              <w:t>Faculty and Advisory Committee assessment of ETD 278 Capstone Course</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lastRenderedPageBreak/>
              <w:t>Core competency survey at the time of graduation</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Graduate Exit Interviews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Employer Surveys</w:t>
            </w:r>
          </w:p>
          <w:p w:rsidR="00B724CE" w:rsidRPr="00C438D9" w:rsidRDefault="00B724CE" w:rsidP="00EF1117">
            <w:pPr>
              <w:rPr>
                <w:rFonts w:ascii="Arial" w:hAnsi="Arial" w:cs="Arial"/>
              </w:rPr>
            </w:pPr>
          </w:p>
          <w:p w:rsidR="00B724CE" w:rsidRPr="00C438D9" w:rsidRDefault="00B724CE" w:rsidP="00EF1117">
            <w:pPr>
              <w:rPr>
                <w:rFonts w:ascii="Arial" w:hAnsi="Arial" w:cs="Arial"/>
              </w:rPr>
            </w:pPr>
            <w:r w:rsidRPr="00C438D9">
              <w:rPr>
                <w:rFonts w:ascii="Arial" w:hAnsi="Arial" w:cs="Arial"/>
              </w:rPr>
              <w:t>Faculty review of student comments from course evaluations</w:t>
            </w:r>
          </w:p>
        </w:tc>
      </w:tr>
    </w:tbl>
    <w:p w:rsidR="0069298C" w:rsidRDefault="0069298C" w:rsidP="00BF3561">
      <w:pPr>
        <w:pStyle w:val="ListParagraph"/>
        <w:tabs>
          <w:tab w:val="left" w:pos="5040"/>
        </w:tabs>
      </w:pPr>
    </w:p>
    <w:p w:rsidR="005531E8" w:rsidRPr="00456951" w:rsidRDefault="00320CDE">
      <w:pPr>
        <w:pStyle w:val="ListParagraph"/>
        <w:numPr>
          <w:ilvl w:val="0"/>
          <w:numId w:val="22"/>
        </w:numPr>
        <w:tabs>
          <w:tab w:val="left" w:pos="5040"/>
        </w:tabs>
      </w:pPr>
      <w:r w:rsidRPr="00456951">
        <w:t>For the assessment methods listed in the table above, w</w:t>
      </w:r>
      <w:r w:rsidR="00A63ACE" w:rsidRPr="00456951">
        <w:t xml:space="preserve">hat were the results?  </w:t>
      </w:r>
    </w:p>
    <w:p w:rsidR="00BF3561" w:rsidRPr="00456951" w:rsidRDefault="00F128EA" w:rsidP="00BF3561">
      <w:pPr>
        <w:pStyle w:val="ListParagraph"/>
        <w:tabs>
          <w:tab w:val="left" w:pos="5040"/>
        </w:tabs>
      </w:pPr>
      <w:r w:rsidRPr="00456951">
        <w:t xml:space="preserve">Organize and Manage:  </w:t>
      </w:r>
      <w:r w:rsidR="00456951" w:rsidRPr="00456951">
        <w:t>Students have consistently improved in their management of the tasks involved in the capstone project. We attribute this to their experience managing a small project in ETD 110 and their continued maturing as students.</w:t>
      </w:r>
    </w:p>
    <w:p w:rsidR="00F128EA" w:rsidRPr="00456951" w:rsidRDefault="00F128EA" w:rsidP="00BF3561">
      <w:pPr>
        <w:pStyle w:val="ListParagraph"/>
        <w:tabs>
          <w:tab w:val="left" w:pos="5040"/>
        </w:tabs>
      </w:pPr>
    </w:p>
    <w:p w:rsidR="00F128EA" w:rsidRPr="00456951" w:rsidRDefault="00F128EA" w:rsidP="00BF3561">
      <w:pPr>
        <w:pStyle w:val="ListParagraph"/>
        <w:tabs>
          <w:tab w:val="left" w:pos="5040"/>
        </w:tabs>
      </w:pPr>
      <w:r w:rsidRPr="00456951">
        <w:t xml:space="preserve">Document the product/process model using appropriate means. </w:t>
      </w:r>
      <w:r w:rsidR="00456951" w:rsidRPr="00456951">
        <w:t>Drawings and calculations for the capstone course have been extremely well-documented and were positively received by the Advisory members judging their work.</w:t>
      </w:r>
    </w:p>
    <w:p w:rsidR="00F128EA" w:rsidRPr="003E36C8" w:rsidRDefault="00F128EA" w:rsidP="00BF3561">
      <w:pPr>
        <w:pStyle w:val="ListParagraph"/>
        <w:tabs>
          <w:tab w:val="left" w:pos="5040"/>
        </w:tabs>
        <w:rPr>
          <w:highlight w:val="yellow"/>
        </w:rPr>
      </w:pPr>
    </w:p>
    <w:p w:rsidR="00BF3561" w:rsidRPr="003E36C8" w:rsidRDefault="00DF5973" w:rsidP="00BF3561">
      <w:pPr>
        <w:pStyle w:val="ListParagraph"/>
        <w:numPr>
          <w:ilvl w:val="0"/>
          <w:numId w:val="22"/>
        </w:numPr>
        <w:tabs>
          <w:tab w:val="left" w:pos="5040"/>
        </w:tabs>
      </w:pPr>
      <w:r w:rsidRPr="003E36C8">
        <w:t xml:space="preserve">Were </w:t>
      </w:r>
      <w:r w:rsidR="00A63ACE" w:rsidRPr="003E36C8">
        <w:t>changes planned as a result of the data?</w:t>
      </w:r>
      <w:r w:rsidRPr="003E36C8">
        <w:t xml:space="preserve">  If so, what were those changes?</w:t>
      </w:r>
      <w:r w:rsidR="00BF3561" w:rsidRPr="003E36C8">
        <w:t xml:space="preserve"> </w:t>
      </w:r>
    </w:p>
    <w:p w:rsidR="00BF3561" w:rsidRPr="00456951" w:rsidRDefault="00456951" w:rsidP="00BF3561">
      <w:pPr>
        <w:pStyle w:val="ListParagraph"/>
        <w:tabs>
          <w:tab w:val="left" w:pos="5040"/>
        </w:tabs>
      </w:pPr>
      <w:r>
        <w:t>No changes were required.</w:t>
      </w:r>
    </w:p>
    <w:p w:rsidR="00BF3561" w:rsidRPr="003E36C8" w:rsidRDefault="00BF3561" w:rsidP="00BF3561">
      <w:pPr>
        <w:pStyle w:val="ListParagraph"/>
        <w:tabs>
          <w:tab w:val="left" w:pos="5040"/>
        </w:tabs>
        <w:rPr>
          <w:highlight w:val="yellow"/>
        </w:rPr>
      </w:pPr>
    </w:p>
    <w:p w:rsidR="00BF3561" w:rsidRDefault="006A2AA3" w:rsidP="00BF3561">
      <w:pPr>
        <w:pStyle w:val="ListParagraph"/>
        <w:numPr>
          <w:ilvl w:val="0"/>
          <w:numId w:val="22"/>
        </w:numPr>
        <w:tabs>
          <w:tab w:val="left" w:pos="5040"/>
        </w:tabs>
      </w:pPr>
      <w:r w:rsidRPr="003E36C8">
        <w:t>How will you determine whether those changes had an impact?</w:t>
      </w:r>
      <w:r w:rsidR="00BF3561" w:rsidRPr="003E36C8">
        <w:t xml:space="preserve"> </w:t>
      </w:r>
    </w:p>
    <w:p w:rsidR="00333660" w:rsidRPr="003E36C8" w:rsidRDefault="00333660" w:rsidP="00333660">
      <w:pPr>
        <w:pStyle w:val="ListParagraph"/>
        <w:tabs>
          <w:tab w:val="left" w:pos="5040"/>
        </w:tabs>
      </w:pPr>
      <w:r>
        <w:t>No changes were required.</w:t>
      </w:r>
    </w:p>
    <w:p w:rsidR="00847243" w:rsidRPr="00BF3561" w:rsidRDefault="00847243" w:rsidP="00034CE6">
      <w:pPr>
        <w:tabs>
          <w:tab w:val="left" w:pos="5040"/>
        </w:tabs>
      </w:pPr>
    </w:p>
    <w:p w:rsidR="00034CE6" w:rsidRPr="00BF3561" w:rsidRDefault="006A2AA3" w:rsidP="00034CE6">
      <w:pPr>
        <w:tabs>
          <w:tab w:val="left" w:pos="5040"/>
        </w:tabs>
      </w:pPr>
      <w:r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847243" w:rsidRDefault="00847243" w:rsidP="00034CE6">
      <w:pPr>
        <w:tabs>
          <w:tab w:val="left" w:pos="5040"/>
        </w:tabs>
        <w:rPr>
          <w:b/>
          <w:u w:val="single"/>
        </w:rPr>
      </w:pPr>
    </w:p>
    <w:p w:rsidR="005E4F05" w:rsidRDefault="005E4F05" w:rsidP="00034CE6">
      <w:pPr>
        <w:tabs>
          <w:tab w:val="left" w:pos="5040"/>
        </w:tabs>
      </w:pPr>
      <w:r>
        <w:t>We do not have common assignments and exams across sections of the courses.</w:t>
      </w:r>
    </w:p>
    <w:p w:rsidR="00333660" w:rsidRPr="005E4F05" w:rsidRDefault="00333660" w:rsidP="00034CE6">
      <w:pPr>
        <w:tabs>
          <w:tab w:val="left" w:pos="5040"/>
        </w:tabs>
      </w:pPr>
    </w:p>
    <w:p w:rsidR="00AC1705" w:rsidRPr="00034CE6" w:rsidRDefault="00AC1705" w:rsidP="00AC1705">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AC1705" w:rsidRDefault="00AC1705" w:rsidP="00AC1705">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3E36C8" w:rsidRDefault="003E36C8" w:rsidP="003E36C8">
      <w:pPr>
        <w:pStyle w:val="ListParagraph"/>
        <w:tabs>
          <w:tab w:val="left" w:pos="5040"/>
        </w:tabs>
      </w:pPr>
    </w:p>
    <w:p w:rsidR="00AC1705" w:rsidRDefault="003E36C8" w:rsidP="00AC1705">
      <w:pPr>
        <w:tabs>
          <w:tab w:val="left" w:pos="5040"/>
        </w:tabs>
        <w:ind w:left="360"/>
      </w:pPr>
      <w:r>
        <w:t>The department developed our plan for the semester conversion, worked to combine classes based on our outcomes and worked within the transfer</w:t>
      </w:r>
      <w:r w:rsidR="00975BF4">
        <w:t xml:space="preserve"> agreement for</w:t>
      </w:r>
      <w:r>
        <w:t xml:space="preserve"> our students to the University of Dayton.</w:t>
      </w:r>
    </w:p>
    <w:p w:rsidR="003E36C8" w:rsidRDefault="003E36C8" w:rsidP="00AC1705">
      <w:pPr>
        <w:tabs>
          <w:tab w:val="left" w:pos="5040"/>
        </w:tabs>
        <w:ind w:left="360"/>
      </w:pPr>
    </w:p>
    <w:p w:rsidR="003E36C8" w:rsidRDefault="003E36C8" w:rsidP="00AC1705">
      <w:pPr>
        <w:tabs>
          <w:tab w:val="left" w:pos="5040"/>
        </w:tabs>
        <w:ind w:left="360"/>
      </w:pPr>
      <w:r>
        <w:t>We were review</w:t>
      </w:r>
      <w:r w:rsidR="00975BF4">
        <w:t>ed</w:t>
      </w:r>
      <w:r>
        <w:t xml:space="preserve"> by our external accreditation body TAC-ABET</w:t>
      </w:r>
      <w:r w:rsidR="007107D2">
        <w:t>,</w:t>
      </w:r>
      <w:r>
        <w:t xml:space="preserve"> result</w:t>
      </w:r>
      <w:r w:rsidR="007107D2">
        <w:t xml:space="preserve">ing </w:t>
      </w:r>
      <w:r>
        <w:t xml:space="preserve">full accreditation for 6 years. </w:t>
      </w:r>
    </w:p>
    <w:p w:rsidR="003E36C8" w:rsidRDefault="003E36C8" w:rsidP="00AC1705">
      <w:pPr>
        <w:tabs>
          <w:tab w:val="left" w:pos="5040"/>
        </w:tabs>
        <w:ind w:left="360"/>
      </w:pPr>
    </w:p>
    <w:p w:rsidR="003E36C8" w:rsidRDefault="003E36C8" w:rsidP="00AC1705">
      <w:pPr>
        <w:tabs>
          <w:tab w:val="left" w:pos="5040"/>
        </w:tabs>
        <w:ind w:left="360"/>
      </w:pPr>
      <w:r>
        <w:t xml:space="preserve">We have added more survey touch points by doing exit interviews with graduating </w:t>
      </w:r>
      <w:r w:rsidR="00B07FE0">
        <w:t>students.</w:t>
      </w:r>
      <w:r>
        <w:t xml:space="preserve"> </w:t>
      </w:r>
    </w:p>
    <w:p w:rsidR="003E36C8" w:rsidRDefault="003E36C8" w:rsidP="00AC1705">
      <w:pPr>
        <w:tabs>
          <w:tab w:val="left" w:pos="5040"/>
        </w:tabs>
        <w:ind w:left="360"/>
      </w:pPr>
    </w:p>
    <w:p w:rsidR="003E36C8" w:rsidRDefault="00456951" w:rsidP="00AC1705">
      <w:pPr>
        <w:tabs>
          <w:tab w:val="left" w:pos="5040"/>
        </w:tabs>
        <w:ind w:left="360"/>
      </w:pPr>
      <w:r>
        <w:t>An o</w:t>
      </w:r>
      <w:r w:rsidR="003E36C8">
        <w:t>nline statics book</w:t>
      </w:r>
      <w:r>
        <w:t xml:space="preserve"> was developed</w:t>
      </w:r>
      <w:r w:rsidR="003E36C8">
        <w:t xml:space="preserve">, sponsored by a State of Ohio </w:t>
      </w:r>
      <w:r w:rsidR="00B07FE0">
        <w:t xml:space="preserve">through an </w:t>
      </w:r>
      <w:r w:rsidR="003E36C8">
        <w:t xml:space="preserve">OLI grant. </w:t>
      </w:r>
    </w:p>
    <w:p w:rsidR="00AC1705" w:rsidRDefault="00AC1705" w:rsidP="00AC1705">
      <w:pPr>
        <w:tabs>
          <w:tab w:val="left" w:pos="5040"/>
        </w:tabs>
        <w:ind w:left="360"/>
      </w:pPr>
    </w:p>
    <w:p w:rsidR="003E36C8" w:rsidRDefault="00AC1705" w:rsidP="003E36C8">
      <w:pPr>
        <w:pStyle w:val="ListParagraph"/>
        <w:numPr>
          <w:ilvl w:val="0"/>
          <w:numId w:val="11"/>
        </w:numPr>
        <w:tabs>
          <w:tab w:val="left" w:pos="5040"/>
        </w:tabs>
        <w:rPr>
          <w:rFonts w:ascii="Arial" w:hAnsi="Arial" w:cs="Arial"/>
        </w:rPr>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3E36C8" w:rsidRDefault="003E36C8" w:rsidP="003E36C8">
      <w:pPr>
        <w:pStyle w:val="ListParagraph"/>
        <w:tabs>
          <w:tab w:val="left" w:pos="5040"/>
        </w:tabs>
        <w:rPr>
          <w:u w:val="single"/>
        </w:rPr>
      </w:pPr>
    </w:p>
    <w:p w:rsidR="00456951" w:rsidRDefault="00456951" w:rsidP="00550B4C">
      <w:pPr>
        <w:pStyle w:val="ListParagraph"/>
        <w:tabs>
          <w:tab w:val="left" w:pos="5040"/>
        </w:tabs>
        <w:ind w:left="360"/>
      </w:pPr>
      <w:r>
        <w:t>Addition of examples in the statics textbook, as well as “just-in-time” links for help on the math required to solve problems of the type being worked.</w:t>
      </w:r>
    </w:p>
    <w:p w:rsidR="00550B4C" w:rsidRDefault="00550B4C" w:rsidP="00550B4C">
      <w:pPr>
        <w:pStyle w:val="ListParagraph"/>
        <w:tabs>
          <w:tab w:val="left" w:pos="5040"/>
        </w:tabs>
        <w:ind w:left="360"/>
      </w:pPr>
    </w:p>
    <w:p w:rsidR="00847243" w:rsidRDefault="00114111" w:rsidP="00550B4C">
      <w:pPr>
        <w:pStyle w:val="ListParagraph"/>
        <w:tabs>
          <w:tab w:val="left" w:pos="5040"/>
        </w:tabs>
        <w:ind w:left="36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12" o:spid="_x0000_s1026" type="#_x0000_t202" style="position:absolute;left:0;text-align:left;margin-left:-1.7pt;margin-top:185.7pt;width:509.45pt;height:35.55pt;z-index:25166950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">
            <v:textbox style="mso-fit-shape-to-text:t">
              <w:txbxContent>
                <w:p w:rsidR="00227510" w:rsidRDefault="00227510"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r w:rsidR="00975BF4" w:rsidRPr="00456951">
        <w:t xml:space="preserve">Adding an introductory engineering math class through a grant project with Wright State University to improve student success in statics, physics and math intensive applied engineering </w:t>
      </w:r>
      <w:r w:rsidR="0082610D">
        <w:t xml:space="preserve">technology </w:t>
      </w:r>
      <w:r w:rsidR="00975BF4" w:rsidRPr="00456951">
        <w:t xml:space="preserve">classes.   There is an assessment plan to measure and track the statics class success rate to determine if this project makes an impact in student success. </w:t>
      </w:r>
      <w:r w:rsidR="00F128EA" w:rsidRPr="00456951">
        <w:t xml:space="preserve"> A follow-on grant has been requested to implement additional tutoring and recitation section support for upper-level mechanical engineering and engineering technology classes, including Statics, Dynamics, Strength of Materials, Thermodynamics, Fluid Mechanic</w:t>
      </w:r>
      <w:r w:rsidR="0082610D">
        <w:t>s</w:t>
      </w:r>
      <w:r w:rsidR="00F128EA" w:rsidRPr="00456951">
        <w:t xml:space="preserve"> and Machine Design.</w:t>
      </w:r>
    </w:p>
    <w:sectPr w:rsidR="00847243" w:rsidSect="00D708C3">
      <w:footerReference w:type="default" r:id="rId18"/>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10" w:rsidRDefault="00227510" w:rsidP="0094204C">
      <w:r>
        <w:separator/>
      </w:r>
    </w:p>
  </w:endnote>
  <w:endnote w:type="continuationSeparator" w:id="0">
    <w:p w:rsidR="00227510" w:rsidRDefault="00227510"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10" w:rsidRPr="00E16205" w:rsidRDefault="00227510"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27510" w:rsidRDefault="00227510">
    <w:pPr>
      <w:pStyle w:val="Footer"/>
    </w:pPr>
  </w:p>
  <w:p w:rsidR="00227510" w:rsidRDefault="00227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10" w:rsidRDefault="00227510" w:rsidP="0094204C">
      <w:r>
        <w:separator/>
      </w:r>
    </w:p>
  </w:footnote>
  <w:footnote w:type="continuationSeparator" w:id="0">
    <w:p w:rsidR="00227510" w:rsidRDefault="00227510"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C5D0C"/>
    <w:multiLevelType w:val="hybridMultilevel"/>
    <w:tmpl w:val="AE36F606"/>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A4FA0"/>
    <w:multiLevelType w:val="hybridMultilevel"/>
    <w:tmpl w:val="80B8AEBE"/>
    <w:lvl w:ilvl="0" w:tplc="18B0736C">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FF92445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263AE3CC">
      <w:numFmt w:val="bullet"/>
      <w:lvlText w:val="-"/>
      <w:lvlJc w:val="left"/>
      <w:pPr>
        <w:ind w:left="3240" w:hanging="360"/>
      </w:pPr>
      <w:rPr>
        <w:rFonts w:ascii="Times New Roman" w:eastAsia="Times New Roman"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16270"/>
    <w:multiLevelType w:val="hybridMultilevel"/>
    <w:tmpl w:val="9EEC2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4"/>
  </w:num>
  <w:num w:numId="4">
    <w:abstractNumId w:val="11"/>
  </w:num>
  <w:num w:numId="5">
    <w:abstractNumId w:val="15"/>
  </w:num>
  <w:num w:numId="6">
    <w:abstractNumId w:val="8"/>
  </w:num>
  <w:num w:numId="7">
    <w:abstractNumId w:val="12"/>
  </w:num>
  <w:num w:numId="8">
    <w:abstractNumId w:val="16"/>
  </w:num>
  <w:num w:numId="9">
    <w:abstractNumId w:val="23"/>
  </w:num>
  <w:num w:numId="10">
    <w:abstractNumId w:val="20"/>
  </w:num>
  <w:num w:numId="11">
    <w:abstractNumId w:val="9"/>
  </w:num>
  <w:num w:numId="12">
    <w:abstractNumId w:val="1"/>
  </w:num>
  <w:num w:numId="13">
    <w:abstractNumId w:val="2"/>
  </w:num>
  <w:num w:numId="14">
    <w:abstractNumId w:val="21"/>
  </w:num>
  <w:num w:numId="15">
    <w:abstractNumId w:val="18"/>
  </w:num>
  <w:num w:numId="16">
    <w:abstractNumId w:val="4"/>
  </w:num>
  <w:num w:numId="17">
    <w:abstractNumId w:val="6"/>
  </w:num>
  <w:num w:numId="18">
    <w:abstractNumId w:val="14"/>
  </w:num>
  <w:num w:numId="19">
    <w:abstractNumId w:val="3"/>
  </w:num>
  <w:num w:numId="20">
    <w:abstractNumId w:val="7"/>
  </w:num>
  <w:num w:numId="21">
    <w:abstractNumId w:val="8"/>
  </w:num>
  <w:num w:numId="22">
    <w:abstractNumId w:val="22"/>
  </w:num>
  <w:num w:numId="23">
    <w:abstractNumId w:val="5"/>
  </w:num>
  <w:num w:numId="24">
    <w:abstractNumId w:val="19"/>
  </w:num>
  <w:num w:numId="25">
    <w:abstractNumId w:val="1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0454"/>
    <w:rsid w:val="000279EB"/>
    <w:rsid w:val="000337E6"/>
    <w:rsid w:val="00034CE6"/>
    <w:rsid w:val="00036DF9"/>
    <w:rsid w:val="00056964"/>
    <w:rsid w:val="000616F3"/>
    <w:rsid w:val="00063778"/>
    <w:rsid w:val="00065129"/>
    <w:rsid w:val="000A4EE0"/>
    <w:rsid w:val="000B0D23"/>
    <w:rsid w:val="000D3A39"/>
    <w:rsid w:val="000E4EFE"/>
    <w:rsid w:val="0010227C"/>
    <w:rsid w:val="001026AA"/>
    <w:rsid w:val="00114111"/>
    <w:rsid w:val="00115194"/>
    <w:rsid w:val="001201D5"/>
    <w:rsid w:val="00120E81"/>
    <w:rsid w:val="001240D0"/>
    <w:rsid w:val="00142AC3"/>
    <w:rsid w:val="00183806"/>
    <w:rsid w:val="00184AE5"/>
    <w:rsid w:val="00195B7B"/>
    <w:rsid w:val="001A1B67"/>
    <w:rsid w:val="001A7546"/>
    <w:rsid w:val="001B6007"/>
    <w:rsid w:val="001C6BD0"/>
    <w:rsid w:val="001D5757"/>
    <w:rsid w:val="001D7080"/>
    <w:rsid w:val="001E7137"/>
    <w:rsid w:val="0020556C"/>
    <w:rsid w:val="002245AB"/>
    <w:rsid w:val="0022692B"/>
    <w:rsid w:val="00227510"/>
    <w:rsid w:val="0025548D"/>
    <w:rsid w:val="00255C18"/>
    <w:rsid w:val="00256114"/>
    <w:rsid w:val="00265A99"/>
    <w:rsid w:val="00266F2F"/>
    <w:rsid w:val="0026791C"/>
    <w:rsid w:val="00281C63"/>
    <w:rsid w:val="0028603C"/>
    <w:rsid w:val="0028793E"/>
    <w:rsid w:val="00293D8D"/>
    <w:rsid w:val="002C1797"/>
    <w:rsid w:val="002C56AC"/>
    <w:rsid w:val="002D2748"/>
    <w:rsid w:val="002D6890"/>
    <w:rsid w:val="002E175B"/>
    <w:rsid w:val="002E28B0"/>
    <w:rsid w:val="002E548B"/>
    <w:rsid w:val="00303041"/>
    <w:rsid w:val="0030733F"/>
    <w:rsid w:val="00320CDE"/>
    <w:rsid w:val="003233E7"/>
    <w:rsid w:val="003254BC"/>
    <w:rsid w:val="00330692"/>
    <w:rsid w:val="00333660"/>
    <w:rsid w:val="00340C57"/>
    <w:rsid w:val="003454F6"/>
    <w:rsid w:val="003A298D"/>
    <w:rsid w:val="003B5176"/>
    <w:rsid w:val="003C1C8E"/>
    <w:rsid w:val="003D2587"/>
    <w:rsid w:val="003E36C8"/>
    <w:rsid w:val="00414645"/>
    <w:rsid w:val="00424E5D"/>
    <w:rsid w:val="00425F46"/>
    <w:rsid w:val="00427FE7"/>
    <w:rsid w:val="00456951"/>
    <w:rsid w:val="00461386"/>
    <w:rsid w:val="00462D00"/>
    <w:rsid w:val="00464074"/>
    <w:rsid w:val="004712EB"/>
    <w:rsid w:val="004818E1"/>
    <w:rsid w:val="00481A7E"/>
    <w:rsid w:val="0048427F"/>
    <w:rsid w:val="00495C9D"/>
    <w:rsid w:val="004B7492"/>
    <w:rsid w:val="004C2B30"/>
    <w:rsid w:val="004D3BE1"/>
    <w:rsid w:val="004D3C8C"/>
    <w:rsid w:val="004E452A"/>
    <w:rsid w:val="004E47AA"/>
    <w:rsid w:val="004E4BD6"/>
    <w:rsid w:val="004F41D5"/>
    <w:rsid w:val="00516463"/>
    <w:rsid w:val="0054350A"/>
    <w:rsid w:val="00550B4C"/>
    <w:rsid w:val="005531E8"/>
    <w:rsid w:val="00573ECD"/>
    <w:rsid w:val="005863ED"/>
    <w:rsid w:val="005864A4"/>
    <w:rsid w:val="005D7FF1"/>
    <w:rsid w:val="005E4F05"/>
    <w:rsid w:val="005F7377"/>
    <w:rsid w:val="0061712A"/>
    <w:rsid w:val="006368CC"/>
    <w:rsid w:val="00640611"/>
    <w:rsid w:val="006532D6"/>
    <w:rsid w:val="0065453B"/>
    <w:rsid w:val="006551C4"/>
    <w:rsid w:val="00660080"/>
    <w:rsid w:val="0066607A"/>
    <w:rsid w:val="006835C1"/>
    <w:rsid w:val="00690A3D"/>
    <w:rsid w:val="0069298C"/>
    <w:rsid w:val="006A2AA3"/>
    <w:rsid w:val="006D2217"/>
    <w:rsid w:val="006E3686"/>
    <w:rsid w:val="007107D2"/>
    <w:rsid w:val="00746675"/>
    <w:rsid w:val="007825CC"/>
    <w:rsid w:val="0078669D"/>
    <w:rsid w:val="00786F00"/>
    <w:rsid w:val="007A2943"/>
    <w:rsid w:val="007C1FEF"/>
    <w:rsid w:val="007C46D3"/>
    <w:rsid w:val="007F66F9"/>
    <w:rsid w:val="008056C5"/>
    <w:rsid w:val="00821011"/>
    <w:rsid w:val="0082610D"/>
    <w:rsid w:val="00827AE5"/>
    <w:rsid w:val="00844AE0"/>
    <w:rsid w:val="00847243"/>
    <w:rsid w:val="008642E1"/>
    <w:rsid w:val="00870A64"/>
    <w:rsid w:val="00875A7C"/>
    <w:rsid w:val="00877383"/>
    <w:rsid w:val="008860C1"/>
    <w:rsid w:val="008909D4"/>
    <w:rsid w:val="008942FA"/>
    <w:rsid w:val="00897A68"/>
    <w:rsid w:val="008C1EB6"/>
    <w:rsid w:val="008F3D47"/>
    <w:rsid w:val="0094204C"/>
    <w:rsid w:val="00963DD8"/>
    <w:rsid w:val="00975BF4"/>
    <w:rsid w:val="00977811"/>
    <w:rsid w:val="00981AE0"/>
    <w:rsid w:val="009A69F0"/>
    <w:rsid w:val="009C1092"/>
    <w:rsid w:val="009D4970"/>
    <w:rsid w:val="009E2519"/>
    <w:rsid w:val="009F2769"/>
    <w:rsid w:val="00A21E6E"/>
    <w:rsid w:val="00A27AFD"/>
    <w:rsid w:val="00A341DF"/>
    <w:rsid w:val="00A36DEE"/>
    <w:rsid w:val="00A56115"/>
    <w:rsid w:val="00A6078F"/>
    <w:rsid w:val="00A63ACE"/>
    <w:rsid w:val="00A65411"/>
    <w:rsid w:val="00A675FA"/>
    <w:rsid w:val="00A8476F"/>
    <w:rsid w:val="00A9687E"/>
    <w:rsid w:val="00AC0386"/>
    <w:rsid w:val="00AC1705"/>
    <w:rsid w:val="00AC62F8"/>
    <w:rsid w:val="00AD4ADF"/>
    <w:rsid w:val="00AE4AD2"/>
    <w:rsid w:val="00AE5F43"/>
    <w:rsid w:val="00AF6A23"/>
    <w:rsid w:val="00B07FE0"/>
    <w:rsid w:val="00B27095"/>
    <w:rsid w:val="00B44B23"/>
    <w:rsid w:val="00B4625A"/>
    <w:rsid w:val="00B505FF"/>
    <w:rsid w:val="00B608D5"/>
    <w:rsid w:val="00B71307"/>
    <w:rsid w:val="00B724CE"/>
    <w:rsid w:val="00B81607"/>
    <w:rsid w:val="00B8227E"/>
    <w:rsid w:val="00B87583"/>
    <w:rsid w:val="00BA3246"/>
    <w:rsid w:val="00BC5FF1"/>
    <w:rsid w:val="00BE51FF"/>
    <w:rsid w:val="00BF3561"/>
    <w:rsid w:val="00BF556C"/>
    <w:rsid w:val="00C1731B"/>
    <w:rsid w:val="00C5365F"/>
    <w:rsid w:val="00C56C48"/>
    <w:rsid w:val="00C63B58"/>
    <w:rsid w:val="00C7001F"/>
    <w:rsid w:val="00C71F16"/>
    <w:rsid w:val="00C800A9"/>
    <w:rsid w:val="00C80222"/>
    <w:rsid w:val="00C86D2C"/>
    <w:rsid w:val="00C90C76"/>
    <w:rsid w:val="00CA10D7"/>
    <w:rsid w:val="00CB09E0"/>
    <w:rsid w:val="00CC66AD"/>
    <w:rsid w:val="00CC69E8"/>
    <w:rsid w:val="00CE06A2"/>
    <w:rsid w:val="00D31DDA"/>
    <w:rsid w:val="00D44D7D"/>
    <w:rsid w:val="00D57E53"/>
    <w:rsid w:val="00D60F74"/>
    <w:rsid w:val="00D632DC"/>
    <w:rsid w:val="00D708C3"/>
    <w:rsid w:val="00DA5E37"/>
    <w:rsid w:val="00DC0672"/>
    <w:rsid w:val="00DC6448"/>
    <w:rsid w:val="00DD2632"/>
    <w:rsid w:val="00DD42DB"/>
    <w:rsid w:val="00DF5973"/>
    <w:rsid w:val="00E12E4F"/>
    <w:rsid w:val="00E16096"/>
    <w:rsid w:val="00E16205"/>
    <w:rsid w:val="00E25ACC"/>
    <w:rsid w:val="00E35297"/>
    <w:rsid w:val="00E501C6"/>
    <w:rsid w:val="00E7049B"/>
    <w:rsid w:val="00E727F2"/>
    <w:rsid w:val="00E73A43"/>
    <w:rsid w:val="00E749F1"/>
    <w:rsid w:val="00E87116"/>
    <w:rsid w:val="00E90F22"/>
    <w:rsid w:val="00E96021"/>
    <w:rsid w:val="00E97968"/>
    <w:rsid w:val="00EB3C20"/>
    <w:rsid w:val="00EC0B9E"/>
    <w:rsid w:val="00EC1EB5"/>
    <w:rsid w:val="00EC63B9"/>
    <w:rsid w:val="00ED0B5E"/>
    <w:rsid w:val="00ED0C45"/>
    <w:rsid w:val="00ED3125"/>
    <w:rsid w:val="00ED4142"/>
    <w:rsid w:val="00EF1117"/>
    <w:rsid w:val="00EF6E21"/>
    <w:rsid w:val="00F0239E"/>
    <w:rsid w:val="00F02F29"/>
    <w:rsid w:val="00F07EFD"/>
    <w:rsid w:val="00F1164D"/>
    <w:rsid w:val="00F1200D"/>
    <w:rsid w:val="00F128EA"/>
    <w:rsid w:val="00F12A8B"/>
    <w:rsid w:val="00F154DF"/>
    <w:rsid w:val="00F17C08"/>
    <w:rsid w:val="00F27D5C"/>
    <w:rsid w:val="00F60C52"/>
    <w:rsid w:val="00F70ED8"/>
    <w:rsid w:val="00F72580"/>
    <w:rsid w:val="00F81080"/>
    <w:rsid w:val="00F86156"/>
    <w:rsid w:val="00FA24D1"/>
    <w:rsid w:val="00FB231A"/>
    <w:rsid w:val="00FC1435"/>
    <w:rsid w:val="00FC45CA"/>
    <w:rsid w:val="00FD2640"/>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43159445">
      <w:bodyDiv w:val="1"/>
      <w:marLeft w:val="0"/>
      <w:marRight w:val="0"/>
      <w:marTop w:val="0"/>
      <w:marBottom w:val="0"/>
      <w:divBdr>
        <w:top w:val="none" w:sz="0" w:space="0" w:color="auto"/>
        <w:left w:val="none" w:sz="0" w:space="0" w:color="auto"/>
        <w:bottom w:val="none" w:sz="0" w:space="0" w:color="auto"/>
        <w:right w:val="none" w:sz="0" w:space="0" w:color="auto"/>
      </w:divBdr>
    </w:div>
    <w:div w:id="235743491">
      <w:bodyDiv w:val="1"/>
      <w:marLeft w:val="0"/>
      <w:marRight w:val="0"/>
      <w:marTop w:val="0"/>
      <w:marBottom w:val="0"/>
      <w:divBdr>
        <w:top w:val="none" w:sz="0" w:space="0" w:color="auto"/>
        <w:left w:val="none" w:sz="0" w:space="0" w:color="auto"/>
        <w:bottom w:val="none" w:sz="0" w:space="0" w:color="auto"/>
        <w:right w:val="none" w:sz="0" w:space="0" w:color="auto"/>
      </w:divBdr>
    </w:div>
    <w:div w:id="1063135101">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948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oleObject" Target="file:///C:\Users\Larraine\Desktop\ETD%20Statictics%20Annu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raine\Desktop\ETD%20Statictics%20Annu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ETD Enrollment Data</a:t>
            </a:r>
          </a:p>
        </c:rich>
      </c:tx>
      <c:layout/>
    </c:title>
    <c:plotArea>
      <c:layout/>
      <c:lineChart>
        <c:grouping val="standard"/>
        <c:ser>
          <c:idx val="0"/>
          <c:order val="0"/>
          <c:tx>
            <c:strRef>
              <c:f>Sheet1!$A$23</c:f>
              <c:strCache>
                <c:ptCount val="1"/>
                <c:pt idx="0">
                  <c:v>Drafting STC</c:v>
                </c:pt>
              </c:strCache>
            </c:strRef>
          </c:tx>
          <c:marker>
            <c:symbol val="none"/>
          </c:marker>
          <c:cat>
            <c:strRef>
              <c:f>Sheet1!$B$22:$F$22</c:f>
              <c:strCache>
                <c:ptCount val="5"/>
                <c:pt idx="0">
                  <c:v>2006-07</c:v>
                </c:pt>
                <c:pt idx="1">
                  <c:v>2007-08</c:v>
                </c:pt>
                <c:pt idx="2">
                  <c:v>2008-09</c:v>
                </c:pt>
                <c:pt idx="3">
                  <c:v>2009-10</c:v>
                </c:pt>
                <c:pt idx="4">
                  <c:v>2010-11</c:v>
                </c:pt>
              </c:strCache>
            </c:strRef>
          </c:cat>
          <c:val>
            <c:numRef>
              <c:f>Sheet1!$B$23:$F$23</c:f>
              <c:numCache>
                <c:formatCode>General</c:formatCode>
                <c:ptCount val="5"/>
                <c:pt idx="0">
                  <c:v>20</c:v>
                </c:pt>
                <c:pt idx="1">
                  <c:v>16</c:v>
                </c:pt>
                <c:pt idx="2">
                  <c:v>18</c:v>
                </c:pt>
                <c:pt idx="3">
                  <c:v>28</c:v>
                </c:pt>
                <c:pt idx="4">
                  <c:v>17</c:v>
                </c:pt>
              </c:numCache>
            </c:numRef>
          </c:val>
        </c:ser>
        <c:ser>
          <c:idx val="1"/>
          <c:order val="1"/>
          <c:tx>
            <c:strRef>
              <c:f>Sheet1!$A$24</c:f>
              <c:strCache>
                <c:ptCount val="1"/>
                <c:pt idx="0">
                  <c:v>Drafing Degrees</c:v>
                </c:pt>
              </c:strCache>
            </c:strRef>
          </c:tx>
          <c:marker>
            <c:symbol val="none"/>
          </c:marker>
          <c:cat>
            <c:strRef>
              <c:f>Sheet1!$B$22:$F$22</c:f>
              <c:strCache>
                <c:ptCount val="5"/>
                <c:pt idx="0">
                  <c:v>2006-07</c:v>
                </c:pt>
                <c:pt idx="1">
                  <c:v>2007-08</c:v>
                </c:pt>
                <c:pt idx="2">
                  <c:v>2008-09</c:v>
                </c:pt>
                <c:pt idx="3">
                  <c:v>2009-10</c:v>
                </c:pt>
                <c:pt idx="4">
                  <c:v>2010-11</c:v>
                </c:pt>
              </c:strCache>
            </c:strRef>
          </c:cat>
          <c:val>
            <c:numRef>
              <c:f>Sheet1!$B$24:$F$24</c:f>
              <c:numCache>
                <c:formatCode>General</c:formatCode>
                <c:ptCount val="5"/>
                <c:pt idx="0">
                  <c:v>59</c:v>
                </c:pt>
                <c:pt idx="1">
                  <c:v>81</c:v>
                </c:pt>
                <c:pt idx="2">
                  <c:v>74</c:v>
                </c:pt>
                <c:pt idx="3">
                  <c:v>80</c:v>
                </c:pt>
                <c:pt idx="4">
                  <c:v>83</c:v>
                </c:pt>
              </c:numCache>
            </c:numRef>
          </c:val>
        </c:ser>
        <c:ser>
          <c:idx val="2"/>
          <c:order val="2"/>
          <c:tx>
            <c:strRef>
              <c:f>Sheet1!$A$25</c:f>
              <c:strCache>
                <c:ptCount val="1"/>
                <c:pt idx="0">
                  <c:v>Mechanical Tech Degrees</c:v>
                </c:pt>
              </c:strCache>
            </c:strRef>
          </c:tx>
          <c:spPr>
            <a:ln>
              <a:solidFill>
                <a:schemeClr val="accent4">
                  <a:lumMod val="75000"/>
                </a:schemeClr>
              </a:solidFill>
            </a:ln>
          </c:spPr>
          <c:marker>
            <c:symbol val="none"/>
          </c:marker>
          <c:cat>
            <c:strRef>
              <c:f>Sheet1!$B$22:$F$22</c:f>
              <c:strCache>
                <c:ptCount val="5"/>
                <c:pt idx="0">
                  <c:v>2006-07</c:v>
                </c:pt>
                <c:pt idx="1">
                  <c:v>2007-08</c:v>
                </c:pt>
                <c:pt idx="2">
                  <c:v>2008-09</c:v>
                </c:pt>
                <c:pt idx="3">
                  <c:v>2009-10</c:v>
                </c:pt>
                <c:pt idx="4">
                  <c:v>2010-11</c:v>
                </c:pt>
              </c:strCache>
            </c:strRef>
          </c:cat>
          <c:val>
            <c:numRef>
              <c:f>Sheet1!$B$25:$F$25</c:f>
              <c:numCache>
                <c:formatCode>General</c:formatCode>
                <c:ptCount val="5"/>
                <c:pt idx="0">
                  <c:v>138</c:v>
                </c:pt>
                <c:pt idx="1">
                  <c:v>111</c:v>
                </c:pt>
                <c:pt idx="2">
                  <c:v>131</c:v>
                </c:pt>
                <c:pt idx="3">
                  <c:v>125</c:v>
                </c:pt>
                <c:pt idx="4">
                  <c:v>140</c:v>
                </c:pt>
              </c:numCache>
            </c:numRef>
          </c:val>
        </c:ser>
        <c:ser>
          <c:idx val="3"/>
          <c:order val="3"/>
          <c:tx>
            <c:strRef>
              <c:f>Sheet1!$A$26</c:f>
              <c:strCache>
                <c:ptCount val="1"/>
                <c:pt idx="0">
                  <c:v>Total Degree Enrolllment</c:v>
                </c:pt>
              </c:strCache>
            </c:strRef>
          </c:tx>
          <c:spPr>
            <a:ln>
              <a:solidFill>
                <a:schemeClr val="accent6">
                  <a:lumMod val="75000"/>
                </a:schemeClr>
              </a:solidFill>
            </a:ln>
          </c:spPr>
          <c:marker>
            <c:symbol val="none"/>
          </c:marker>
          <c:cat>
            <c:strRef>
              <c:f>Sheet1!$B$22:$F$22</c:f>
              <c:strCache>
                <c:ptCount val="5"/>
                <c:pt idx="0">
                  <c:v>2006-07</c:v>
                </c:pt>
                <c:pt idx="1">
                  <c:v>2007-08</c:v>
                </c:pt>
                <c:pt idx="2">
                  <c:v>2008-09</c:v>
                </c:pt>
                <c:pt idx="3">
                  <c:v>2009-10</c:v>
                </c:pt>
                <c:pt idx="4">
                  <c:v>2010-11</c:v>
                </c:pt>
              </c:strCache>
            </c:strRef>
          </c:cat>
          <c:val>
            <c:numRef>
              <c:f>Sheet1!$B$26:$F$26</c:f>
              <c:numCache>
                <c:formatCode>General</c:formatCode>
                <c:ptCount val="5"/>
                <c:pt idx="0">
                  <c:v>197</c:v>
                </c:pt>
                <c:pt idx="1">
                  <c:v>192</c:v>
                </c:pt>
                <c:pt idx="2">
                  <c:v>205</c:v>
                </c:pt>
                <c:pt idx="3">
                  <c:v>205</c:v>
                </c:pt>
                <c:pt idx="4">
                  <c:v>223</c:v>
                </c:pt>
              </c:numCache>
            </c:numRef>
          </c:val>
        </c:ser>
        <c:marker val="1"/>
        <c:axId val="50835840"/>
        <c:axId val="50837376"/>
      </c:lineChart>
      <c:catAx>
        <c:axId val="50835840"/>
        <c:scaling>
          <c:orientation val="minMax"/>
        </c:scaling>
        <c:axPos val="b"/>
        <c:tickLblPos val="nextTo"/>
        <c:crossAx val="50837376"/>
        <c:crosses val="autoZero"/>
        <c:auto val="1"/>
        <c:lblAlgn val="ctr"/>
        <c:lblOffset val="100"/>
      </c:catAx>
      <c:valAx>
        <c:axId val="50837376"/>
        <c:scaling>
          <c:orientation val="minMax"/>
        </c:scaling>
        <c:axPos val="l"/>
        <c:majorGridlines/>
        <c:numFmt formatCode="General" sourceLinked="1"/>
        <c:tickLblPos val="nextTo"/>
        <c:crossAx val="5083584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ETD Degrees and Certificates Completed</a:t>
            </a:r>
          </a:p>
        </c:rich>
      </c:tx>
      <c:layout/>
    </c:title>
    <c:plotArea>
      <c:layout/>
      <c:barChart>
        <c:barDir val="col"/>
        <c:grouping val="clustered"/>
        <c:ser>
          <c:idx val="0"/>
          <c:order val="0"/>
          <c:tx>
            <c:strRef>
              <c:f>Sheet1!$A$2</c:f>
              <c:strCache>
                <c:ptCount val="1"/>
                <c:pt idx="0">
                  <c:v>Drafting STC</c:v>
                </c:pt>
              </c:strCache>
            </c:strRef>
          </c:tx>
          <c:cat>
            <c:strRef>
              <c:f>Sheet1!$B$1:$F$1</c:f>
              <c:strCache>
                <c:ptCount val="5"/>
                <c:pt idx="0">
                  <c:v>2006-07</c:v>
                </c:pt>
                <c:pt idx="1">
                  <c:v>2007-08</c:v>
                </c:pt>
                <c:pt idx="2">
                  <c:v>2008-09</c:v>
                </c:pt>
                <c:pt idx="3">
                  <c:v>2009-10</c:v>
                </c:pt>
                <c:pt idx="4">
                  <c:v>2010-11</c:v>
                </c:pt>
              </c:strCache>
            </c:strRef>
          </c:cat>
          <c:val>
            <c:numRef>
              <c:f>Sheet1!$B$2:$F$2</c:f>
              <c:numCache>
                <c:formatCode>General</c:formatCode>
                <c:ptCount val="5"/>
                <c:pt idx="0">
                  <c:v>3</c:v>
                </c:pt>
                <c:pt idx="1">
                  <c:v>5</c:v>
                </c:pt>
                <c:pt idx="2">
                  <c:v>4</c:v>
                </c:pt>
                <c:pt idx="3">
                  <c:v>5</c:v>
                </c:pt>
                <c:pt idx="4">
                  <c:v>7</c:v>
                </c:pt>
              </c:numCache>
            </c:numRef>
          </c:val>
        </c:ser>
        <c:ser>
          <c:idx val="1"/>
          <c:order val="1"/>
          <c:tx>
            <c:strRef>
              <c:f>Sheet1!$A$3</c:f>
              <c:strCache>
                <c:ptCount val="1"/>
                <c:pt idx="0">
                  <c:v>Drafing Degrees</c:v>
                </c:pt>
              </c:strCache>
            </c:strRef>
          </c:tx>
          <c:cat>
            <c:strRef>
              <c:f>Sheet1!$B$1:$F$1</c:f>
              <c:strCache>
                <c:ptCount val="5"/>
                <c:pt idx="0">
                  <c:v>2006-07</c:v>
                </c:pt>
                <c:pt idx="1">
                  <c:v>2007-08</c:v>
                </c:pt>
                <c:pt idx="2">
                  <c:v>2008-09</c:v>
                </c:pt>
                <c:pt idx="3">
                  <c:v>2009-10</c:v>
                </c:pt>
                <c:pt idx="4">
                  <c:v>2010-11</c:v>
                </c:pt>
              </c:strCache>
            </c:strRef>
          </c:cat>
          <c:val>
            <c:numRef>
              <c:f>Sheet1!$B$3:$F$3</c:f>
              <c:numCache>
                <c:formatCode>General</c:formatCode>
                <c:ptCount val="5"/>
                <c:pt idx="0">
                  <c:v>3</c:v>
                </c:pt>
                <c:pt idx="1">
                  <c:v>7</c:v>
                </c:pt>
                <c:pt idx="2">
                  <c:v>1</c:v>
                </c:pt>
                <c:pt idx="3">
                  <c:v>3</c:v>
                </c:pt>
                <c:pt idx="4">
                  <c:v>6</c:v>
                </c:pt>
              </c:numCache>
            </c:numRef>
          </c:val>
        </c:ser>
        <c:ser>
          <c:idx val="2"/>
          <c:order val="2"/>
          <c:tx>
            <c:strRef>
              <c:f>Sheet1!$A$4</c:f>
              <c:strCache>
                <c:ptCount val="1"/>
                <c:pt idx="0">
                  <c:v>Mechanical Tech Degrees</c:v>
                </c:pt>
              </c:strCache>
            </c:strRef>
          </c:tx>
          <c:spPr>
            <a:solidFill>
              <a:schemeClr val="accent4">
                <a:lumMod val="75000"/>
              </a:schemeClr>
            </a:solidFill>
            <a:ln>
              <a:solidFill>
                <a:schemeClr val="accent4">
                  <a:lumMod val="75000"/>
                </a:schemeClr>
              </a:solidFill>
            </a:ln>
          </c:spPr>
          <c:cat>
            <c:strRef>
              <c:f>Sheet1!$B$1:$F$1</c:f>
              <c:strCache>
                <c:ptCount val="5"/>
                <c:pt idx="0">
                  <c:v>2006-07</c:v>
                </c:pt>
                <c:pt idx="1">
                  <c:v>2007-08</c:v>
                </c:pt>
                <c:pt idx="2">
                  <c:v>2008-09</c:v>
                </c:pt>
                <c:pt idx="3">
                  <c:v>2009-10</c:v>
                </c:pt>
                <c:pt idx="4">
                  <c:v>2010-11</c:v>
                </c:pt>
              </c:strCache>
            </c:strRef>
          </c:cat>
          <c:val>
            <c:numRef>
              <c:f>Sheet1!$B$4:$F$4</c:f>
              <c:numCache>
                <c:formatCode>General</c:formatCode>
                <c:ptCount val="5"/>
                <c:pt idx="0">
                  <c:v>12</c:v>
                </c:pt>
                <c:pt idx="1">
                  <c:v>15</c:v>
                </c:pt>
                <c:pt idx="2">
                  <c:v>12</c:v>
                </c:pt>
                <c:pt idx="3">
                  <c:v>8</c:v>
                </c:pt>
                <c:pt idx="4">
                  <c:v>9</c:v>
                </c:pt>
              </c:numCache>
            </c:numRef>
          </c:val>
        </c:ser>
        <c:axId val="52724096"/>
        <c:axId val="52725632"/>
      </c:barChart>
      <c:catAx>
        <c:axId val="52724096"/>
        <c:scaling>
          <c:orientation val="minMax"/>
        </c:scaling>
        <c:axPos val="b"/>
        <c:tickLblPos val="nextTo"/>
        <c:crossAx val="52725632"/>
        <c:crosses val="autoZero"/>
        <c:auto val="1"/>
        <c:lblAlgn val="ctr"/>
        <c:lblOffset val="100"/>
      </c:catAx>
      <c:valAx>
        <c:axId val="52725632"/>
        <c:scaling>
          <c:orientation val="minMax"/>
        </c:scaling>
        <c:axPos val="l"/>
        <c:majorGridlines/>
        <c:numFmt formatCode="General" sourceLinked="1"/>
        <c:tickLblPos val="nextTo"/>
        <c:crossAx val="527240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5304-EE3B-407E-8716-A4961939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Larraine</cp:lastModifiedBy>
  <cp:revision>9</cp:revision>
  <cp:lastPrinted>2011-12-17T19:22:00Z</cp:lastPrinted>
  <dcterms:created xsi:type="dcterms:W3CDTF">2011-12-17T00:17:00Z</dcterms:created>
  <dcterms:modified xsi:type="dcterms:W3CDTF">2011-12-18T17:11:00Z</dcterms:modified>
</cp:coreProperties>
</file>